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AD" w:rsidRPr="00A05BAA" w:rsidRDefault="006514AD" w:rsidP="00A05BAA">
      <w:pPr>
        <w:pStyle w:val="a6"/>
        <w:rPr>
          <w:rFonts w:ascii="Times New Roman" w:hAnsi="Times New Roman" w:cs="Times New Roman"/>
        </w:rPr>
      </w:pPr>
      <w:proofErr w:type="gramStart"/>
      <w:r w:rsidRPr="00A05BAA">
        <w:rPr>
          <w:rFonts w:ascii="Times New Roman" w:hAnsi="Times New Roman" w:cs="Times New Roman"/>
        </w:rPr>
        <w:t>П</w:t>
      </w:r>
      <w:proofErr w:type="gramEnd"/>
      <w:r w:rsidRPr="00A05BAA">
        <w:rPr>
          <w:rFonts w:ascii="Times New Roman" w:hAnsi="Times New Roman" w:cs="Times New Roman"/>
        </w:rPr>
        <w:t xml:space="preserve"> О С Т А Н О В Л Е Н И Е</w:t>
      </w:r>
    </w:p>
    <w:p w:rsidR="006514AD" w:rsidRPr="00A05BAA" w:rsidRDefault="006514AD" w:rsidP="00A05BAA">
      <w:pPr>
        <w:pStyle w:val="a6"/>
        <w:rPr>
          <w:rFonts w:ascii="Times New Roman" w:hAnsi="Times New Roman" w:cs="Times New Roman"/>
        </w:rPr>
      </w:pPr>
    </w:p>
    <w:p w:rsidR="006514AD" w:rsidRPr="00A05BAA" w:rsidRDefault="006514AD" w:rsidP="00A05BAA">
      <w:pPr>
        <w:pStyle w:val="a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BAA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ПЕТРОВСКОГО МУНИЦИПАЛЬНОГО ОКРУГА</w:t>
      </w:r>
    </w:p>
    <w:p w:rsidR="006514AD" w:rsidRPr="00A05BAA" w:rsidRDefault="006514AD" w:rsidP="00A05BAA">
      <w:pPr>
        <w:pStyle w:val="a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BA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:rsidR="006514AD" w:rsidRPr="00BF5253" w:rsidRDefault="006514AD" w:rsidP="00916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35"/>
        <w:gridCol w:w="3171"/>
        <w:gridCol w:w="3550"/>
      </w:tblGrid>
      <w:tr w:rsidR="006514AD" w:rsidTr="00FF3135">
        <w:tc>
          <w:tcPr>
            <w:tcW w:w="2635" w:type="dxa"/>
          </w:tcPr>
          <w:p w:rsidR="006514AD" w:rsidRDefault="00FF3135" w:rsidP="00A4375D">
            <w:pPr>
              <w:pStyle w:val="1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марта 2024 г.</w:t>
            </w:r>
          </w:p>
        </w:tc>
        <w:tc>
          <w:tcPr>
            <w:tcW w:w="3171" w:type="dxa"/>
          </w:tcPr>
          <w:p w:rsidR="006514AD" w:rsidRDefault="006514AD" w:rsidP="00A4375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г. Светлоград</w:t>
            </w:r>
          </w:p>
        </w:tc>
        <w:tc>
          <w:tcPr>
            <w:tcW w:w="3550" w:type="dxa"/>
          </w:tcPr>
          <w:p w:rsidR="006514AD" w:rsidRDefault="00FF3135" w:rsidP="00A4375D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369</w:t>
            </w:r>
          </w:p>
        </w:tc>
      </w:tr>
    </w:tbl>
    <w:p w:rsidR="006514AD" w:rsidRDefault="006514AD" w:rsidP="00560770">
      <w:pPr>
        <w:pStyle w:val="a6"/>
        <w:rPr>
          <w:b w:val="0"/>
          <w:bCs w:val="0"/>
          <w:sz w:val="28"/>
          <w:szCs w:val="28"/>
        </w:rPr>
      </w:pPr>
    </w:p>
    <w:p w:rsidR="006514AD" w:rsidRDefault="006514AD" w:rsidP="00A05BAA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6900712"/>
      <w:r w:rsidRPr="00191622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Порядка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191622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Ставропольского края на долгосрочный период</w:t>
      </w:r>
    </w:p>
    <w:bookmarkEnd w:id="0"/>
    <w:p w:rsidR="006514AD" w:rsidRDefault="006514AD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BBA" w:rsidRDefault="00916BBA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14AD" w:rsidRPr="009047C7" w:rsidRDefault="006514AD" w:rsidP="00A3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5" w:history="1">
        <w:r w:rsidRPr="009047C7">
          <w:rPr>
            <w:rFonts w:ascii="Times New Roman" w:hAnsi="Times New Roman" w:cs="Times New Roman"/>
            <w:sz w:val="28"/>
            <w:szCs w:val="28"/>
            <w:lang w:eastAsia="ru-RU"/>
          </w:rPr>
          <w:t>статьей 170.1</w:t>
        </w:r>
      </w:hyperlink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6" w:history="1">
        <w:r w:rsidRPr="009047C7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от 28 июня 2014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172-ФЗ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Петровского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6514AD" w:rsidRDefault="006514AD" w:rsidP="00916BB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16BBA" w:rsidRDefault="00916BBA" w:rsidP="00916BB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317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14AD" w:rsidRPr="00D16647" w:rsidRDefault="006514AD" w:rsidP="00916BBA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62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период.</w:t>
      </w:r>
    </w:p>
    <w:p w:rsidR="00916BBA" w:rsidRPr="00D16647" w:rsidRDefault="00916BBA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047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047C7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47C7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0E37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47C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47C7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04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14AD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C7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9047C7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0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7C7">
        <w:rPr>
          <w:rFonts w:ascii="Times New Roman" w:hAnsi="Times New Roman" w:cs="Times New Roman"/>
          <w:sz w:val="28"/>
          <w:szCs w:val="28"/>
        </w:rPr>
        <w:t xml:space="preserve"> 679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900316"/>
      <w:r>
        <w:rPr>
          <w:rFonts w:ascii="Times New Roman" w:hAnsi="Times New Roman" w:cs="Times New Roman"/>
          <w:sz w:val="28"/>
          <w:szCs w:val="28"/>
        </w:rPr>
        <w:t>«</w:t>
      </w:r>
      <w:r w:rsidRPr="009047C7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04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</w:t>
      </w:r>
      <w:bookmarkEnd w:id="1"/>
      <w:r>
        <w:rPr>
          <w:rFonts w:ascii="Times New Roman" w:hAnsi="Times New Roman" w:cs="Times New Roman"/>
          <w:sz w:val="28"/>
          <w:szCs w:val="28"/>
        </w:rPr>
        <w:t>»;</w:t>
      </w:r>
    </w:p>
    <w:p w:rsidR="006514AD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C7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047C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04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7C7">
        <w:rPr>
          <w:rFonts w:ascii="Times New Roman" w:hAnsi="Times New Roman" w:cs="Times New Roman"/>
          <w:sz w:val="28"/>
          <w:szCs w:val="28"/>
        </w:rPr>
        <w:t xml:space="preserve"> 2558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047C7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разработки и утверждения бюджетного прогноза Петровского </w:t>
      </w:r>
      <w:r w:rsidRPr="00191622">
        <w:rPr>
          <w:rFonts w:ascii="Times New Roman" w:hAnsi="Times New Roman" w:cs="Times New Roman"/>
          <w:sz w:val="28"/>
          <w:szCs w:val="28"/>
        </w:rPr>
        <w:t>городского</w:t>
      </w:r>
      <w:r w:rsidRPr="00904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период, утвержденный постановлением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9047C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10 мая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47C7">
        <w:rPr>
          <w:rFonts w:ascii="Times New Roman" w:hAnsi="Times New Roman" w:cs="Times New Roman"/>
          <w:sz w:val="28"/>
          <w:szCs w:val="28"/>
        </w:rPr>
        <w:t xml:space="preserve"> 679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6BBA" w:rsidRPr="009047C7" w:rsidRDefault="00916BBA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835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35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916BB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6BBA" w:rsidRPr="00D16647" w:rsidRDefault="00916BBA" w:rsidP="00916BB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191622" w:rsidRDefault="006514AD" w:rsidP="00A3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563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 в газете «Вестник Петровского муниципального округа» и распространяется на правоотношения, возникшие с 01 января 2024 г.</w:t>
      </w:r>
    </w:p>
    <w:p w:rsidR="006514AD" w:rsidRDefault="006514AD" w:rsidP="00916BBA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191622" w:rsidRDefault="006514AD" w:rsidP="00916BBA">
      <w:pPr>
        <w:tabs>
          <w:tab w:val="left" w:pos="709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191622" w:rsidRDefault="006514AD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91622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6514AD" w:rsidRPr="00191622" w:rsidRDefault="006514AD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16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AD" w:rsidRPr="00191622" w:rsidRDefault="006514AD" w:rsidP="00916BBA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162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191622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6514AD" w:rsidRPr="00227C14" w:rsidRDefault="006514AD" w:rsidP="00A05BAA">
      <w:pPr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:rsidR="006514AD" w:rsidRPr="00227C14" w:rsidRDefault="006514AD" w:rsidP="00A05B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916BBA">
      <w:pPr>
        <w:shd w:val="clear" w:color="auto" w:fill="FFFFFF"/>
        <w:spacing w:after="0" w:line="240" w:lineRule="exact"/>
        <w:ind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1703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Pr="00A31703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округа Ставропольского края</w:t>
      </w:r>
    </w:p>
    <w:p w:rsidR="006514AD" w:rsidRPr="00A31703" w:rsidRDefault="006514AD" w:rsidP="00A31703">
      <w:pPr>
        <w:widowControl w:val="0"/>
        <w:autoSpaceDE w:val="0"/>
        <w:autoSpaceDN w:val="0"/>
        <w:adjustRightInd w:val="0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170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3170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A31703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3170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3170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Бабыкин</w:t>
      </w:r>
      <w:proofErr w:type="spellEnd"/>
    </w:p>
    <w:p w:rsidR="006514AD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70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916BBA" w:rsidRPr="00A31703" w:rsidRDefault="00916BBA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Визируют: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916BBA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Начальник отдела стратегического </w:t>
      </w:r>
    </w:p>
    <w:p w:rsidR="00916BBA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планирования и инвестиций </w:t>
      </w:r>
    </w:p>
    <w:p w:rsidR="00916BBA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31703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A3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BA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514AD" w:rsidRPr="00A31703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6B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3170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31703">
        <w:rPr>
          <w:rFonts w:ascii="Times New Roman" w:hAnsi="Times New Roman" w:cs="Times New Roman"/>
          <w:sz w:val="28"/>
          <w:szCs w:val="28"/>
        </w:rPr>
        <w:t>Л.В.Кириленко</w:t>
      </w:r>
      <w:proofErr w:type="spellEnd"/>
      <w:r w:rsidRPr="00A3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916BBA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Начальник правового отдела</w:t>
      </w:r>
      <w:r w:rsidR="00916BBA">
        <w:rPr>
          <w:rFonts w:ascii="Times New Roman" w:hAnsi="Times New Roman" w:cs="Times New Roman"/>
          <w:sz w:val="28"/>
          <w:szCs w:val="28"/>
        </w:rPr>
        <w:t xml:space="preserve"> </w:t>
      </w:r>
      <w:r w:rsidRPr="00A317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514AD" w:rsidRPr="00A31703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Петровского муниципального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A31703">
        <w:rPr>
          <w:rFonts w:ascii="Times New Roman" w:hAnsi="Times New Roman" w:cs="Times New Roman"/>
          <w:sz w:val="28"/>
          <w:szCs w:val="28"/>
        </w:rPr>
        <w:tab/>
      </w:r>
      <w:r w:rsidRPr="00A31703">
        <w:rPr>
          <w:rFonts w:ascii="Times New Roman" w:hAnsi="Times New Roman" w:cs="Times New Roman"/>
          <w:sz w:val="28"/>
          <w:szCs w:val="28"/>
        </w:rPr>
        <w:tab/>
      </w:r>
      <w:r w:rsidRPr="00A3170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A31703">
        <w:rPr>
          <w:rFonts w:ascii="Times New Roman" w:hAnsi="Times New Roman" w:cs="Times New Roman"/>
          <w:sz w:val="28"/>
          <w:szCs w:val="28"/>
        </w:rPr>
        <w:t>О.А.Нехаенко</w:t>
      </w:r>
      <w:proofErr w:type="spellEnd"/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 w:rsidRPr="00A317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31703">
        <w:rPr>
          <w:rFonts w:ascii="Times New Roman" w:hAnsi="Times New Roman" w:cs="Times New Roman"/>
          <w:sz w:val="28"/>
          <w:szCs w:val="28"/>
        </w:rPr>
        <w:t xml:space="preserve"> организационно -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кадровым вопросам и профилактике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916BBA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31703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A3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BBA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514AD" w:rsidRPr="00A31703" w:rsidRDefault="006514AD" w:rsidP="00916BBA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Ставропольс</w:t>
      </w:r>
      <w:r>
        <w:rPr>
          <w:rFonts w:ascii="Times New Roman" w:hAnsi="Times New Roman" w:cs="Times New Roman"/>
          <w:sz w:val="28"/>
          <w:szCs w:val="28"/>
        </w:rPr>
        <w:t>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16BB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31703">
        <w:rPr>
          <w:rFonts w:ascii="Times New Roman" w:hAnsi="Times New Roman" w:cs="Times New Roman"/>
          <w:sz w:val="28"/>
          <w:szCs w:val="28"/>
        </w:rPr>
        <w:t>С.Н.Кулькина</w:t>
      </w:r>
      <w:proofErr w:type="spellEnd"/>
    </w:p>
    <w:p w:rsidR="006514AD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916BBA" w:rsidRPr="00A31703" w:rsidRDefault="00916BBA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17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A31703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916BBA" w:rsidRPr="00A31703" w:rsidRDefault="00916BBA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A31703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>Проект постановления подготовлен финансовым управлением администрации Петровского муниципального округа Ставропольского края</w:t>
      </w:r>
    </w:p>
    <w:p w:rsidR="006514AD" w:rsidRDefault="006514AD" w:rsidP="00A3170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Pr="00A31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31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Меркулова</w:t>
      </w:r>
      <w:proofErr w:type="spellEnd"/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92"/>
        <w:gridCol w:w="4678"/>
      </w:tblGrid>
      <w:tr w:rsidR="006514AD" w:rsidRPr="00D16647">
        <w:trPr>
          <w:trHeight w:val="174"/>
        </w:trPr>
        <w:tc>
          <w:tcPr>
            <w:tcW w:w="4892" w:type="dxa"/>
          </w:tcPr>
          <w:p w:rsidR="006514AD" w:rsidRPr="00D16647" w:rsidRDefault="006514AD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78" w:type="dxa"/>
          </w:tcPr>
          <w:p w:rsidR="006514AD" w:rsidRPr="00D16647" w:rsidRDefault="006514AD" w:rsidP="00A05B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6514AD" w:rsidRPr="00D16647">
        <w:tc>
          <w:tcPr>
            <w:tcW w:w="4892" w:type="dxa"/>
          </w:tcPr>
          <w:p w:rsidR="006514AD" w:rsidRPr="00D16647" w:rsidRDefault="006514AD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4AD" w:rsidRPr="00D16647" w:rsidRDefault="006514AD" w:rsidP="00A05BAA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6514AD" w:rsidRPr="00D16647" w:rsidRDefault="006514AD" w:rsidP="00A05BA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64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6514AD" w:rsidRPr="00D16647">
        <w:tc>
          <w:tcPr>
            <w:tcW w:w="4892" w:type="dxa"/>
          </w:tcPr>
          <w:p w:rsidR="006514AD" w:rsidRPr="00D16647" w:rsidRDefault="006514AD" w:rsidP="00C6286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514AD" w:rsidRPr="00D16647" w:rsidRDefault="00FF3135" w:rsidP="00FF3135">
            <w:pPr>
              <w:spacing w:after="0" w:line="240" w:lineRule="exact"/>
              <w:ind w:left="-250" w:firstLine="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06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марта 2024 г. № 369</w:t>
            </w:r>
          </w:p>
        </w:tc>
      </w:tr>
    </w:tbl>
    <w:p w:rsidR="006514AD" w:rsidRDefault="006514AD" w:rsidP="002A1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916BBA" w:rsidRPr="00D16647" w:rsidRDefault="00916BBA" w:rsidP="002A16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b/>
          <w:bCs/>
        </w:rPr>
      </w:pPr>
    </w:p>
    <w:p w:rsidR="006514AD" w:rsidRPr="00D16647" w:rsidRDefault="006514AD" w:rsidP="004E7D7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514AD" w:rsidRPr="00D16647" w:rsidRDefault="006514AD" w:rsidP="004E7D7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</w:t>
      </w:r>
    </w:p>
    <w:p w:rsidR="006514AD" w:rsidRPr="00D16647" w:rsidRDefault="006514AD" w:rsidP="003D7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разработки и утверждения, период действия, а также требования к составу и содержанию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</w:t>
      </w:r>
      <w:bookmarkStart w:id="3" w:name="_Hlk156903399"/>
      <w:r w:rsidRPr="00D16647">
        <w:rPr>
          <w:rFonts w:ascii="Times New Roman" w:hAnsi="Times New Roman" w:cs="Times New Roman"/>
          <w:sz w:val="28"/>
          <w:szCs w:val="28"/>
        </w:rPr>
        <w:t>(далее - бюджетный прогноз)</w:t>
      </w:r>
      <w:bookmarkEnd w:id="3"/>
      <w:r w:rsidRPr="00D16647">
        <w:rPr>
          <w:rFonts w:ascii="Times New Roman" w:hAnsi="Times New Roman" w:cs="Times New Roman"/>
          <w:sz w:val="28"/>
          <w:szCs w:val="28"/>
        </w:rPr>
        <w:t>.</w:t>
      </w: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года на шесть лет на основе прогноза социально-экономического развития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 (далее - долгосрочный прогноз социально-экономического развития).</w:t>
      </w: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4. </w:t>
      </w:r>
      <w:bookmarkStart w:id="4" w:name="_Hlk22033118"/>
      <w:r w:rsidRPr="00D16647">
        <w:rPr>
          <w:rFonts w:ascii="Times New Roman" w:hAnsi="Times New Roman" w:cs="Times New Roman"/>
          <w:sz w:val="28"/>
          <w:szCs w:val="28"/>
        </w:rPr>
        <w:t>Бюджетный прогноз</w:t>
      </w:r>
      <w:bookmarkEnd w:id="4"/>
      <w:r w:rsidRPr="00D16647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6903103"/>
      <w:r w:rsidRPr="00D16647">
        <w:rPr>
          <w:rFonts w:ascii="Times New Roman" w:hAnsi="Times New Roman" w:cs="Times New Roman"/>
          <w:sz w:val="28"/>
          <w:szCs w:val="28"/>
        </w:rPr>
        <w:t>(изменени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6647">
        <w:rPr>
          <w:rFonts w:ascii="Times New Roman" w:hAnsi="Times New Roman" w:cs="Times New Roman"/>
          <w:sz w:val="28"/>
          <w:szCs w:val="28"/>
        </w:rPr>
        <w:t xml:space="preserve"> бюджетного прогноза)</w:t>
      </w:r>
      <w:bookmarkEnd w:id="5"/>
      <w:r w:rsidRPr="00D16647">
        <w:rPr>
          <w:rFonts w:ascii="Times New Roman" w:hAnsi="Times New Roman" w:cs="Times New Roman"/>
          <w:sz w:val="28"/>
          <w:szCs w:val="28"/>
        </w:rPr>
        <w:t xml:space="preserve"> разрабатывается </w:t>
      </w:r>
      <w:r w:rsidRPr="002901B9">
        <w:rPr>
          <w:rFonts w:ascii="Times New Roman" w:hAnsi="Times New Roman" w:cs="Times New Roman"/>
          <w:sz w:val="28"/>
          <w:szCs w:val="28"/>
        </w:rPr>
        <w:t>(разрабатываются)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7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bookmarkStart w:id="6" w:name="_Hlk156903374"/>
      <w:r w:rsidRPr="00D1664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bookmarkEnd w:id="6"/>
      <w:r w:rsidRPr="00D16647">
        <w:rPr>
          <w:rFonts w:ascii="Times New Roman" w:hAnsi="Times New Roman" w:cs="Times New Roman"/>
          <w:sz w:val="28"/>
          <w:szCs w:val="28"/>
        </w:rPr>
        <w:t>(далее – финансовое управление) с учетом двух вариантов долгосрочного прогноза социально-экономического развития (базового и консервативного).</w:t>
      </w:r>
    </w:p>
    <w:p w:rsidR="006514AD" w:rsidRPr="00D16647" w:rsidRDefault="006514AD" w:rsidP="003D78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5. Бюджетный прогноз </w:t>
      </w:r>
      <w:r w:rsidRPr="002901B9">
        <w:rPr>
          <w:rFonts w:ascii="Times New Roman" w:hAnsi="Times New Roman" w:cs="Times New Roman"/>
          <w:sz w:val="28"/>
          <w:szCs w:val="28"/>
        </w:rPr>
        <w:t>(изменения бюджетного прогноза)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7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2901B9">
        <w:rPr>
          <w:rFonts w:ascii="Times New Roman" w:hAnsi="Times New Roman" w:cs="Times New Roman"/>
          <w:sz w:val="28"/>
          <w:szCs w:val="28"/>
        </w:rPr>
        <w:t xml:space="preserve">(утверждаются) </w:t>
      </w:r>
      <w:bookmarkStart w:id="7" w:name="_Hlk156911615"/>
      <w:r w:rsidRPr="002901B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D1664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6647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2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0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C052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C052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0527">
        <w:rPr>
          <w:rFonts w:ascii="Times New Roman" w:hAnsi="Times New Roman" w:cs="Times New Roman"/>
          <w:sz w:val="28"/>
          <w:szCs w:val="28"/>
        </w:rPr>
        <w:t>)</w:t>
      </w:r>
      <w:r w:rsidRPr="00D16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6. </w:t>
      </w:r>
      <w:r w:rsidRPr="002901B9">
        <w:rPr>
          <w:rFonts w:ascii="Times New Roman" w:hAnsi="Times New Roman" w:cs="Times New Roman"/>
          <w:sz w:val="28"/>
          <w:szCs w:val="28"/>
        </w:rPr>
        <w:t>Бюджетный прогноз включает в себя: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1) основные итоги развития и текущее состояние бюджетной системы Петровского </w:t>
      </w:r>
      <w:bookmarkStart w:id="8" w:name="_Hlk156903416"/>
      <w:bookmarkStart w:id="9" w:name="_Hlk156903451"/>
      <w:r w:rsidRPr="002901B9">
        <w:rPr>
          <w:rFonts w:ascii="Times New Roman" w:hAnsi="Times New Roman" w:cs="Times New Roman"/>
          <w:sz w:val="28"/>
          <w:szCs w:val="28"/>
        </w:rPr>
        <w:t>муниципального округ</w:t>
      </w:r>
      <w:bookmarkEnd w:id="8"/>
      <w:r w:rsidRPr="002901B9">
        <w:rPr>
          <w:rFonts w:ascii="Times New Roman" w:hAnsi="Times New Roman" w:cs="Times New Roman"/>
          <w:sz w:val="28"/>
          <w:szCs w:val="28"/>
        </w:rPr>
        <w:t xml:space="preserve">а </w:t>
      </w:r>
      <w:bookmarkEnd w:id="9"/>
      <w:r w:rsidRPr="002901B9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57691289"/>
      <w:r w:rsidRPr="002901B9">
        <w:rPr>
          <w:rFonts w:ascii="Times New Roman" w:hAnsi="Times New Roman" w:cs="Times New Roman"/>
          <w:sz w:val="28"/>
          <w:szCs w:val="28"/>
        </w:rPr>
        <w:t>(далее -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901B9">
        <w:rPr>
          <w:rFonts w:ascii="Times New Roman" w:hAnsi="Times New Roman" w:cs="Times New Roman"/>
          <w:sz w:val="28"/>
          <w:szCs w:val="28"/>
        </w:rPr>
        <w:t xml:space="preserve"> округ)</w:t>
      </w:r>
      <w:bookmarkEnd w:id="10"/>
      <w:r w:rsidRPr="002901B9">
        <w:rPr>
          <w:rFonts w:ascii="Times New Roman" w:hAnsi="Times New Roman" w:cs="Times New Roman"/>
          <w:sz w:val="28"/>
          <w:szCs w:val="28"/>
        </w:rPr>
        <w:t>;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>2) основные подходы к формированию бюджетной политики муниципального округа и долговой политики муниципального округа на долгосрочный период;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>3) механизмы профилактики рисков реализации бюджетного прогноза;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4) подходы к прогнозированию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901B9">
        <w:rPr>
          <w:rFonts w:ascii="Times New Roman" w:hAnsi="Times New Roman" w:cs="Times New Roman"/>
          <w:sz w:val="28"/>
          <w:szCs w:val="28"/>
        </w:rPr>
        <w:t>ных программ муниципального округа на период их действия;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>5) прогноз основных характеристик бюджета муниципального округа на долгосрочный период по форме согласно приложению 1 к настоящему Порядку;</w:t>
      </w:r>
    </w:p>
    <w:p w:rsidR="006514AD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6) показатели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901B9">
        <w:rPr>
          <w:rFonts w:ascii="Times New Roman" w:hAnsi="Times New Roman" w:cs="Times New Roman"/>
          <w:sz w:val="28"/>
          <w:szCs w:val="28"/>
        </w:rPr>
        <w:t xml:space="preserve">ых программ муниципального округа на период их действия по форме согласно </w:t>
      </w:r>
      <w:r w:rsidRPr="002901B9">
        <w:rPr>
          <w:rFonts w:ascii="Times New Roman" w:hAnsi="Times New Roman" w:cs="Times New Roman"/>
          <w:sz w:val="28"/>
          <w:szCs w:val="28"/>
        </w:rPr>
        <w:lastRenderedPageBreak/>
        <w:t>приложению 2 к настоящему Порядку.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901B9">
        <w:rPr>
          <w:rFonts w:ascii="Times New Roman" w:hAnsi="Times New Roman" w:cs="Times New Roman"/>
          <w:sz w:val="28"/>
          <w:szCs w:val="28"/>
        </w:rPr>
        <w:t>Разработка бюджетного прогноза (изменений бюджетного прогноза)</w:t>
      </w:r>
    </w:p>
    <w:p w:rsidR="006514AD" w:rsidRPr="002901B9" w:rsidRDefault="006514AD" w:rsidP="00290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>осуществляется ежегодно в два этапа:</w:t>
      </w:r>
    </w:p>
    <w:p w:rsidR="006514AD" w:rsidRPr="002901B9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1) на первом этапе - разрабатывается проект бюджетного прогноза </w:t>
      </w:r>
      <w:bookmarkStart w:id="11" w:name="_Hlk156911073"/>
      <w:r w:rsidRPr="002901B9">
        <w:rPr>
          <w:rFonts w:ascii="Times New Roman" w:hAnsi="Times New Roman" w:cs="Times New Roman"/>
          <w:sz w:val="28"/>
          <w:szCs w:val="28"/>
        </w:rPr>
        <w:t xml:space="preserve">(проект изменений бюджетного прогноза) </w:t>
      </w:r>
      <w:bookmarkEnd w:id="11"/>
      <w:r w:rsidRPr="002901B9">
        <w:rPr>
          <w:rFonts w:ascii="Times New Roman" w:hAnsi="Times New Roman" w:cs="Times New Roman"/>
          <w:sz w:val="28"/>
          <w:szCs w:val="28"/>
        </w:rPr>
        <w:t>на основе проекта долгосрочного прогноза социально-экономического развития (проекта изменений долгосрочного прогноза социально-экономического развития);</w:t>
      </w:r>
    </w:p>
    <w:p w:rsidR="006514AD" w:rsidRPr="00D16647" w:rsidRDefault="006514AD" w:rsidP="002901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1B9">
        <w:rPr>
          <w:rFonts w:ascii="Times New Roman" w:hAnsi="Times New Roman" w:cs="Times New Roman"/>
          <w:sz w:val="28"/>
          <w:szCs w:val="28"/>
        </w:rPr>
        <w:t xml:space="preserve">2) на втором этапе - разрабатывается (разрабатываются) бюджетный прогноз (изменения бюджетного прогноза) в соответствии с </w:t>
      </w:r>
      <w:r w:rsidRPr="00D16647">
        <w:rPr>
          <w:rFonts w:ascii="Times New Roman" w:hAnsi="Times New Roman" w:cs="Times New Roman"/>
          <w:sz w:val="28"/>
          <w:szCs w:val="28"/>
        </w:rPr>
        <w:t xml:space="preserve">решением Совета депутатов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 бюджете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очередной финансовый год и плановый период (далее – </w:t>
      </w:r>
      <w:bookmarkStart w:id="12" w:name="_Hlk22033271"/>
      <w:r w:rsidRPr="00D16647">
        <w:rPr>
          <w:rFonts w:ascii="Times New Roman" w:hAnsi="Times New Roman" w:cs="Times New Roman"/>
          <w:sz w:val="28"/>
          <w:szCs w:val="28"/>
        </w:rPr>
        <w:t>решение о местном бюджете</w:t>
      </w:r>
      <w:bookmarkEnd w:id="12"/>
      <w:r w:rsidRPr="00D1664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14AD" w:rsidRPr="00D16647" w:rsidRDefault="006514AD" w:rsidP="00057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3" w:name="P37"/>
      <w:bookmarkEnd w:id="13"/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бюджетного прогноза </w:t>
      </w:r>
      <w:r w:rsidRPr="002901B9">
        <w:rPr>
          <w:rFonts w:ascii="Times New Roman" w:hAnsi="Times New Roman" w:cs="Times New Roman"/>
          <w:sz w:val="28"/>
          <w:szCs w:val="28"/>
        </w:rPr>
        <w:t xml:space="preserve">(проект изменений бюджетного прогноза) 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подлежит обязательному общественному обсуждению в соответствии с </w:t>
      </w:r>
      <w:r w:rsidRPr="00D16647">
        <w:rPr>
          <w:rFonts w:ascii="Times New Roman" w:hAnsi="Times New Roman" w:cs="Times New Roman"/>
          <w:sz w:val="28"/>
          <w:szCs w:val="28"/>
        </w:rPr>
        <w:t xml:space="preserve">Порядком 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утвержденным постановлением </w:t>
      </w:r>
      <w:r w:rsidRPr="00D16647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11 апреля 2018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7">
        <w:rPr>
          <w:rFonts w:ascii="Times New Roman" w:hAnsi="Times New Roman" w:cs="Times New Roman"/>
          <w:sz w:val="28"/>
          <w:szCs w:val="28"/>
        </w:rPr>
        <w:t>№ 529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в информационно-телекоммуникационной сети «Интернет» и на общедоступном информационном ресурсе</w:t>
      </w:r>
      <w:proofErr w:type="gramEnd"/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 стратегического планирования в  информационно-телекоммуникационной сети «Интернет».  </w:t>
      </w:r>
    </w:p>
    <w:p w:rsidR="006514AD" w:rsidRPr="00D16647" w:rsidRDefault="006514AD" w:rsidP="00D9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16647">
        <w:rPr>
          <w:rFonts w:ascii="Times New Roman" w:hAnsi="Times New Roman" w:cs="Times New Roman"/>
          <w:sz w:val="28"/>
          <w:szCs w:val="28"/>
        </w:rPr>
        <w:t>. Финансовое управление:</w:t>
      </w:r>
    </w:p>
    <w:p w:rsidR="006514AD" w:rsidRPr="00D16647" w:rsidRDefault="006514AD" w:rsidP="00D9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1) представляет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проект </w:t>
      </w:r>
      <w:r w:rsidRPr="00764E63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4E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16647">
        <w:rPr>
          <w:rFonts w:ascii="Times New Roman" w:hAnsi="Times New Roman" w:cs="Times New Roman"/>
          <w:sz w:val="28"/>
          <w:szCs w:val="28"/>
        </w:rPr>
        <w:t>бюджетного прогноза (изменений бюджетного прогноза) для рассмотрения в установленном порядке в срок, не превышающий двух месяцев со дня официального опубликования решения о местном бюджете;</w:t>
      </w:r>
    </w:p>
    <w:p w:rsidR="006514AD" w:rsidRPr="00D16647" w:rsidRDefault="006514AD" w:rsidP="009F37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2) представляет бюджетный прогноз (изменения бюджетного прогноза) в отдел стратегического планирования и инвестиций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для регистрации в федеральном государственном реестре документов стратегического планирования в соответствии с требованиями Федерального закона от 28.06.2014 № 172-ФЗ «О стратегическом планировании в Российской Федерации»;</w:t>
      </w:r>
    </w:p>
    <w:p w:rsidR="006514AD" w:rsidRPr="00D16647" w:rsidRDefault="006514AD" w:rsidP="00D93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3) обеспечивает размещение утвержденного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бюджетного прогноза в течение 5 рабочих дней со дня его утверждения </w:t>
      </w:r>
      <w:bookmarkStart w:id="14" w:name="_Hlk22048261"/>
      <w:r w:rsidRPr="00D16647">
        <w:rPr>
          <w:rFonts w:ascii="Times New Roman" w:hAnsi="Times New Roman" w:cs="Times New Roman"/>
          <w:sz w:val="28"/>
          <w:szCs w:val="28"/>
        </w:rPr>
        <w:t xml:space="preserve">на 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в информационно-телекоммуникационной сети «Интернет».</w:t>
      </w:r>
      <w:bookmarkEnd w:id="14"/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1664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_Hlk22045805"/>
      <w:r w:rsidRPr="00D16647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бюджетного прогноза осуществляется </w:t>
      </w:r>
      <w:bookmarkEnd w:id="15"/>
      <w:r w:rsidRPr="00D16647">
        <w:rPr>
          <w:rFonts w:ascii="Times New Roman" w:hAnsi="Times New Roman" w:cs="Times New Roman"/>
          <w:sz w:val="28"/>
          <w:szCs w:val="28"/>
        </w:rPr>
        <w:t>финансовым управлением ежегодно.</w:t>
      </w:r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бюджетного прогноза осуществляется для выявления отклонений фактически достигнутых </w:t>
      </w:r>
      <w:r w:rsidRPr="00D16647">
        <w:rPr>
          <w:rFonts w:ascii="Times New Roman" w:hAnsi="Times New Roman" w:cs="Times New Roman"/>
          <w:sz w:val="28"/>
          <w:szCs w:val="28"/>
        </w:rPr>
        <w:lastRenderedPageBreak/>
        <w:t xml:space="preserve">значений </w:t>
      </w:r>
      <w:proofErr w:type="gramStart"/>
      <w:r w:rsidRPr="00D16647">
        <w:rPr>
          <w:rFonts w:ascii="Times New Roman" w:hAnsi="Times New Roman" w:cs="Times New Roman"/>
          <w:sz w:val="28"/>
          <w:szCs w:val="28"/>
        </w:rPr>
        <w:t xml:space="preserve">показателей прогноза основных характеристик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D16647">
        <w:rPr>
          <w:rFonts w:ascii="Times New Roman" w:hAnsi="Times New Roman" w:cs="Times New Roman"/>
          <w:sz w:val="28"/>
          <w:szCs w:val="28"/>
        </w:rPr>
        <w:t xml:space="preserve"> на долгосрочный период от показателей, предусмотренных приложением 1 к настоящему Порядку. </w:t>
      </w:r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647">
        <w:rPr>
          <w:rFonts w:ascii="Times New Roman" w:hAnsi="Times New Roman" w:cs="Times New Roman"/>
          <w:sz w:val="28"/>
          <w:szCs w:val="28"/>
        </w:rPr>
        <w:t xml:space="preserve">Финансовое управление не позднее 30 апреля года, следующего за отчетным, подготавливает отчет о результатах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16647">
        <w:rPr>
          <w:rFonts w:ascii="Times New Roman" w:hAnsi="Times New Roman" w:cs="Times New Roman"/>
          <w:sz w:val="28"/>
          <w:szCs w:val="28"/>
        </w:rPr>
        <w:t xml:space="preserve">бюджетного прогноза, который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в информационно-телекоммуникационной сети «Интернет» и на общедоступном информационном ресурсе стратегического планирования в  информационно-телекоммуникационной сети «Интернет».</w:t>
      </w:r>
      <w:proofErr w:type="gramEnd"/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6647">
        <w:rPr>
          <w:rFonts w:ascii="Times New Roman" w:hAnsi="Times New Roman" w:cs="Times New Roman"/>
          <w:sz w:val="28"/>
          <w:szCs w:val="28"/>
        </w:rPr>
        <w:t xml:space="preserve">. Результаты мониторинга реализации бюджетного прогноза отражаются в ежегодном отчете главы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о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Pr="00D16647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и сводном годовом докладе о ходе реализации и об оценке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6514AD" w:rsidRPr="00D16647" w:rsidRDefault="006514AD" w:rsidP="00D93B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контроля реализации бюджетного прогноза направляется финансовым управлением главе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в срок не позднее 01 июня года, следующего </w:t>
      </w:r>
      <w:proofErr w:type="gramStart"/>
      <w:r w:rsidRPr="00D1664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6647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6514AD" w:rsidRPr="00D16647" w:rsidRDefault="006514AD" w:rsidP="003D7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3D7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775D1B" w:rsidRDefault="006514AD" w:rsidP="00775D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5D1B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514AD" w:rsidRPr="00775D1B" w:rsidRDefault="006514AD" w:rsidP="00775D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5D1B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6514AD" w:rsidRPr="00D16647" w:rsidRDefault="006514AD" w:rsidP="00775D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75D1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75D1B">
        <w:rPr>
          <w:rFonts w:ascii="Times New Roman" w:hAnsi="Times New Roman" w:cs="Times New Roman"/>
          <w:sz w:val="28"/>
          <w:szCs w:val="28"/>
        </w:rPr>
        <w:tab/>
      </w:r>
      <w:r w:rsidRPr="00775D1B">
        <w:rPr>
          <w:rFonts w:ascii="Times New Roman" w:hAnsi="Times New Roman" w:cs="Times New Roman"/>
          <w:sz w:val="28"/>
          <w:szCs w:val="28"/>
        </w:rPr>
        <w:tab/>
      </w:r>
      <w:r w:rsidRPr="00775D1B">
        <w:rPr>
          <w:rFonts w:ascii="Times New Roman" w:hAnsi="Times New Roman" w:cs="Times New Roman"/>
          <w:sz w:val="28"/>
          <w:szCs w:val="28"/>
        </w:rPr>
        <w:tab/>
      </w:r>
      <w:r w:rsidRPr="00775D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proofErr w:type="spellStart"/>
      <w:r w:rsidRPr="00775D1B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6514AD" w:rsidRPr="00D16647" w:rsidRDefault="006514AD" w:rsidP="00A858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8581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6514AD" w:rsidRPr="00D16647" w:rsidSect="00916BBA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514AD" w:rsidRPr="00D16647" w:rsidRDefault="006514AD" w:rsidP="00D16647">
      <w:pPr>
        <w:pStyle w:val="ConsPlusNormal"/>
        <w:spacing w:line="240" w:lineRule="exact"/>
        <w:ind w:left="9900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14AD" w:rsidRDefault="006514AD" w:rsidP="00D16647">
      <w:pPr>
        <w:pStyle w:val="ConsPlusNormal"/>
        <w:spacing w:line="240" w:lineRule="exact"/>
        <w:ind w:left="9900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</w:t>
      </w:r>
    </w:p>
    <w:p w:rsidR="006514AD" w:rsidRDefault="006514AD" w:rsidP="00D16647">
      <w:pPr>
        <w:pStyle w:val="ConsPlusNormal"/>
        <w:spacing w:line="240" w:lineRule="exact"/>
        <w:ind w:left="9900"/>
        <w:jc w:val="both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9A0E07">
      <w:pPr>
        <w:pStyle w:val="ConsPlusNormal"/>
        <w:spacing w:line="240" w:lineRule="exact"/>
        <w:ind w:left="9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514AD" w:rsidRPr="00D16647" w:rsidRDefault="006514AD" w:rsidP="00D16647">
      <w:pPr>
        <w:spacing w:after="0"/>
        <w:jc w:val="center"/>
      </w:pPr>
    </w:p>
    <w:p w:rsidR="006514AD" w:rsidRPr="00D16647" w:rsidRDefault="006514AD" w:rsidP="00D166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Прогноз </w:t>
      </w:r>
    </w:p>
    <w:p w:rsidR="006514AD" w:rsidRDefault="006514AD" w:rsidP="00D166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основных характеристик бюджета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514AD" w:rsidRPr="00D16647" w:rsidRDefault="006514AD" w:rsidP="00D166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6514AD" w:rsidRPr="00D16647" w:rsidRDefault="006514AD" w:rsidP="00D1664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6647">
        <w:rPr>
          <w:rFonts w:ascii="Times New Roman" w:hAnsi="Times New Roman" w:cs="Times New Roman"/>
          <w:sz w:val="24"/>
          <w:szCs w:val="24"/>
        </w:rPr>
        <w:t xml:space="preserve">  (млн. рублей)</w:t>
      </w:r>
    </w:p>
    <w:tbl>
      <w:tblPr>
        <w:tblW w:w="1443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276"/>
        <w:gridCol w:w="1276"/>
        <w:gridCol w:w="1275"/>
        <w:gridCol w:w="1521"/>
        <w:gridCol w:w="1440"/>
        <w:gridCol w:w="709"/>
        <w:gridCol w:w="850"/>
        <w:gridCol w:w="990"/>
      </w:tblGrid>
      <w:tr w:rsidR="006514AD" w:rsidRPr="00D16647">
        <w:trPr>
          <w:trHeight w:val="848"/>
        </w:trPr>
        <w:tc>
          <w:tcPr>
            <w:tcW w:w="5102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275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521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(n + 1)</w:t>
            </w:r>
          </w:p>
        </w:tc>
        <w:tc>
          <w:tcPr>
            <w:tcW w:w="144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(n + 2)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85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99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6514AD" w:rsidRPr="00D16647">
        <w:trPr>
          <w:cantSplit/>
          <w:trHeight w:val="88"/>
        </w:trPr>
        <w:tc>
          <w:tcPr>
            <w:tcW w:w="5102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14AD" w:rsidRPr="00D16647">
        <w:trPr>
          <w:cantSplit/>
          <w:trHeight w:val="88"/>
        </w:trPr>
        <w:tc>
          <w:tcPr>
            <w:tcW w:w="14439" w:type="dxa"/>
            <w:gridSpan w:val="9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22041955"/>
            <w:r w:rsidRPr="00D1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.Базовый вариант</w:t>
            </w:r>
          </w:p>
        </w:tc>
      </w:tr>
      <w:tr w:rsidR="006514AD" w:rsidRPr="00D16647">
        <w:trPr>
          <w:trHeight w:val="484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476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250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134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571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обеспеченности 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260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6"/>
      <w:tr w:rsidR="006514AD" w:rsidRPr="00D16647">
        <w:trPr>
          <w:cantSplit/>
          <w:trHeight w:val="88"/>
        </w:trPr>
        <w:tc>
          <w:tcPr>
            <w:tcW w:w="14439" w:type="dxa"/>
            <w:gridSpan w:val="9"/>
            <w:vAlign w:val="center"/>
          </w:tcPr>
          <w:p w:rsidR="006514AD" w:rsidRPr="00D16647" w:rsidRDefault="006514AD" w:rsidP="0091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.Консервативный вариант</w:t>
            </w:r>
          </w:p>
        </w:tc>
      </w:tr>
      <w:tr w:rsidR="006514AD" w:rsidRPr="00D16647">
        <w:trPr>
          <w:trHeight w:val="484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Доходы, всего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476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доходы, всего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250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134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571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всего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дотация на выравнивание бюджетной 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обеспеченности 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rPr>
          <w:trHeight w:val="260"/>
        </w:trPr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Расходы, всего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Дефицит/профицит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10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Муниципальный долг</w:t>
            </w: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AD" w:rsidRPr="00D16647" w:rsidRDefault="006514AD" w:rsidP="00D16647">
      <w:pPr>
        <w:jc w:val="center"/>
      </w:pPr>
    </w:p>
    <w:p w:rsidR="006514AD" w:rsidRPr="00D16647" w:rsidRDefault="006514AD" w:rsidP="00D16647">
      <w:pPr>
        <w:jc w:val="center"/>
      </w:pPr>
    </w:p>
    <w:p w:rsidR="006514AD" w:rsidRPr="00D16647" w:rsidRDefault="006514AD" w:rsidP="00D16647">
      <w:pPr>
        <w:jc w:val="center"/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D16647">
      <w:pPr>
        <w:pStyle w:val="ConsPlusNormal"/>
        <w:spacing w:line="240" w:lineRule="exact"/>
        <w:ind w:left="10263"/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31703">
      <w:pPr>
        <w:pStyle w:val="ConsPlusNormal"/>
        <w:spacing w:line="240" w:lineRule="exact"/>
        <w:ind w:left="10081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514AD" w:rsidRPr="00D16647" w:rsidRDefault="006514AD" w:rsidP="00A31703">
      <w:pPr>
        <w:pStyle w:val="ConsPlusNormal"/>
        <w:spacing w:line="240" w:lineRule="exact"/>
        <w:ind w:left="10081"/>
        <w:jc w:val="both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к Порядку разработки и утверждения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долгосрочный период</w:t>
      </w:r>
    </w:p>
    <w:p w:rsidR="006514AD" w:rsidRDefault="006514AD" w:rsidP="00A31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4AD" w:rsidRPr="009A0E07" w:rsidRDefault="006514AD" w:rsidP="00A317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E07">
        <w:rPr>
          <w:rFonts w:ascii="Times New Roman" w:hAnsi="Times New Roman" w:cs="Times New Roman"/>
          <w:sz w:val="28"/>
          <w:szCs w:val="28"/>
        </w:rPr>
        <w:t>Форма</w:t>
      </w:r>
    </w:p>
    <w:p w:rsidR="006514AD" w:rsidRPr="00D16647" w:rsidRDefault="006514AD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>Показатели</w:t>
      </w:r>
    </w:p>
    <w:p w:rsidR="006514AD" w:rsidRPr="00D16647" w:rsidRDefault="006514AD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1664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514AD" w:rsidRPr="00D16647" w:rsidRDefault="006514AD" w:rsidP="00A3170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16647">
        <w:rPr>
          <w:rFonts w:ascii="Times New Roman" w:hAnsi="Times New Roman" w:cs="Times New Roman"/>
          <w:sz w:val="28"/>
          <w:szCs w:val="28"/>
        </w:rPr>
        <w:t xml:space="preserve"> Ставропольского края на период их действия</w:t>
      </w:r>
    </w:p>
    <w:p w:rsidR="006514AD" w:rsidRPr="00D16647" w:rsidRDefault="006514AD" w:rsidP="00A31703">
      <w:pPr>
        <w:spacing w:after="0" w:line="240" w:lineRule="auto"/>
        <w:jc w:val="center"/>
      </w:pPr>
    </w:p>
    <w:p w:rsidR="006514AD" w:rsidRPr="00D16647" w:rsidRDefault="006514AD" w:rsidP="00D166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6647">
        <w:rPr>
          <w:rFonts w:ascii="Times New Roman" w:hAnsi="Times New Roman" w:cs="Times New Roman"/>
          <w:sz w:val="24"/>
          <w:szCs w:val="24"/>
        </w:rPr>
        <w:t xml:space="preserve"> (млн. рублей)</w:t>
      </w:r>
    </w:p>
    <w:tbl>
      <w:tblPr>
        <w:tblW w:w="1427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2"/>
        <w:gridCol w:w="1134"/>
        <w:gridCol w:w="1039"/>
        <w:gridCol w:w="1276"/>
        <w:gridCol w:w="1604"/>
        <w:gridCol w:w="1620"/>
        <w:gridCol w:w="709"/>
        <w:gridCol w:w="709"/>
        <w:gridCol w:w="899"/>
      </w:tblGrid>
      <w:tr w:rsidR="006514AD" w:rsidRPr="00D16647">
        <w:tc>
          <w:tcPr>
            <w:tcW w:w="5282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03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604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(n + 1)</w:t>
            </w:r>
          </w:p>
        </w:tc>
        <w:tc>
          <w:tcPr>
            <w:tcW w:w="162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(n + 2)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89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6514AD" w:rsidRPr="00D16647">
        <w:trPr>
          <w:trHeight w:val="28"/>
        </w:trPr>
        <w:tc>
          <w:tcPr>
            <w:tcW w:w="5282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  <w:vAlign w:val="center"/>
          </w:tcPr>
          <w:p w:rsidR="006514AD" w:rsidRPr="00D16647" w:rsidRDefault="006514AD" w:rsidP="00913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</w:t>
            </w:r>
          </w:p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всего из них: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всего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1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2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4AD" w:rsidRPr="00D16647">
        <w:tc>
          <w:tcPr>
            <w:tcW w:w="5282" w:type="dxa"/>
          </w:tcPr>
          <w:p w:rsidR="006514AD" w:rsidRPr="00D16647" w:rsidRDefault="006514AD" w:rsidP="009138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16647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n</w:t>
            </w:r>
          </w:p>
        </w:tc>
        <w:tc>
          <w:tcPr>
            <w:tcW w:w="113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6514AD" w:rsidRPr="00D16647" w:rsidRDefault="006514AD" w:rsidP="009138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4AD" w:rsidRPr="00D16647" w:rsidRDefault="006514AD" w:rsidP="00D16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4AD" w:rsidRPr="00D16647" w:rsidRDefault="006514AD" w:rsidP="00A85815">
      <w:pPr>
        <w:spacing w:after="0" w:line="240" w:lineRule="exact"/>
        <w:jc w:val="both"/>
      </w:pPr>
    </w:p>
    <w:sectPr w:rsidR="006514AD" w:rsidRPr="00D16647" w:rsidSect="00227C14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CB"/>
    <w:rsid w:val="00017C94"/>
    <w:rsid w:val="00024B9C"/>
    <w:rsid w:val="000275AC"/>
    <w:rsid w:val="00057107"/>
    <w:rsid w:val="0006644A"/>
    <w:rsid w:val="000835CF"/>
    <w:rsid w:val="000841E0"/>
    <w:rsid w:val="000960E7"/>
    <w:rsid w:val="000B1F71"/>
    <w:rsid w:val="000C3D1A"/>
    <w:rsid w:val="000E2B2C"/>
    <w:rsid w:val="000E37FC"/>
    <w:rsid w:val="000E55CB"/>
    <w:rsid w:val="00103800"/>
    <w:rsid w:val="001238F6"/>
    <w:rsid w:val="001750BD"/>
    <w:rsid w:val="001762B6"/>
    <w:rsid w:val="00181A73"/>
    <w:rsid w:val="00191622"/>
    <w:rsid w:val="001A2D15"/>
    <w:rsid w:val="001A62C9"/>
    <w:rsid w:val="001A6A90"/>
    <w:rsid w:val="001B2FB9"/>
    <w:rsid w:val="001D554C"/>
    <w:rsid w:val="001D6187"/>
    <w:rsid w:val="002273A6"/>
    <w:rsid w:val="00227C14"/>
    <w:rsid w:val="00260F31"/>
    <w:rsid w:val="00263F4D"/>
    <w:rsid w:val="00271F57"/>
    <w:rsid w:val="00276374"/>
    <w:rsid w:val="002901B9"/>
    <w:rsid w:val="00294B3D"/>
    <w:rsid w:val="002A16E4"/>
    <w:rsid w:val="002C2AEF"/>
    <w:rsid w:val="002D0B81"/>
    <w:rsid w:val="002D2BD1"/>
    <w:rsid w:val="002E049D"/>
    <w:rsid w:val="002E1743"/>
    <w:rsid w:val="002E557C"/>
    <w:rsid w:val="00332837"/>
    <w:rsid w:val="00340DA8"/>
    <w:rsid w:val="00343067"/>
    <w:rsid w:val="003570F2"/>
    <w:rsid w:val="00395BDB"/>
    <w:rsid w:val="003B050C"/>
    <w:rsid w:val="003B547B"/>
    <w:rsid w:val="003C08C5"/>
    <w:rsid w:val="003D1703"/>
    <w:rsid w:val="003D7892"/>
    <w:rsid w:val="003F7E37"/>
    <w:rsid w:val="00485926"/>
    <w:rsid w:val="004A32CA"/>
    <w:rsid w:val="004A4F27"/>
    <w:rsid w:val="004B3ABE"/>
    <w:rsid w:val="004B45D5"/>
    <w:rsid w:val="004B659D"/>
    <w:rsid w:val="004E484B"/>
    <w:rsid w:val="004E7D7A"/>
    <w:rsid w:val="005218F9"/>
    <w:rsid w:val="0052798A"/>
    <w:rsid w:val="005327CB"/>
    <w:rsid w:val="005460B3"/>
    <w:rsid w:val="00550957"/>
    <w:rsid w:val="00560770"/>
    <w:rsid w:val="00560836"/>
    <w:rsid w:val="0058215E"/>
    <w:rsid w:val="00586301"/>
    <w:rsid w:val="00594C3F"/>
    <w:rsid w:val="005A39EA"/>
    <w:rsid w:val="005C0527"/>
    <w:rsid w:val="005D2055"/>
    <w:rsid w:val="005F5637"/>
    <w:rsid w:val="005F746F"/>
    <w:rsid w:val="00617B0F"/>
    <w:rsid w:val="0064238E"/>
    <w:rsid w:val="006514AD"/>
    <w:rsid w:val="00661D21"/>
    <w:rsid w:val="006768EF"/>
    <w:rsid w:val="006804E3"/>
    <w:rsid w:val="00687B5D"/>
    <w:rsid w:val="006A2512"/>
    <w:rsid w:val="006F2F10"/>
    <w:rsid w:val="007024B9"/>
    <w:rsid w:val="0075148A"/>
    <w:rsid w:val="00764E63"/>
    <w:rsid w:val="00775D1B"/>
    <w:rsid w:val="00777C52"/>
    <w:rsid w:val="00777F6A"/>
    <w:rsid w:val="007A46D1"/>
    <w:rsid w:val="007B3BAF"/>
    <w:rsid w:val="007C058F"/>
    <w:rsid w:val="007D0913"/>
    <w:rsid w:val="007D7723"/>
    <w:rsid w:val="007E293A"/>
    <w:rsid w:val="007E5AD3"/>
    <w:rsid w:val="007E7F90"/>
    <w:rsid w:val="007F0B2B"/>
    <w:rsid w:val="00823886"/>
    <w:rsid w:val="00844FBA"/>
    <w:rsid w:val="00850527"/>
    <w:rsid w:val="0086075F"/>
    <w:rsid w:val="00861F93"/>
    <w:rsid w:val="008670D6"/>
    <w:rsid w:val="008837BC"/>
    <w:rsid w:val="00883EE5"/>
    <w:rsid w:val="008961A2"/>
    <w:rsid w:val="008B5AB7"/>
    <w:rsid w:val="008B5CC4"/>
    <w:rsid w:val="008E0A2E"/>
    <w:rsid w:val="008E22C6"/>
    <w:rsid w:val="009047C7"/>
    <w:rsid w:val="0091386B"/>
    <w:rsid w:val="00916BBA"/>
    <w:rsid w:val="00917872"/>
    <w:rsid w:val="0093268B"/>
    <w:rsid w:val="00963B07"/>
    <w:rsid w:val="00965843"/>
    <w:rsid w:val="009931F7"/>
    <w:rsid w:val="00997828"/>
    <w:rsid w:val="009A0E07"/>
    <w:rsid w:val="009A795A"/>
    <w:rsid w:val="009C246E"/>
    <w:rsid w:val="009D75AE"/>
    <w:rsid w:val="009F3795"/>
    <w:rsid w:val="009F7F5C"/>
    <w:rsid w:val="00A01742"/>
    <w:rsid w:val="00A05BAA"/>
    <w:rsid w:val="00A06841"/>
    <w:rsid w:val="00A13EF5"/>
    <w:rsid w:val="00A31703"/>
    <w:rsid w:val="00A33336"/>
    <w:rsid w:val="00A37AA2"/>
    <w:rsid w:val="00A40B42"/>
    <w:rsid w:val="00A4375D"/>
    <w:rsid w:val="00A463AA"/>
    <w:rsid w:val="00A64387"/>
    <w:rsid w:val="00A70432"/>
    <w:rsid w:val="00A85815"/>
    <w:rsid w:val="00A90D6E"/>
    <w:rsid w:val="00AB323B"/>
    <w:rsid w:val="00AB3CC4"/>
    <w:rsid w:val="00AC3181"/>
    <w:rsid w:val="00AD5B7A"/>
    <w:rsid w:val="00B352A7"/>
    <w:rsid w:val="00B36EE6"/>
    <w:rsid w:val="00B43210"/>
    <w:rsid w:val="00B463C8"/>
    <w:rsid w:val="00B86E0A"/>
    <w:rsid w:val="00BA2EEE"/>
    <w:rsid w:val="00BB15C0"/>
    <w:rsid w:val="00BB374B"/>
    <w:rsid w:val="00BB5C2C"/>
    <w:rsid w:val="00BC64DC"/>
    <w:rsid w:val="00BD2956"/>
    <w:rsid w:val="00BD4350"/>
    <w:rsid w:val="00BD4701"/>
    <w:rsid w:val="00BE3123"/>
    <w:rsid w:val="00BF2540"/>
    <w:rsid w:val="00BF5253"/>
    <w:rsid w:val="00C0584F"/>
    <w:rsid w:val="00C079C2"/>
    <w:rsid w:val="00C121BF"/>
    <w:rsid w:val="00C31040"/>
    <w:rsid w:val="00C62865"/>
    <w:rsid w:val="00C63529"/>
    <w:rsid w:val="00C757E7"/>
    <w:rsid w:val="00C82FF2"/>
    <w:rsid w:val="00C83017"/>
    <w:rsid w:val="00C85E8F"/>
    <w:rsid w:val="00C91363"/>
    <w:rsid w:val="00CA2239"/>
    <w:rsid w:val="00CC41F3"/>
    <w:rsid w:val="00CF32D7"/>
    <w:rsid w:val="00D16647"/>
    <w:rsid w:val="00D16C0E"/>
    <w:rsid w:val="00D8481B"/>
    <w:rsid w:val="00D85D6B"/>
    <w:rsid w:val="00D85EC3"/>
    <w:rsid w:val="00D93B0A"/>
    <w:rsid w:val="00D96746"/>
    <w:rsid w:val="00DA4E83"/>
    <w:rsid w:val="00DC0B4C"/>
    <w:rsid w:val="00DF4C0F"/>
    <w:rsid w:val="00E006A8"/>
    <w:rsid w:val="00E01E39"/>
    <w:rsid w:val="00E072CA"/>
    <w:rsid w:val="00E31710"/>
    <w:rsid w:val="00E53424"/>
    <w:rsid w:val="00E92805"/>
    <w:rsid w:val="00E954E9"/>
    <w:rsid w:val="00E968E1"/>
    <w:rsid w:val="00EA2E84"/>
    <w:rsid w:val="00EB2D4C"/>
    <w:rsid w:val="00EC62D6"/>
    <w:rsid w:val="00EF6481"/>
    <w:rsid w:val="00F0163A"/>
    <w:rsid w:val="00F032A1"/>
    <w:rsid w:val="00F03B38"/>
    <w:rsid w:val="00F231A8"/>
    <w:rsid w:val="00F51443"/>
    <w:rsid w:val="00F90268"/>
    <w:rsid w:val="00F92119"/>
    <w:rsid w:val="00FA07C6"/>
    <w:rsid w:val="00FB67D3"/>
    <w:rsid w:val="00FB7680"/>
    <w:rsid w:val="00FD454A"/>
    <w:rsid w:val="00FE1F80"/>
    <w:rsid w:val="00FF2D36"/>
    <w:rsid w:val="00FF3135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1F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89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263F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63F4D"/>
    <w:rPr>
      <w:rFonts w:cs="Calibri"/>
      <w:sz w:val="24"/>
      <w:szCs w:val="24"/>
    </w:rPr>
  </w:style>
  <w:style w:type="paragraph" w:styleId="a3">
    <w:name w:val="Body Text"/>
    <w:basedOn w:val="a"/>
    <w:link w:val="a4"/>
    <w:uiPriority w:val="99"/>
    <w:rsid w:val="00263F4D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F746F"/>
    <w:rPr>
      <w:lang w:eastAsia="en-US"/>
    </w:rPr>
  </w:style>
  <w:style w:type="paragraph" w:styleId="a5">
    <w:name w:val="No Spacing"/>
    <w:uiPriority w:val="99"/>
    <w:qFormat/>
    <w:rsid w:val="00263F4D"/>
    <w:rPr>
      <w:rFonts w:cs="Calibri"/>
    </w:rPr>
  </w:style>
  <w:style w:type="paragraph" w:styleId="a6">
    <w:name w:val="Title"/>
    <w:basedOn w:val="a"/>
    <w:link w:val="a7"/>
    <w:uiPriority w:val="99"/>
    <w:qFormat/>
    <w:locked/>
    <w:rsid w:val="00263F4D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TitleChar">
    <w:name w:val="Title Char"/>
    <w:basedOn w:val="a0"/>
    <w:uiPriority w:val="99"/>
    <w:locked/>
    <w:rsid w:val="005F746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locked/>
    <w:rsid w:val="00263F4D"/>
    <w:rPr>
      <w:b/>
      <w:bCs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A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223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9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1F7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D789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Nonformat">
    <w:name w:val="ConsNonformat"/>
    <w:uiPriority w:val="99"/>
    <w:rsid w:val="00263F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263F4D"/>
    <w:rPr>
      <w:rFonts w:cs="Calibri"/>
      <w:sz w:val="24"/>
      <w:szCs w:val="24"/>
    </w:rPr>
  </w:style>
  <w:style w:type="paragraph" w:styleId="a3">
    <w:name w:val="Body Text"/>
    <w:basedOn w:val="a"/>
    <w:link w:val="a4"/>
    <w:uiPriority w:val="99"/>
    <w:rsid w:val="00263F4D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F746F"/>
    <w:rPr>
      <w:lang w:eastAsia="en-US"/>
    </w:rPr>
  </w:style>
  <w:style w:type="paragraph" w:styleId="a5">
    <w:name w:val="No Spacing"/>
    <w:uiPriority w:val="99"/>
    <w:qFormat/>
    <w:rsid w:val="00263F4D"/>
    <w:rPr>
      <w:rFonts w:cs="Calibri"/>
    </w:rPr>
  </w:style>
  <w:style w:type="paragraph" w:styleId="a6">
    <w:name w:val="Title"/>
    <w:basedOn w:val="a"/>
    <w:link w:val="a7"/>
    <w:uiPriority w:val="99"/>
    <w:qFormat/>
    <w:locked/>
    <w:rsid w:val="00263F4D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TitleChar">
    <w:name w:val="Title Char"/>
    <w:basedOn w:val="a0"/>
    <w:uiPriority w:val="99"/>
    <w:locked/>
    <w:rsid w:val="005F746F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99"/>
    <w:locked/>
    <w:rsid w:val="00263F4D"/>
    <w:rPr>
      <w:b/>
      <w:bCs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CA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A22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77&amp;dst=100226" TargetMode="External"/><Relationship Id="rId5" Type="http://schemas.openxmlformats.org/officeDocument/2006/relationships/hyperlink" Target="https://login.consultant.ru/link/?req=doc&amp;base=LAW&amp;n=465808&amp;dst=3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PeChLP111</dc:creator>
  <cp:lastModifiedBy>seryak</cp:lastModifiedBy>
  <cp:revision>2</cp:revision>
  <cp:lastPrinted>2024-03-06T08:29:00Z</cp:lastPrinted>
  <dcterms:created xsi:type="dcterms:W3CDTF">2024-03-06T08:30:00Z</dcterms:created>
  <dcterms:modified xsi:type="dcterms:W3CDTF">2024-03-06T08:30:00Z</dcterms:modified>
</cp:coreProperties>
</file>