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28"/>
      </w:pPr>
      <w:r>
        <w:rPr>
          <w:b/>
          <w:sz w:val="32"/>
          <w:szCs w:val="32"/>
        </w:rPr>
        <w:t xml:space="preserve">                                                                           </w:t>
      </w:r>
    </w:p>
    <w:p>
      <w:pPr>
        <w:pStyle w:val="UserStyle_28"/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28"/>
        </w:rPr>
        <w:t xml:space="preserve">         </w:t>
      </w:r>
    </w:p>
    <w:p>
      <w:pPr>
        <w:pStyle w:val="UserStyle_28"/>
      </w:pPr>
      <w:r>
        <w:rPr>
          <w:szCs w:val="28"/>
        </w:rPr>
        <w:t xml:space="preserve">                                                                                            </w:t>
      </w:r>
    </w:p>
    <w:p>
      <w:pPr>
        <w:pStyle w:val="UserStyle_28"/>
        <w:rPr>
          <w:szCs w:val="28"/>
        </w:rPr>
      </w:pPr>
      <w:r>
        <w:rPr>
          <w:szCs w:val="28"/>
        </w:rPr>
        <w:t xml:space="preserve">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</w:p>
    <w:p>
      <w:pPr>
        <w:pStyle w:val="UserStyle_28"/>
      </w:pPr>
      <w:r>
        <w:rPr>
          <w:szCs w:val="28"/>
        </w:rPr>
        <w:t xml:space="preserve">СТАВРОПОЛЬСКОГО КРАЯ</w:t>
      </w:r>
    </w:p>
    <w:p>
      <w:pPr>
        <w:pStyle w:val="UserStyle_28"/>
        <w:rPr>
          <w:b/>
          <w:sz w:val="24"/>
        </w:rPr>
      </w:pP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8"/>
              <w:ind w:left="-108"/>
              <w:jc w:val="both"/>
            </w:pP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BodyText"/>
        <w:spacing w:line="240" w:lineRule="exact"/>
      </w:pPr>
    </w:p>
    <w:p>
      <w:pPr>
        <w:pStyle w:val="UserStyle_27"/>
        <w:spacing w:line="240" w:lineRule="exact"/>
      </w:pPr>
      <w:r>
        <w:t xml:space="preserve">О</w:t>
      </w:r>
      <w:r>
        <w:t xml:space="preserve">б утверждении Положения о межведомственной комиссии </w:t>
      </w:r>
      <w:r>
        <w:t xml:space="preserve"> по обследованию жилых помещений инвалидов и общего имущества в многоквартирных домах, в которых проживают инвалиды,</w:t>
      </w:r>
      <w:r>
        <w:t xml:space="preserve"> </w:t>
      </w:r>
      <w:r>
        <w:t xml:space="preserve">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</w:t>
      </w:r>
      <w:r>
        <w:t xml:space="preserve">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</w:p>
    <w:p>
      <w:pPr>
        <w:pStyle w:val="UserStyle_27"/>
        <w:spacing w:line="240" w:lineRule="exact"/>
      </w:pPr>
    </w:p>
    <w:p>
      <w:pPr>
        <w:pStyle w:val="Heading1"/>
        <w:numPr>
          <w:numId w:val="0"/>
          <w:ilvl w:val="0"/>
        </w:numPr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социальной защиты населения Ставропольского края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9 ноября 2023 г. № 339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инвалидов на территории Ставропольского края»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>
      <w:pPr>
        <w:pStyle w:val="Subtitle"/>
      </w:pPr>
    </w:p>
    <w:p>
      <w:pPr>
        <w:pStyle w:val="BodyText"/>
      </w:pPr>
      <w:r>
        <w:t xml:space="preserve">ПОСТАНОВЛЯЕТ:</w:t>
      </w:r>
    </w:p>
    <w:p>
      <w:pPr>
        <w:pStyle w:val="UserStyle_27"/>
        <w:ind w:firstLine="720"/>
      </w:pPr>
    </w:p>
    <w:p>
      <w:pPr>
        <w:pStyle w:val="Caption"/>
        <w:ind w:firstLine="660"/>
        <w:jc w:val="both"/>
      </w:pPr>
      <w:r>
        <w:t xml:space="preserve">1.  </w:t>
      </w:r>
      <w:r>
        <w:t xml:space="preserve">Утвердить прилагаем</w:t>
      </w:r>
      <w:r>
        <w:t xml:space="preserve">ое</w:t>
      </w:r>
      <w:r>
        <w:t xml:space="preserve"> По</w:t>
      </w:r>
      <w:r>
        <w:t xml:space="preserve">ложение</w:t>
      </w:r>
      <w:r>
        <w:t xml:space="preserve"> </w:t>
      </w:r>
      <w:r>
        <w:t xml:space="preserve">о</w:t>
      </w:r>
      <w:r>
        <w:t xml:space="preserve"> межведомственной комиссии </w:t>
      </w:r>
      <w: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t xml:space="preserve">ого</w:t>
      </w:r>
      <w:r>
        <w:t xml:space="preserve"> жилищн</w:t>
      </w:r>
      <w:r>
        <w:t xml:space="preserve">ого</w:t>
      </w:r>
      <w:r>
        <w:t xml:space="preserve"> фонд</w:t>
      </w:r>
      <w:r>
        <w:t xml:space="preserve">а</w:t>
      </w:r>
      <w: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t xml:space="preserve">.</w:t>
      </w:r>
    </w:p>
    <w:p>
      <w:pPr>
        <w:pStyle w:val="Subtitle"/>
      </w:pPr>
    </w:p>
    <w:p>
      <w:pPr>
        <w:pStyle w:val="UserStyle_27"/>
        <w:ind w:firstLine="660"/>
      </w:pPr>
      <w:r>
        <w:t xml:space="preserve">2</w:t>
      </w:r>
      <w:r>
        <w:t xml:space="preserve">. Признать утратившим</w:t>
      </w:r>
      <w:r>
        <w:t xml:space="preserve">и</w:t>
      </w:r>
      <w:r>
        <w:t xml:space="preserve"> силу постановлени</w:t>
      </w:r>
      <w:r>
        <w:t xml:space="preserve">я</w:t>
      </w:r>
      <w:r>
        <w:t xml:space="preserve"> администрации Петровского </w:t>
      </w:r>
      <w:r>
        <w:t xml:space="preserve">городского округа</w:t>
      </w:r>
      <w:r>
        <w:t xml:space="preserve"> Ставропольского края</w:t>
      </w:r>
      <w:r>
        <w:t xml:space="preserve">:</w:t>
      </w:r>
    </w:p>
    <w:p>
      <w:pPr>
        <w:pStyle w:val="UserStyle_27"/>
        <w:ind w:firstLine="660"/>
      </w:pPr>
      <w:r>
        <w:t xml:space="preserve">от 4 июля 2018 г. № 1092 «О некоторых мерах по организации деятельности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края»;</w:t>
      </w:r>
    </w:p>
    <w:p>
      <w:pPr>
        <w:pStyle w:val="UserStyle_27"/>
        <w:ind w:firstLine="660"/>
      </w:pPr>
      <w:r>
        <w:t xml:space="preserve">от 13 июня 2019 г. № 1274 «</w:t>
      </w:r>
      <w:r>
        <w:t xml:space="preserve">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</w:t>
      </w:r>
      <w:r>
        <w:t xml:space="preserve">края от 04 июля 2018 г</w:t>
      </w:r>
      <w:r>
        <w:t xml:space="preserve">ода</w:t>
      </w:r>
      <w:r>
        <w:t xml:space="preserve"> № 1092»;</w:t>
      </w:r>
    </w:p>
    <w:p>
      <w:pPr>
        <w:pStyle w:val="UserStyle_27"/>
        <w:ind w:firstLine="660"/>
      </w:pPr>
      <w:r>
        <w:t xml:space="preserve">от 22 сентября 2021 г. № 1521 «</w:t>
      </w:r>
      <w:r>
        <w:t xml:space="preserve">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</w:t>
      </w:r>
      <w:r>
        <w:t xml:space="preserve">края от 04 июля 2018 г</w:t>
      </w:r>
      <w:r>
        <w:t xml:space="preserve">ода</w:t>
      </w:r>
      <w:r>
        <w:t xml:space="preserve"> № 1092»;</w:t>
      </w:r>
    </w:p>
    <w:p>
      <w:pPr>
        <w:pStyle w:val="UserStyle_27"/>
        <w:ind w:firstLine="660"/>
      </w:pPr>
      <w:r>
        <w:t xml:space="preserve">от 20 марта 2023 г. № 384 «</w:t>
      </w:r>
      <w:r>
        <w:t xml:space="preserve">О внесении изменений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края от 04 июля 2018 г</w:t>
      </w:r>
      <w:r>
        <w:t xml:space="preserve">ода</w:t>
      </w:r>
      <w:r>
        <w:t xml:space="preserve"> № 1092».</w:t>
      </w:r>
    </w:p>
    <w:p>
      <w:pPr>
        <w:pStyle w:val="UserStyle_27"/>
        <w:ind w:firstLine="660"/>
      </w:pPr>
    </w:p>
    <w:p>
      <w:pPr>
        <w:pStyle w:val="UserStyle_27"/>
        <w:ind w:firstLine="660"/>
      </w:pPr>
      <w:r>
        <w:t xml:space="preserve">3</w:t>
      </w:r>
      <w:r>
        <w:t xml:space="preserve">. </w:t>
      </w:r>
      <w:r>
        <w:t xml:space="preserve">Контроль за выполнением настоящего постановления возложить на  заместителя главы администрации Петровского </w:t>
      </w:r>
      <w:r>
        <w:t xml:space="preserve">муниципального</w:t>
      </w:r>
      <w:r>
        <w:t xml:space="preserve"> округа Ставропольского края   Сергееву Е.И.</w:t>
      </w:r>
    </w:p>
    <w:p>
      <w:pPr>
        <w:pStyle w:val="BodyText"/>
        <w:jc w:val="both"/>
      </w:pPr>
    </w:p>
    <w:p>
      <w:pPr>
        <w:pStyle w:val="BodyText"/>
        <w:ind w:firstLine="660"/>
        <w:jc w:val="both"/>
      </w:pPr>
      <w:r>
        <w:rPr>
          <w:rFonts w:cs="Arial"/>
        </w:rPr>
        <w:t xml:space="preserve">4</w:t>
      </w:r>
      <w:r>
        <w:rPr>
          <w:rFonts w:cs="Arial"/>
        </w:rPr>
        <w:t xml:space="preserve">. Настоящее постановление вступает в силу со дня его официального опубликования </w:t>
      </w:r>
      <w:r>
        <w:t xml:space="preserve">в газете «Вестник Петровского </w:t>
      </w:r>
      <w:r>
        <w:t xml:space="preserve">муниципального</w:t>
      </w:r>
      <w:r>
        <w:t xml:space="preserve"> округа»</w:t>
      </w:r>
      <w:r>
        <w:rPr>
          <w:rFonts w:cs="Arial"/>
        </w:rPr>
        <w:t xml:space="preserve">.</w:t>
      </w:r>
    </w:p>
    <w:p>
      <w:pPr>
        <w:pStyle w:val="BodyText"/>
        <w:jc w:val="both"/>
      </w:pPr>
    </w:p>
    <w:p>
      <w:pPr>
        <w:pStyle w:val="BodyText"/>
        <w:jc w:val="both"/>
      </w:pPr>
    </w:p>
    <w:p>
      <w:pPr>
        <w:pStyle w:val="BodyText"/>
        <w:jc w:val="both"/>
      </w:pPr>
    </w:p>
    <w:p>
      <w:pPr>
        <w:pStyle w:val="BodyText"/>
        <w:jc w:val="both"/>
      </w:pPr>
    </w:p>
    <w:p>
      <w:pPr>
        <w:pStyle w:val="BodyText"/>
        <w:spacing w:line="240" w:lineRule="exact"/>
        <w:ind w:left="-1134"/>
        <w:jc w:val="both"/>
      </w:pPr>
    </w:p>
    <w:p>
      <w:pPr>
        <w:pStyle w:val="BodyText"/>
        <w:spacing w:line="240" w:lineRule="exact"/>
        <w:jc w:val="both"/>
      </w:pPr>
      <w:r>
        <w:t xml:space="preserve">Глава  Петровского</w:t>
      </w:r>
    </w:p>
    <w:p>
      <w:pPr>
        <w:pStyle w:val="BodyText"/>
        <w:spacing w:line="240" w:lineRule="exact"/>
        <w:jc w:val="both"/>
      </w:pPr>
      <w:r>
        <w:t xml:space="preserve">муниципального</w:t>
      </w:r>
      <w:r>
        <w:t xml:space="preserve"> округа</w:t>
      </w:r>
    </w:p>
    <w:p>
      <w:pPr>
        <w:pStyle w:val="BodyText"/>
        <w:spacing w:line="240" w:lineRule="exact"/>
        <w:jc w:val="both"/>
      </w:pPr>
      <w:r>
        <w:t xml:space="preserve">Ставропольского края</w:t>
        <w:tab/>
        <w:tab/>
        <w:tab/>
        <w:tab/>
        <w:t xml:space="preserve">           </w:t>
        <w:tab/>
        <w:t xml:space="preserve">         </w:t>
        <w:tab/>
      </w:r>
      <w:r>
        <w:t xml:space="preserve">Н.В. Конкина</w:t>
      </w:r>
      <w:r>
        <w:t xml:space="preserve">  </w:t>
      </w:r>
    </w:p>
    <w:p>
      <w:pPr>
        <w:pStyle w:val="BodyText"/>
        <w:ind w:left="-1134"/>
        <w:jc w:val="both"/>
      </w:pPr>
    </w:p>
    <w:p>
      <w:pPr>
        <w:pStyle w:val="BodyText"/>
        <w:ind w:left="-1134"/>
        <w:jc w:val="both"/>
      </w:pPr>
    </w:p>
    <w:p>
      <w:pPr>
        <w:pStyle w:val="BodyText"/>
        <w:spacing w:line="240" w:lineRule="exact"/>
        <w:jc w:val="both"/>
      </w:pPr>
    </w:p>
    <w:p>
      <w:pPr>
        <w:pStyle w:val="BodyText"/>
        <w:spacing w:line="240" w:lineRule="exact"/>
        <w:ind w:left="-1134"/>
        <w:jc w:val="both"/>
      </w:pPr>
    </w:p>
    <w:p>
      <w:pPr>
        <w:pStyle w:val="BodyText"/>
        <w:spacing w:line="240" w:lineRule="exact"/>
        <w:jc w:val="both"/>
      </w:pPr>
      <w:r>
        <w:t xml:space="preserve">Проект постановления вносит заместитель главы администрации Петровского </w:t>
      </w:r>
      <w:r>
        <w:t xml:space="preserve">муниципального</w:t>
      </w:r>
      <w:r>
        <w:t xml:space="preserve"> округа Ставропольского края   </w:t>
      </w:r>
      <w:r>
        <w:t xml:space="preserve">  </w:t>
      </w:r>
      <w:r>
        <w:t xml:space="preserve">  </w:t>
        <w:tab/>
        <w:tab/>
        <w:t xml:space="preserve">                                                                                                      </w:t>
      </w:r>
    </w:p>
    <w:p>
      <w:pPr>
        <w:pStyle w:val="BodyText"/>
        <w:spacing w:line="240" w:lineRule="exact"/>
        <w:ind w:left="7200"/>
        <w:jc w:val="both"/>
      </w:pPr>
      <w:r>
        <w:t xml:space="preserve">      </w:t>
      </w:r>
      <w:r>
        <w:t xml:space="preserve">Е.И. Сергеева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-1134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</w:pPr>
      <w:r>
        <w:rPr>
          <w:sz w:val="28"/>
        </w:rPr>
        <w:t xml:space="preserve">Визируют:</w:t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Первый заместитель главы</w:t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  <w:tab/>
        <w:t xml:space="preserve">                        </w:t>
      </w:r>
      <w:r>
        <w:rPr>
          <w:sz w:val="28"/>
          <w:szCs w:val="28"/>
        </w:rPr>
        <w:t xml:space="preserve">           </w:t>
        <w:tab/>
        <w:t xml:space="preserve">                      </w:t>
      </w:r>
      <w:r>
        <w:rPr>
          <w:sz w:val="28"/>
          <w:szCs w:val="28"/>
        </w:rPr>
        <w:t xml:space="preserve">А.И. Бабыкин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Ставропольского края                                                                  О.А.Нехаенко</w:t>
      </w:r>
    </w:p>
    <w:p>
      <w:pPr>
        <w:pStyle w:val="Normal"/>
        <w:spacing w:line="240" w:lineRule="exact"/>
        <w:ind w:right="46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46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Начальник отдела по организационно-кадровым 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вопросам и профилактике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коррупционных правонарушений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С.Н.Кулькина</w:t>
      </w:r>
    </w:p>
    <w:p>
      <w:pPr>
        <w:pStyle w:val="Normal"/>
        <w:spacing w:line="240" w:lineRule="exact"/>
        <w:ind w:right="46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46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468"/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</w:r>
      <w:r>
        <w:rPr>
          <w:sz w:val="28"/>
          <w:szCs w:val="28"/>
        </w:rPr>
        <w:t xml:space="preserve">                        Ю.В. Петрич</w:t>
      </w:r>
    </w:p>
    <w:p>
      <w:pPr>
        <w:pStyle w:val="Normal"/>
        <w:spacing w:line="240" w:lineRule="exact"/>
        <w:ind w:right="468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right="135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          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</w:t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Н.И. Туртупиди     </w:t>
      </w: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ind w:left="5387"/>
        <w:jc w:val="center"/>
      </w:pPr>
      <w:r>
        <w:rPr>
          <w:sz w:val="28"/>
        </w:rPr>
        <w:t xml:space="preserve">УТВЕРЖДЕН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</w:p>
    <w:p>
      <w:pPr>
        <w:pStyle w:val="Normal"/>
        <w:spacing w:line="240" w:lineRule="exact"/>
        <w:ind w:left="5387"/>
        <w:jc w:val="both"/>
      </w:pPr>
      <w:r>
        <w:rPr>
          <w:sz w:val="28"/>
        </w:rPr>
        <w:t xml:space="preserve">постановлением администрации Петровского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 округа</w:t>
      </w:r>
      <w:r>
        <w:rPr>
          <w:sz w:val="28"/>
        </w:rPr>
        <w:t xml:space="preserve"> </w:t>
      </w:r>
      <w:r>
        <w:rPr>
          <w:sz w:val="28"/>
        </w:rPr>
        <w:t xml:space="preserve">Ставропольского края</w:t>
      </w:r>
    </w:p>
    <w:p>
      <w:pPr>
        <w:pStyle w:val="Normal"/>
      </w:pPr>
      <w:r>
        <w:rPr>
          <w:sz w:val="28"/>
        </w:rPr>
        <w:t xml:space="preserve">                    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1"/>
        <w:keepNext/>
        <w:widowControl/>
        <w:tabs>
          <w:tab w:val="clear" w:pos="3960"/>
          <w:tab w:val="num" w:pos="0" w:leader="none"/>
        </w:tabs>
        <w:spacing w:before="0" w:after="0" w:line="240" w:lineRule="exact"/>
        <w:ind w:left="43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br w:type="textWrapping" w:clear="all"/>
        <w:t xml:space="preserve">о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</w:pPr>
      <w:r>
        <w:rPr>
          <w:sz w:val="28"/>
          <w:lang w:val="en-US"/>
        </w:rPr>
        <w:t xml:space="preserve">I</w:t>
      </w:r>
      <w:r>
        <w:rPr>
          <w:sz w:val="28"/>
        </w:rPr>
        <w:t xml:space="preserve">. Общие положения</w:t>
      </w:r>
    </w:p>
    <w:p>
      <w:pPr>
        <w:pStyle w:val="Normal"/>
        <w:jc w:val="both"/>
      </w:pPr>
      <w:r>
        <w:rPr>
          <w:sz w:val="28"/>
        </w:rPr>
        <w:tab/>
        <w:t xml:space="preserve">1. Настоящ</w:t>
      </w:r>
      <w:r>
        <w:rPr>
          <w:sz w:val="28"/>
        </w:rPr>
        <w:t xml:space="preserve">ее</w:t>
      </w:r>
      <w:r>
        <w:rPr>
          <w:sz w:val="28"/>
        </w:rPr>
        <w:t xml:space="preserve"> По</w:t>
      </w:r>
      <w:r>
        <w:rPr>
          <w:sz w:val="28"/>
        </w:rPr>
        <w:t xml:space="preserve">ложение</w:t>
      </w:r>
      <w:r>
        <w:rPr>
          <w:sz w:val="28"/>
        </w:rPr>
        <w:t xml:space="preserve"> разработан</w:t>
      </w:r>
      <w:r>
        <w:rPr>
          <w:sz w:val="28"/>
        </w:rPr>
        <w:t xml:space="preserve">о</w:t>
      </w:r>
      <w:r>
        <w:rPr>
          <w:sz w:val="28"/>
        </w:rPr>
        <w:t xml:space="preserve"> в соответствии с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приказом м</w:t>
      </w:r>
      <w:r>
        <w:rPr>
          <w:sz w:val="28"/>
          <w:szCs w:val="28"/>
        </w:rPr>
        <w:t xml:space="preserve">инистерства труда и социальной защиты населения Ставропольского края от </w:t>
      </w:r>
      <w:r>
        <w:rPr>
          <w:sz w:val="28"/>
          <w:szCs w:val="28"/>
        </w:rPr>
        <w:t xml:space="preserve">9 ноября 2023 г. № 339 </w:t>
      </w:r>
      <w:r>
        <w:rPr>
          <w:sz w:val="28"/>
          <w:szCs w:val="28"/>
        </w:rPr>
        <w:t xml:space="preserve">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порядок создания и работы межведомственной комиссии по</w:t>
      </w:r>
      <w:r>
        <w:rPr>
          <w:sz w:val="28"/>
        </w:rPr>
        <w:t xml:space="preserve"> обследованию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 (далее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жилищный фонд),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(далее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межведомственная комиссия,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округ).</w:t>
      </w:r>
    </w:p>
    <w:p>
      <w:pPr>
        <w:pStyle w:val="Normal"/>
        <w:jc w:val="both"/>
      </w:pPr>
      <w:r>
        <w:rPr>
          <w:sz w:val="28"/>
        </w:rPr>
        <w:tab/>
        <w:t xml:space="preserve">2. Обследование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а также частного жилищного фонда</w:t>
      </w:r>
      <w:r>
        <w:rPr>
          <w:sz w:val="28"/>
        </w:rPr>
        <w:t xml:space="preserve"> осуществляется в целях:</w:t>
      </w:r>
    </w:p>
    <w:p>
      <w:pPr>
        <w:pStyle w:val="Normal"/>
        <w:jc w:val="both"/>
      </w:pPr>
      <w:r>
        <w:rPr>
          <w:sz w:val="28"/>
        </w:rPr>
        <w:tab/>
        <w:t xml:space="preserve">1) оценки приспособления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с учетом потребностей инвалидов и обеспечения условий доступности их для инвалидов;</w:t>
      </w:r>
    </w:p>
    <w:p>
      <w:pPr>
        <w:pStyle w:val="Normal"/>
        <w:jc w:val="both"/>
      </w:pPr>
      <w:r>
        <w:rPr>
          <w:sz w:val="28"/>
        </w:rPr>
        <w:tab/>
        <w:t xml:space="preserve">2) оценки возможности приспособления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с учетом  потребностей инвалидов в зависимости от особенностей ограничения жизнедеятельности инвалидов, вызванных:</w:t>
      </w:r>
    </w:p>
    <w:p>
      <w:pPr>
        <w:pStyle w:val="Normal"/>
        <w:jc w:val="both"/>
      </w:pPr>
      <w:r>
        <w:rPr>
          <w:sz w:val="28"/>
        </w:rPr>
        <w:tab/>
        <w:t xml:space="preserve"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>
      <w:pPr>
        <w:pStyle w:val="Normal"/>
        <w:jc w:val="both"/>
      </w:pPr>
      <w:r>
        <w:rPr>
          <w:sz w:val="28"/>
        </w:rPr>
        <w:tab/>
        <w:t xml:space="preserve">стойкими расстройствами функции слуха, сопряженными с необходимостью использования вспомогательных средств;</w:t>
      </w:r>
    </w:p>
    <w:p>
      <w:pPr>
        <w:pStyle w:val="Normal"/>
        <w:jc w:val="both"/>
      </w:pPr>
      <w:r>
        <w:rPr>
          <w:sz w:val="28"/>
        </w:rPr>
        <w:tab/>
        <w:t xml:space="preserve"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>
      <w:pPr>
        <w:pStyle w:val="Normal"/>
        <w:jc w:val="both"/>
      </w:pPr>
      <w:r>
        <w:rPr>
          <w:sz w:val="28"/>
        </w:rPr>
        <w:tab/>
        <w:t xml:space="preserve">задержками в развитии и другими нарушениями функций организма инвалида.</w:t>
      </w:r>
    </w:p>
    <w:p>
      <w:pPr>
        <w:pStyle w:val="Normal"/>
        <w:jc w:val="both"/>
      </w:pPr>
      <w:r>
        <w:rPr>
          <w:sz w:val="28"/>
        </w:rPr>
        <w:tab/>
        <w:t xml:space="preserve">3. Обследование жилых помещений инвалидов муниципальн</w:t>
      </w:r>
      <w:r>
        <w:rPr>
          <w:sz w:val="28"/>
        </w:rPr>
        <w:t xml:space="preserve">ого</w:t>
      </w:r>
      <w:r>
        <w:rPr>
          <w:sz w:val="28"/>
        </w:rPr>
        <w:t xml:space="preserve"> жилищн</w:t>
      </w:r>
      <w:r>
        <w:rPr>
          <w:sz w:val="28"/>
        </w:rPr>
        <w:t xml:space="preserve">ого</w:t>
      </w:r>
      <w:r>
        <w:rPr>
          <w:sz w:val="28"/>
        </w:rPr>
        <w:t xml:space="preserve"> фонд</w:t>
      </w:r>
      <w:r>
        <w:rPr>
          <w:sz w:val="28"/>
        </w:rPr>
        <w:t xml:space="preserve">а</w:t>
      </w:r>
      <w:r>
        <w:rPr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</w:rPr>
        <w:t xml:space="preserve">частного жилищного фонда осуществляется межведомственной комиссией, созданной администрацией 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 (далее – администрация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округа).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ab/>
        <w:t xml:space="preserve">4.  </w:t>
      </w:r>
      <w:r>
        <w:rPr>
          <w:sz w:val="28"/>
        </w:rPr>
        <w:t xml:space="preserve">М</w:t>
      </w:r>
      <w:r>
        <w:rPr>
          <w:sz w:val="28"/>
        </w:rPr>
        <w:t xml:space="preserve">ежведомственная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</w:t>
      </w:r>
      <w:r>
        <w:rPr>
          <w:sz w:val="28"/>
        </w:rPr>
        <w:t xml:space="preserve">и, Уставом Ставропольского края,</w:t>
      </w:r>
      <w:r>
        <w:rPr>
          <w:sz w:val="28"/>
        </w:rPr>
        <w:t xml:space="preserve"> иными правовыми актами Ставропольского края, </w:t>
      </w:r>
      <w:r>
        <w:rPr>
          <w:sz w:val="28"/>
        </w:rPr>
        <w:t xml:space="preserve">муниципальными правовыми актами, </w:t>
      </w:r>
      <w:r>
        <w:rPr>
          <w:sz w:val="28"/>
        </w:rPr>
        <w:t xml:space="preserve">а также настоящим По</w:t>
      </w:r>
      <w:r>
        <w:rPr>
          <w:sz w:val="28"/>
        </w:rPr>
        <w:t xml:space="preserve">ложением</w:t>
      </w:r>
      <w:r>
        <w:rPr>
          <w:sz w:val="28"/>
        </w:rPr>
        <w:t xml:space="preserve"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Министерство труда и социальной защиты населения Ставропольского края </w:t>
      </w:r>
      <w:r>
        <w:rPr>
          <w:sz w:val="28"/>
          <w:szCs w:val="28"/>
        </w:rPr>
        <w:t xml:space="preserve">(далее - минсоцзащиты края) </w:t>
      </w:r>
      <w:r>
        <w:rPr>
          <w:sz w:val="28"/>
          <w:szCs w:val="28"/>
        </w:rPr>
        <w:t xml:space="preserve">осуществляет координацию работы межведомственной комиссии, созданной администрацией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округа.</w:t>
      </w:r>
    </w:p>
    <w:p>
      <w:pPr>
        <w:pStyle w:val="Normal"/>
        <w:ind w:firstLine="720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 xml:space="preserve">6. В целях координации работы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в минсоцзащиты края: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0"/>
      <w:bookmarkStart w:id="1" w:name="sub_71"/>
      <w:r>
        <w:rPr>
          <w:sz w:val="28"/>
          <w:szCs w:val="28"/>
        </w:rPr>
        <w:t xml:space="preserve">1) информацию о создании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1"/>
      <w:bookmarkStart w:id="2" w:name="sub_72"/>
      <w:r>
        <w:rPr>
          <w:sz w:val="28"/>
          <w:szCs w:val="28"/>
        </w:rPr>
        <w:t xml:space="preserve">2) информацию об утверждении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мероприятий по приспособлению жилых помещений инвалидов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жилищн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а также частного жилищного фонда с учетом потребностей инвалидов и обеспечения условий доступности их для инвалидов и их реализации;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2"/>
      <w:bookmarkStart w:id="3" w:name="sub_73"/>
      <w:r>
        <w:rPr>
          <w:sz w:val="28"/>
          <w:szCs w:val="28"/>
        </w:rPr>
        <w:t xml:space="preserve">3) информацию о результатах работы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</w:p>
    <w:p>
      <w:pPr>
        <w:pStyle w:val="Normal"/>
        <w:ind w:firstLine="720"/>
        <w:jc w:val="both"/>
        <w:rPr>
          <w:sz w:val="28"/>
          <w:szCs w:val="28"/>
        </w:rPr>
      </w:pPr>
      <w:bookmarkEnd w:id="3"/>
      <w:bookmarkStart w:id="4" w:name="sub_74"/>
      <w:r>
        <w:rPr>
          <w:sz w:val="28"/>
          <w:szCs w:val="28"/>
        </w:rPr>
        <w:t xml:space="preserve">4) иную информацию о деятельности межведомственн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запросу минсоцзащиты края.</w:t>
      </w:r>
    </w:p>
    <w:p>
      <w:pPr>
        <w:pStyle w:val="Normal"/>
        <w:ind w:left="720"/>
        <w:jc w:val="both"/>
        <w:rPr>
          <w:sz w:val="28"/>
          <w:szCs w:val="28"/>
        </w:rPr>
      </w:pPr>
      <w:bookmarkEnd w:id="4"/>
      <w:r>
        <w:rPr>
          <w:sz w:val="28"/>
          <w:szCs w:val="28"/>
        </w:rPr>
      </w:r>
    </w:p>
    <w:p>
      <w:pPr>
        <w:pStyle w:val="UserStyle_33"/>
        <w:ind w:firstLine="540"/>
        <w:jc w:val="center"/>
      </w:pPr>
      <w:bookmarkStart w:id="5" w:name="Par77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 Порядок создания и работы межведомственной комиссии</w:t>
      </w:r>
    </w:p>
    <w:p>
      <w:pPr>
        <w:pStyle w:val="UserStyle_3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ерсональн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состав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состав межведомственной комиссии включаются представители: 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отдела жилищного учета, строительства и муниципального контроля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социальной защиты населения администрации муниципального округа, отдела планирования территорий и землеустройства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общественных объединений инвалидов,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представители филиала государственного фонда поддержки участников специальной военной операции «Защитники Отечества» по Ставропольскому краю.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 К участию в работе межведомственной комиссии могут привлекаться представители организаций, осуществляющих деятельность по управлению многоквартирными домами, в которых располагаются жилые помещения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</w:t>
      </w:r>
      <w:r>
        <w:rPr>
          <w:rFonts w:ascii="Times New Roman" w:hAnsi="Times New Roman" w:cs="Times New Roman"/>
          <w:sz w:val="28"/>
          <w:szCs w:val="28"/>
        </w:rPr>
        <w:t xml:space="preserve"> жилищных фондов, в отношении которых проводится обследование.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Межведомственная комиссия состоит из председателя межведомственной комиссии, заместителя председателя межведомственной комиссии, секретаря и других членов межведомственной комиссии. 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Председатель межведомственной комиссии: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руководство деятельностью межведомственной комиссии;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дает поручения членам межведомственной комиссии по вопросам, входящим в компетенцию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контролирует их исполнение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инициирует проведение заседаний межведомственной комиссии (по мере необходимости);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организует контроль за выполнением решений, принятых межведомственной комиссией;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представляет межведомственную комиссию по вопросам, относящимся к ее компетенции;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отсутствии председателя межведомственной комиссии его обязанности исполняет заместитель председателя межведомственной комиссии.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11.Члены межведомственной комиссии: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запрашивают и получают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 территориальных отделов управлени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делам территорий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организаций, должностных лиц и граждан необходимые для осуществления деятельности межведомственной комиссии материалы, документы и информацию;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посещают многоквартирные дома, помещения общего пользования многоквартирных домов, жилые помещения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жилые помещения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частн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 согласия собственников таких жилых помещений или лиц, проживающих в них на законных основаниях;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выполняют поручения председателя межведомственной комиссии;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принимают участие в подготовке материалов к заседаниям межведомственной комиссии;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участвуют в заседаниях межведомственной комиссии, а в случае невозможности присутствия на заседании межведомственной комиссии заблаговременно представляют секретарю межведомственной комиссии свое мнение по рассматриваемым вопросам в письменной форме, которое оглашается на заседаниях межведомственной комиссии и приобщается к решению межведомственной комиссии;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выражают свое особое мнение в письменной форме в случае несогласия с принятыми межведомственной комиссией решениями;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принимают меры, необходимые для выполнения решений межведомственной комиссии.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Члены межведомственной комиссии несут персональную ответственность за объективность представляемой председателю межведомственной комиссии информации, обоснованность выводов и предложений по результатам обследования жилого помещения инвалида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и не вправе делегировать свои полномочия другим лицам.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Секретарь межведомственной комиссии: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организует проведение заседаний межведомственной комиссии;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информирует членов межведомственной комиссии и лиц, привлеченных к участию в работе межведомственной комиссии, о повестках заседаний межведомственной комиссии, дате, месте и времени их проведения;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оформляет протоколы </w:t>
      </w:r>
      <w:r>
        <w:rPr>
          <w:rFonts w:ascii="Times New Roman" w:hAnsi="Times New Roman" w:cs="Times New Roman"/>
          <w:sz w:val="28"/>
          <w:szCs w:val="28"/>
        </w:rPr>
        <w:t xml:space="preserve">заседани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комиссии;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ведет делопроизводство межведомственной комиссии.</w:t>
      </w:r>
    </w:p>
    <w:p>
      <w:pPr>
        <w:pStyle w:val="UserStyle_33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межведомственной комиссии его полномочия выполня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друг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член межведомственной комиссии по решению председателя межведомственной комиссии.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 Решения межведомственной комиссии принимаются большинством голосов членов межведомственной комиссии.</w:t>
      </w:r>
    </w:p>
    <w:p>
      <w:pPr>
        <w:pStyle w:val="UserStyle_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межведомственной комиссии решающим является голос председателя межведомственной комиссии.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члены межведомственной комиссии вправе выразить свое особое мнение в письменной форме и приложить его к решению межведомственной комиссии.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Заседание межведомственной комиссии считается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не менее половины от общего числа членов межведомственной комиссии.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Протокол заседания межведомственной комиссии оформляется в течение 5 рабочих дней со дня его проведения.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членами межведомственной комиссии, присутств</w:t>
      </w:r>
      <w:r>
        <w:rPr>
          <w:rFonts w:ascii="Times New Roman" w:hAnsi="Times New Roman" w:cs="Times New Roman"/>
          <w:sz w:val="28"/>
          <w:szCs w:val="28"/>
        </w:rPr>
        <w:t xml:space="preserve">ующими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Формами работы межведомственной комиссии являются: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обследование жилых помещений инвалидов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и жилых помещений инвалидов</w:t>
      </w:r>
      <w:r>
        <w:rPr>
          <w:rFonts w:ascii="Times New Roman" w:hAnsi="Times New Roman" w:cs="Times New Roman"/>
          <w:sz w:val="28"/>
          <w:szCs w:val="28"/>
        </w:rPr>
        <w:t xml:space="preserve"> частного жилищного фонда;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заседания межведомственной комиссии.</w:t>
      </w:r>
    </w:p>
    <w:p>
      <w:pPr>
        <w:pStyle w:val="UserStyle_3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Обследование жилых помещений инвалидов </w:t>
      </w:r>
      <w:r>
        <w:rPr>
          <w:rFonts w:ascii="Times New Roman" w:hAnsi="Times New Roman" w:cs="Times New Roman"/>
          <w:sz w:val="28"/>
          <w:szCs w:val="28"/>
        </w:rPr>
        <w:t xml:space="preserve">и общего имущества в многоквартирных домах, в которых проживают инвалиды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частного жилищного фонда,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с учетом потребностей инвалидов и обеспечения условий доступности их для инвалидов, утверждаемым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(далее - План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6" w:name="sub_381"/>
      <w:r>
        <w:rPr>
          <w:sz w:val="28"/>
          <w:szCs w:val="28"/>
        </w:rPr>
        <w:t xml:space="preserve"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 и иные документы);</w:t>
      </w:r>
    </w:p>
    <w:p>
      <w:pPr>
        <w:pStyle w:val="Normal"/>
        <w:ind w:firstLine="540"/>
        <w:jc w:val="both"/>
        <w:rPr>
          <w:sz w:val="28"/>
          <w:szCs w:val="28"/>
        </w:rPr>
      </w:pPr>
      <w:bookmarkEnd w:id="6"/>
      <w:bookmarkStart w:id="7" w:name="sub_382"/>
      <w:r>
        <w:rPr>
          <w:sz w:val="28"/>
          <w:szCs w:val="28"/>
        </w:rPr>
        <w:t xml:space="preserve">2) рассмотрение документов о признании гражданина (ребенка) инвалидом, запрошенных межведомственной комиссией в рамках межведомственного электронного взаимодействия, либо представленных инвалидом (законным представителем инвалида, ребенка-инвалида) по собственной инициативе;</w:t>
      </w:r>
    </w:p>
    <w:p>
      <w:pPr>
        <w:pStyle w:val="Normal"/>
        <w:ind w:firstLine="540"/>
        <w:jc w:val="both"/>
        <w:rPr>
          <w:sz w:val="28"/>
          <w:szCs w:val="28"/>
        </w:rPr>
      </w:pPr>
      <w:bookmarkEnd w:id="7"/>
      <w:bookmarkStart w:id="8" w:name="sub_383"/>
      <w:r>
        <w:rPr>
          <w:sz w:val="28"/>
          <w:szCs w:val="28"/>
        </w:rPr>
        <w:t xml:space="preserve"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>
      <w:pPr>
        <w:pStyle w:val="Normal"/>
        <w:ind w:firstLine="540"/>
        <w:jc w:val="both"/>
        <w:rPr>
          <w:sz w:val="28"/>
          <w:szCs w:val="28"/>
        </w:rPr>
      </w:pPr>
      <w:bookmarkEnd w:id="8"/>
      <w:r>
        <w:rPr>
          <w:sz w:val="28"/>
          <w:szCs w:val="28"/>
        </w:rPr>
        <w:t xml:space="preserve"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формируется на основании сведений об инвалидах</w:t>
      </w:r>
      <w:r>
        <w:rPr>
          <w:rFonts w:ascii="Times New Roman" w:hAnsi="Times New Roman" w:cs="Times New Roman"/>
          <w:sz w:val="28"/>
          <w:szCs w:val="28"/>
        </w:rPr>
        <w:t xml:space="preserve"> (с учетом особенностей ограничения жизнедеятельности инвалида)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жилых помещениях,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или частного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фонд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в границах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направляется членам межведомственной комиссии и иным должностным лицам в части, касающейся, для последующего его исполнения.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целью актуализации сведений, содержащихся в Плане мероприятий, допускается внесение в него изменений на основании мотивированных предложений членов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иных лиц, указанных в пункте 8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33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17. По результатам обследования жил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а, а также жилых помещений инвалидов частного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акт обследования по форме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Ставропольского края от 9 ноября 2023 г. № 339 «О некоторых мерах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доступности их для инвалидов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 проводится проверка экономической целесообразности реконструкции или капитального ремонта многоквартирного дома в соответствии с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"https://internet.garant.ru/document/redirect/71733922/1000"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Правилами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проведения проверки экономической целесообразности реконструкции или капитального ремонта многоквартирного дома, утвержденными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Минстроя России </w:t>
      </w:r>
      <w:r>
        <w:rPr>
          <w:sz w:val="28"/>
          <w:szCs w:val="28"/>
        </w:rPr>
        <w:t xml:space="preserve">от 28 февраля 2017 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583/пр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приказ Минстроя России от 28 февраля 2017 г. N 583/пр).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его для инвалида оформляется по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"https://internet.garant.ru/document/redirect/71733922/2000"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форме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утвержденной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"https://internet.garant.ru/document/redirect/71733922/0"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Минстроя России от 28 февраля 2017 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583/пр.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Результатом работы межведомственной комиссии является 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оформленное по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"https://internet.garant.ru/document/redirect/71588524/1000"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формам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"https://internet.garant.ru/document/redirect/71588524/0"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приказом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Минстроя России от 23 ноября 2016 г. N 837/пр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которое в течение 10 рабочих дней со дня его вынесения направляется главе Петровского муниципального округа Ставропольского края.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Заключение межведомственной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HYPERLINK "https://internet.garant.ru/document/redirect/12138291/5"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rStyle w:val="UserStyle_32"/>
          <w:b w:val="0"/>
          <w:color w:val="000000"/>
          <w:sz w:val="28"/>
          <w:szCs w:val="28"/>
        </w:rPr>
        <w:t xml:space="preserve">законодательством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порядке непригодным для проживания инвалида.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Межведомственная комиссия имеет право создавать при необходимости рабочую группу для рассмотрения вопросов, отнесенных к компетенции межведомственной комиссии.</w:t>
      </w:r>
    </w:p>
    <w:p>
      <w:pPr>
        <w:pStyle w:val="UserStyle_33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22. Организационно-техническое обеспечение деятельности межведомственной комиссии осуществляется управлением труда и социальной защиты населения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  <w:r>
        <w:rPr>
          <w:rFonts w:ascii="Times New Roman" w:hAnsi="Times New Roman" w:cs="Times New Roman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</w:pPr>
      <w:r>
        <w:rPr>
          <w:sz w:val="28"/>
        </w:rPr>
        <w:t xml:space="preserve">У</w:t>
      </w:r>
      <w:r>
        <w:rPr>
          <w:sz w:val="28"/>
        </w:rPr>
        <w:t xml:space="preserve">правляющий делами</w:t>
      </w:r>
    </w:p>
    <w:p>
      <w:pPr>
        <w:pStyle w:val="Normal"/>
        <w:spacing w:line="240" w:lineRule="exact"/>
        <w:jc w:val="both"/>
      </w:pPr>
      <w:r>
        <w:rPr>
          <w:sz w:val="28"/>
        </w:rPr>
        <w:t xml:space="preserve">администрации Петровского</w:t>
      </w:r>
    </w:p>
    <w:p>
      <w:pPr>
        <w:pStyle w:val="Normal"/>
        <w:spacing w:line="240" w:lineRule="exact"/>
        <w:jc w:val="both"/>
      </w:pP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spacing w:line="240" w:lineRule="exact"/>
        <w:jc w:val="both"/>
      </w:pPr>
      <w:r>
        <w:rPr>
          <w:sz w:val="28"/>
        </w:rPr>
        <w:t xml:space="preserve">Ставропольского края                                                                     </w:t>
      </w:r>
      <w:r>
        <w:rPr>
          <w:sz w:val="28"/>
        </w:rPr>
        <w:t xml:space="preserve">Ю.В. Петрич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</w:pPr>
      <w:r>
        <w:rPr>
          <w:sz w:val="28"/>
        </w:rPr>
        <w:t xml:space="preserve">  </w:t>
      </w:r>
      <w:r>
        <w:t xml:space="preserve">                 </w:t>
      </w:r>
    </w:p>
    <w:p>
      <w:pPr>
        <w:pStyle w:val="Normal"/>
      </w:pPr>
    </w:p>
    <w:p>
      <w:pPr>
        <w:pStyle w:val="Normal"/>
        <w:tabs>
          <w:tab w:val="left" w:pos="9072" w:leader="none"/>
        </w:tabs>
        <w:spacing w:line="240" w:lineRule="exact"/>
        <w:ind w:right="469"/>
        <w:jc w:val="both"/>
        <w:rPr>
          <w:sz w:val="28"/>
        </w:rPr>
      </w:pPr>
      <w:r>
        <w:rPr>
          <w:sz w:val="28"/>
        </w:rPr>
        <w:t xml:space="preserve">                 </w:t>
      </w:r>
    </w:p>
    <w:sectPr>
      <w:type w:val="nextPage"/>
      <w:pgSz w:w="11906" w:h="16838"/>
      <w:pgMar w:top="993" w:right="56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angal">
    <w:panose1 w:val="02040503050406030204"/>
  </w:font>
  <w:font w:name="Tahoma">
    <w:panose1 w:val="020B0604030504040204"/>
  </w:font>
  <w:font w:name="Lucida Sans Unicode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439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3960" w:leader="none"/>
        </w:tabs>
        <w:ind w:left="3960" w:firstLine="0"/>
      </w:p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cs="Symbol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widowControl w:val="off"/>
      <w:numPr>
        <w:numId w:val="1"/>
        <w:ilvl w:val="0"/>
      </w:numPr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</w:style>
  <w:style w:type="character" w:styleId="UserStyle_18">
    <w:name w:val="Основной шрифт абзаца2"/>
    <w:next w:val="UserStyle_18"/>
    <w:link w:val="Normal"/>
  </w:style>
  <w:style w:type="character" w:styleId="UserStyle_19">
    <w:name w:val="Основной шрифт абзаца1"/>
    <w:next w:val="UserStyle_19"/>
    <w:link w:val="Normal"/>
  </w:style>
  <w:style w:type="character" w:styleId="UserStyle_20">
    <w:name w:val="Основной текст Знак"/>
    <w:basedOn w:val="UserStyle_18"/>
    <w:next w:val="UserStyle_20"/>
    <w:link w:val="Normal"/>
    <w:rPr>
      <w:sz w:val="28"/>
    </w:rPr>
  </w:style>
  <w:style w:type="character" w:styleId="UserStyle_21">
    <w:name w:val="Название Знак"/>
    <w:basedOn w:val="UserStyle_18"/>
    <w:next w:val="UserStyle_21"/>
    <w:link w:val="Normal"/>
    <w:rPr>
      <w:sz w:val="28"/>
    </w:rPr>
  </w:style>
  <w:style w:type="character" w:styleId="UserStyle_22">
    <w:name w:val="Заголовок 1 Знак"/>
    <w:basedOn w:val="UserStyle_18"/>
    <w:next w:val="UserStyle_22"/>
    <w:link w:val="Normal"/>
    <w:rPr>
      <w:rFonts w:ascii="Arial" w:hAnsi="Arial" w:eastAsia="Times New Roman" w:cs="Arial"/>
      <w:b/>
      <w:bCs/>
      <w:color w:val="26282f"/>
      <w:sz w:val="24"/>
      <w:szCs w:val="24"/>
    </w:rPr>
  </w:style>
  <w:style w:type="paragraph" w:styleId="UserStyle_23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List">
    <w:name w:val="Список"/>
    <w:basedOn w:val="BodyText"/>
    <w:next w:val="List"/>
    <w:link w:val="Normal"/>
    <w:rPr>
      <w:rFonts w:cs="Tahoma"/>
    </w:rPr>
  </w:style>
  <w:style w:type="paragraph" w:styleId="Caption">
    <w:name w:val="Название объекта"/>
    <w:basedOn w:val="Normal"/>
    <w:next w:val="Subtitle"/>
    <w:link w:val="Normal"/>
    <w:qFormat/>
    <w:pPr>
      <w:jc w:val="center"/>
    </w:pPr>
    <w:rPr>
      <w:sz w:val="28"/>
    </w:rPr>
  </w:style>
  <w:style w:type="paragraph" w:styleId="UserStyle_24">
    <w:name w:val="Указатель2"/>
    <w:basedOn w:val="Normal"/>
    <w:next w:val="UserStyle_24"/>
    <w:link w:val="Normal"/>
    <w:pPr>
      <w:suppressLineNumbers/>
    </w:pPr>
    <w:rPr>
      <w:rFonts w:cs="Mangal"/>
    </w:rPr>
  </w:style>
  <w:style w:type="paragraph" w:styleId="UserStyle_25">
    <w:name w:val="Название1"/>
    <w:basedOn w:val="Normal"/>
    <w:next w:val="UserStyle_25"/>
    <w:link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UserStyle_26">
    <w:name w:val="Указатель1"/>
    <w:basedOn w:val="Normal"/>
    <w:next w:val="UserStyle_26"/>
    <w:link w:val="Normal"/>
    <w:pPr>
      <w:suppressLineNumbers/>
    </w:pPr>
    <w:rPr>
      <w:rFonts w:cs="Tahoma"/>
    </w:rPr>
  </w:style>
  <w:style w:type="paragraph" w:styleId="Subtitle">
    <w:name w:val="Подзаголовок"/>
    <w:basedOn w:val="Normal"/>
    <w:next w:val="BodyText"/>
    <w:link w:val="Normal"/>
    <w:qFormat/>
    <w:pPr>
      <w:jc w:val="center"/>
    </w:pPr>
    <w:rPr>
      <w:sz w:val="24"/>
    </w:rPr>
  </w:style>
  <w:style w:type="paragraph" w:styleId="UserStyle_27">
    <w:name w:val="Основной текст 21"/>
    <w:basedOn w:val="Normal"/>
    <w:next w:val="UserStyle_27"/>
    <w:link w:val="Normal"/>
    <w:pPr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28">
    <w:name w:val="Название объекта1"/>
    <w:basedOn w:val="Normal"/>
    <w:next w:val="Normal"/>
    <w:link w:val="Normal"/>
    <w:pPr>
      <w:jc w:val="center"/>
    </w:pPr>
    <w:rPr>
      <w:sz w:val="28"/>
      <w:lang w:eastAsia="zh-CN"/>
    </w:rPr>
  </w:style>
  <w:style w:type="paragraph" w:styleId="UserStyle_29">
    <w:name w:val="Т-1"/>
    <w:basedOn w:val="Normal"/>
    <w:next w:val="UserStyle_29"/>
    <w:link w:val="Normal"/>
    <w:pPr>
      <w:spacing w:line="360" w:lineRule="auto"/>
      <w:ind w:left="0" w:right="0" w:firstLine="720"/>
      <w:jc w:val="both"/>
    </w:pPr>
    <w:rPr>
      <w:sz w:val="28"/>
    </w:rPr>
  </w:style>
  <w:style w:type="paragraph" w:styleId="UserStyle_30">
    <w:name w:val="Содержимое таблицы"/>
    <w:basedOn w:val="Normal"/>
    <w:next w:val="UserStyle_30"/>
    <w:link w:val="Normal"/>
    <w:pPr>
      <w:suppressLineNumbers/>
    </w:pPr>
  </w:style>
  <w:style w:type="paragraph" w:styleId="UserStyle_31">
    <w:name w:val="Заголовок таблицы"/>
    <w:basedOn w:val="UserStyle_30"/>
    <w:next w:val="UserStyle_31"/>
    <w:link w:val="Normal"/>
    <w:pPr>
      <w:suppressLineNumbers/>
      <w:jc w:val="center"/>
    </w:pPr>
    <w:rPr>
      <w:b/>
      <w:bCs/>
    </w:rPr>
  </w:style>
  <w:style w:type="character" w:styleId="UserStyle_32">
    <w:name w:val="Гипертекстовая ссылка"/>
    <w:basedOn w:val="NormalCharacter"/>
    <w:next w:val="UserStyle_32"/>
    <w:link w:val="Normal"/>
    <w:uiPriority w:val="99"/>
    <w:rPr>
      <w:b/>
      <w:bCs/>
      <w:color w:val="106bbe"/>
    </w:rPr>
  </w:style>
  <w:style w:type="paragraph" w:styleId="UserStyle_33">
    <w:name w:val="ConsPlusNormal"/>
    <w:next w:val="UserStyle_33"/>
    <w:link w:val="Normal"/>
    <w:pPr>
      <w:widowControl w:val="off"/>
    </w:pPr>
    <w:rPr>
      <w:rFonts w:ascii="Arial" w:hAnsi="Arial" w:cs="Arial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19383</Characters>
  <CharactersWithSpaces>22738</CharactersWithSpaces>
  <DocSecurity>0</DocSecurity>
  <HyperlinksChanged>false</HyperlinksChanged>
  <Lines>161</Lines>
  <Pages>10</Pages>
  <Paragraphs>45</Paragraphs>
  <ScaleCrop>false</ScaleCrop>
  <SharedDoc>false</SharedDoc>
  <Template>Normal</Template>
  <Words>3400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lastModifiedBy>Колиберда</cp:lastModifiedBy>
  <cp:revision>69</cp:revision>
  <dcterms:created xsi:type="dcterms:W3CDTF">2007-10-23T05:20:00Z</dcterms:created>
  <dcterms:modified xsi:type="dcterms:W3CDTF">2024-03-12T10:26:00Z</dcterms:modified>
  <cp:version>786432</cp:version>
</cp:coreProperties>
</file>