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СОВЕТ ДЕПУТАТОВ ПЕТРОВСКОГО МУНИЦИПАЛЬНОГО ОКРУГА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СТАВРОПОЛЬСКОГО КРАЯ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ВТОРОГО </w:t>
      </w:r>
      <w:r>
        <w:rPr>
          <w:rFonts w:eastAsia="Calibri"/>
          <w:bCs/>
          <w:sz w:val="28"/>
          <w:szCs w:val="28"/>
          <w:lang w:eastAsia="en-US"/>
        </w:rPr>
        <w:t xml:space="preserve">СОЗЫВА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jc w:val="center"/>
        <w:rPr>
          <w:rFonts w:eastAsia="Calibri"/>
          <w:b/>
          <w:bCs/>
          <w:sz w:val="20"/>
          <w:szCs w:val="20"/>
          <w:lang w:eastAsia="en-US"/>
        </w:rPr>
        <w:outlineLvl w:val="0"/>
      </w:pPr>
      <w:r>
        <w:rPr>
          <w:rFonts w:eastAsia="Calibri"/>
          <w:b/>
          <w:bCs/>
          <w:sz w:val="20"/>
          <w:szCs w:val="20"/>
          <w:lang w:eastAsia="en-US"/>
        </w:rPr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pPr>
        <w:pStyle w:val="62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</w:t>
      </w:r>
      <w:r>
        <w:rPr>
          <w:rFonts w:eastAsia="Calibri"/>
          <w:bCs/>
          <w:sz w:val="28"/>
          <w:szCs w:val="28"/>
          <w:lang w:eastAsia="en-US"/>
        </w:rPr>
        <w:t xml:space="preserve"> апреля 2024 года</w:t>
        <w:tab/>
        <w:tab/>
        <w:t xml:space="preserve">     г.Светлоград</w:t>
        <w:tab/>
        <w:tab/>
        <w:tab/>
        <w:tab/>
        <w:tab/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27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2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передаче имущества, находящегося в муниципальной собственности Петровского муниципального округа Ставропольского края, в государственную собственность Ставропольского края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№131-ФЗ «Об общих принципах организации местного самоу</w:t>
      </w:r>
      <w:r>
        <w:rPr>
          <w:rFonts w:eastAsia="Calibri"/>
          <w:sz w:val="28"/>
          <w:szCs w:val="28"/>
          <w:lang w:eastAsia="en-US"/>
        </w:rPr>
        <w:t xml:space="preserve">правления в Российской Федерации», постановлением Правительства Российской Федерации от 13 июня 2006 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</w:t>
      </w:r>
      <w:r>
        <w:rPr>
          <w:rFonts w:eastAsia="Calibri"/>
          <w:sz w:val="28"/>
          <w:szCs w:val="28"/>
          <w:lang w:eastAsia="en-US"/>
        </w:rPr>
        <w:t xml:space="preserve">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eastAsia="Calibri"/>
          <w:sz w:val="28"/>
          <w:szCs w:val="22"/>
          <w:lang w:eastAsia="en-US"/>
        </w:rPr>
        <w:t xml:space="preserve">, руководствуясь Уставом Петровского муниципального округа Ставропольского края, Совет депутатов Петровского муниципального округа Ставропольского края 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РЕШИЛ: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прилагаемый Перечень имущества, находящегося на баланс</w:t>
      </w:r>
      <w:r>
        <w:rPr>
          <w:rFonts w:eastAsia="Calibri"/>
          <w:sz w:val="28"/>
          <w:szCs w:val="28"/>
          <w:lang w:eastAsia="en-US"/>
        </w:rPr>
        <w:t xml:space="preserve">е муниципального казенного учреждения «Содержание и эксплуатация муниципального имущества», предлагаемого к передаче из муниципальной собственности Петровского муниципального округа Ставропольского края в государственную собственность Ставропольского края.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Передать безвозмездно </w:t>
      </w:r>
      <w:r>
        <w:rPr>
          <w:rFonts w:eastAsia="Calibri"/>
          <w:sz w:val="28"/>
          <w:szCs w:val="28"/>
          <w:lang w:eastAsia="en-US"/>
        </w:rPr>
        <w:t xml:space="preserve">имущество, находящееся на балан</w:t>
      </w:r>
      <w:r>
        <w:rPr>
          <w:rFonts w:eastAsia="Calibri"/>
          <w:sz w:val="28"/>
          <w:szCs w:val="28"/>
          <w:lang w:eastAsia="en-US"/>
        </w:rPr>
        <w:t xml:space="preserve">се муниципального казенного учреждения «Содержание и эксплуатация муниципального имущества», предлагаемого к передаче из муниципальной собственности Петровского муниципального округа Ставропольского края в государственную собственность Ставропольского края</w:t>
      </w:r>
      <w:r>
        <w:rPr>
          <w:rFonts w:eastAsia="Calibri"/>
          <w:sz w:val="28"/>
          <w:szCs w:val="22"/>
          <w:lang w:eastAsia="en-US"/>
        </w:rPr>
        <w:t xml:space="preserve">, согласно прилагаемому Перечню.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Разместит</w:t>
      </w:r>
      <w:r>
        <w:rPr>
          <w:rFonts w:eastAsia="Calibri"/>
          <w:sz w:val="28"/>
          <w:szCs w:val="28"/>
          <w:lang w:eastAsia="en-US"/>
        </w:rPr>
        <w:t xml:space="preserve">ь настоящее решение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 и опубликовать настоящее решение в газете «Вестник Петровского муниципального округа».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 Контроль за исполнением </w:t>
      </w:r>
      <w:r>
        <w:rPr>
          <w:rFonts w:eastAsia="Calibri"/>
          <w:sz w:val="28"/>
          <w:szCs w:val="22"/>
          <w:lang w:eastAsia="en-US"/>
        </w:rPr>
        <w:t xml:space="preserve">настоящего </w:t>
      </w:r>
      <w:r>
        <w:rPr>
          <w:rFonts w:eastAsia="Calibri"/>
          <w:sz w:val="28"/>
          <w:szCs w:val="22"/>
          <w:lang w:eastAsia="en-US"/>
        </w:rPr>
        <w:t xml:space="preserve">решения возложить на администрацию Петровского муниципального округа Ставропольского края.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2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Настоящее решение вступает в силу со дня его принятия.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firstLine="709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ind w:firstLine="709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Председатель Совета депутатов </w:t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Петровского муниципального округа </w:t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Ставропольского края </w:t>
        <w:tab/>
        <w:tab/>
        <w:tab/>
        <w:tab/>
        <w:tab/>
        <w:tab/>
        <w:tab/>
        <w:tab/>
        <w:t xml:space="preserve">В.О.Лагунов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Утвержден</w:t>
      </w:r>
      <w:r>
        <w:rPr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решением Совета депутатов 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Петровского муниципального округа 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Ставропольского края 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от </w:t>
      </w:r>
      <w:r>
        <w:rPr>
          <w:sz w:val="28"/>
          <w:szCs w:val="28"/>
          <w:lang w:eastAsia="zh-CN" w:bidi="hi-IN"/>
        </w:rPr>
        <w:t xml:space="preserve">12.04.2024 № 27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jc w:val="right"/>
        <w:widowControl w:val="off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</w:r>
      <w:r>
        <w:rPr>
          <w:b/>
          <w:bCs/>
          <w:sz w:val="28"/>
          <w:szCs w:val="28"/>
          <w:lang w:eastAsia="zh-CN" w:bidi="hi-IN"/>
        </w:rPr>
      </w:r>
    </w:p>
    <w:p>
      <w:pPr>
        <w:pStyle w:val="622"/>
        <w:jc w:val="center"/>
        <w:widowControl w:val="off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ПЕРЕЧЕНЬ</w:t>
      </w:r>
      <w:r>
        <w:rPr>
          <w:bCs/>
          <w:sz w:val="28"/>
          <w:szCs w:val="28"/>
          <w:lang w:eastAsia="zh-CN" w:bidi="hi-IN"/>
        </w:rPr>
      </w:r>
      <w:r>
        <w:rPr>
          <w:bCs/>
          <w:sz w:val="28"/>
          <w:szCs w:val="28"/>
          <w:lang w:eastAsia="zh-CN" w:bidi="hi-IN"/>
        </w:rPr>
      </w:r>
    </w:p>
    <w:p>
      <w:pPr>
        <w:pStyle w:val="622"/>
        <w:jc w:val="center"/>
        <w:widowControl w:val="off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имущества, находящегося на балансе </w:t>
      </w:r>
      <w:r>
        <w:rPr>
          <w:sz w:val="28"/>
          <w:szCs w:val="28"/>
          <w:lang w:eastAsia="zh-CN" w:bidi="hi-IN"/>
        </w:rPr>
        <w:t xml:space="preserve">муниципального казенного учреждения «Содержание и эксплуатация муниципального имущества</w:t>
      </w:r>
      <w:r>
        <w:rPr>
          <w:bCs/>
          <w:sz w:val="28"/>
          <w:szCs w:val="28"/>
          <w:lang w:eastAsia="zh-CN" w:bidi="hi-IN"/>
        </w:rPr>
        <w:t xml:space="preserve">», предлагаемого к передаче из муниципальной собственности Петровского муниципального округа Ставропольского края в государственную собственность Ставропольского края</w:t>
      </w:r>
      <w:r>
        <w:rPr>
          <w:bCs/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</w:r>
      <w:r>
        <w:rPr>
          <w:b/>
          <w:bCs/>
          <w:sz w:val="28"/>
          <w:szCs w:val="28"/>
          <w:lang w:eastAsia="zh-CN" w:bidi="hi-IN"/>
        </w:rPr>
      </w:r>
    </w:p>
    <w:tbl>
      <w:tblPr>
        <w:tblW w:w="93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1746"/>
        <w:gridCol w:w="1985"/>
        <w:gridCol w:w="1417"/>
        <w:gridCol w:w="198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№ п/п</w:t>
            </w:r>
            <w:r>
              <w:rPr>
                <w:lang w:eastAsia="zh-CN" w:bidi="hi-IN"/>
              </w:rPr>
            </w:r>
          </w:p>
        </w:tc>
        <w:tc>
          <w:tcPr>
            <w:tcW w:w="1746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Полное наименование организации</w:t>
            </w:r>
            <w:r>
              <w:rPr>
                <w:lang w:eastAsia="zh-CN" w:bidi="hi-IN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Адрес места нахождения организации, ИНН организации</w:t>
            </w:r>
            <w:r>
              <w:rPr>
                <w:lang w:eastAsia="zh-CN" w:bidi="hi-IN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Наименование имущества</w:t>
            </w:r>
            <w:r>
              <w:rPr>
                <w:lang w:eastAsia="zh-CN" w:bidi="hi-IN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Адрес места нахождения имущества</w:t>
            </w:r>
            <w:r>
              <w:rPr>
                <w:lang w:eastAsia="zh-CN" w:bidi="hi-IN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Индивидуализирующие характеристики имущества </w:t>
            </w:r>
            <w:r>
              <w:rPr>
                <w:lang w:eastAsia="zh-CN" w:bidi="hi-I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1</w:t>
            </w:r>
            <w:r>
              <w:rPr>
                <w:lang w:eastAsia="zh-CN" w:bidi="hi-IN"/>
              </w:rPr>
            </w:r>
          </w:p>
        </w:tc>
        <w:tc>
          <w:tcPr>
            <w:tcW w:w="1746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Муниципальное казенное учреждение «Содержание и эксплуатация муниципального имущества</w:t>
            </w:r>
            <w:r>
              <w:rPr>
                <w:bCs/>
                <w:lang w:eastAsia="zh-CN" w:bidi="hi-IN"/>
              </w:rPr>
              <w:t xml:space="preserve">»</w:t>
            </w:r>
            <w:r>
              <w:rPr>
                <w:lang w:eastAsia="zh-CN" w:bidi="hi-IN"/>
              </w:rPr>
            </w:r>
            <w:r>
              <w:rPr>
                <w:lang w:eastAsia="zh-CN" w:bidi="hi-IN"/>
              </w:rPr>
            </w:r>
          </w:p>
        </w:tc>
        <w:tc>
          <w:tcPr>
            <w:tcW w:w="1985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356530, Ставропольский край, Петровский район, г. Светлоград, ул. Пушкина, 10, ИНН 2617010820</w:t>
            </w:r>
            <w:r>
              <w:rPr>
                <w:lang w:eastAsia="zh-CN" w:bidi="hi-IN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помещение </w:t>
            </w:r>
            <w:r>
              <w:rPr>
                <w:lang w:eastAsia="zh-CN" w:bidi="hi-IN"/>
              </w:rPr>
            </w:r>
          </w:p>
        </w:tc>
        <w:tc>
          <w:tcPr>
            <w:tcW w:w="1985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Ставропольский край, Петровский район, г. Светлоград, пл. 50 лет Октября, дом 5</w:t>
            </w:r>
            <w:r>
              <w:rPr>
                <w:lang w:eastAsia="zh-CN" w:bidi="hi-IN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назначение: нежилое; кадастровый номер 26:08:040517:299; </w:t>
            </w:r>
            <w:r>
              <w:rPr>
                <w:lang w:eastAsia="zh-CN" w:bidi="hi-IN"/>
              </w:rPr>
            </w:r>
          </w:p>
          <w:p>
            <w:pPr>
              <w:pStyle w:val="622"/>
              <w:jc w:val="both"/>
              <w:widowControl w:val="o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площадь 325,5 кв.м, </w:t>
            </w:r>
            <w:r>
              <w:rPr>
                <w:lang w:eastAsia="zh-CN" w:bidi="hi-IN"/>
              </w:rPr>
            </w:r>
          </w:p>
        </w:tc>
      </w:tr>
    </w:tbl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Управляющий делами Совета</w:t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депутатов Петровского муниципального </w:t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округа Ставропольского края</w:t>
      </w:r>
      <w:r>
        <w:rPr>
          <w:sz w:val="28"/>
          <w:szCs w:val="28"/>
          <w:lang w:eastAsia="zh-CN" w:bidi="hi-IN"/>
        </w:rPr>
        <w:tab/>
        <w:tab/>
        <w:tab/>
        <w:tab/>
        <w:tab/>
        <w:tab/>
        <w:t xml:space="preserve">Е.</w:t>
      </w:r>
      <w:r>
        <w:rPr>
          <w:sz w:val="28"/>
          <w:szCs w:val="28"/>
          <w:lang w:eastAsia="zh-CN" w:bidi="hi-IN"/>
        </w:rPr>
        <w:t xml:space="preserve">Н. Денисенко </w:t>
      </w: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p>
      <w:pPr>
        <w:pStyle w:val="622"/>
        <w:widowControl w:val="off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</w:r>
      <w:r>
        <w:rPr>
          <w:sz w:val="28"/>
          <w:szCs w:val="28"/>
          <w:lang w:eastAsia="zh-CN" w:bidi="hi-IN"/>
        </w:rPr>
      </w:r>
    </w:p>
    <w:sectPr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sz w:val="24"/>
      <w:szCs w:val="24"/>
      <w:lang w:val="ru-RU" w:eastAsia="ru-RU" w:bidi="ar-SA"/>
    </w:rPr>
  </w:style>
  <w:style w:type="character" w:styleId="623">
    <w:name w:val="Основной шрифт абзаца"/>
    <w:next w:val="623"/>
    <w:link w:val="644"/>
    <w:semiHidden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table" w:styleId="626">
    <w:name w:val="Сетка таблицы"/>
    <w:basedOn w:val="624"/>
    <w:next w:val="626"/>
    <w:link w:val="622"/>
    <w:tblPr/>
  </w:style>
  <w:style w:type="paragraph" w:styleId="627">
    <w:name w:val="ConsNormal"/>
    <w:next w:val="627"/>
    <w:link w:val="622"/>
    <w:pPr>
      <w:ind w:right="19772" w:firstLine="720"/>
    </w:pPr>
    <w:rPr>
      <w:rFonts w:ascii="Arial" w:hAnsi="Arial" w:cs="Arial"/>
      <w:sz w:val="18"/>
      <w:szCs w:val="18"/>
      <w:lang w:val="ru-RU" w:eastAsia="ru-RU" w:bidi="ar-SA"/>
    </w:rPr>
  </w:style>
  <w:style w:type="paragraph" w:styleId="628">
    <w:name w:val="ConsNonformat"/>
    <w:next w:val="628"/>
    <w:link w:val="622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29">
    <w:name w:val="ConsPlusNonformat"/>
    <w:next w:val="629"/>
    <w:link w:val="62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0">
    <w:name w:val="ConsPlusNormal"/>
    <w:next w:val="630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31">
    <w:name w:val="Гипертекстовая ссылка"/>
    <w:next w:val="631"/>
    <w:link w:val="622"/>
    <w:rPr>
      <w:color w:val="106bbe"/>
    </w:rPr>
  </w:style>
  <w:style w:type="paragraph" w:styleId="632">
    <w:name w:val="s_1"/>
    <w:basedOn w:val="622"/>
    <w:next w:val="632"/>
    <w:link w:val="622"/>
    <w:pPr>
      <w:spacing w:before="100" w:beforeAutospacing="1" w:after="100" w:afterAutospacing="1"/>
    </w:pPr>
  </w:style>
  <w:style w:type="paragraph" w:styleId="633">
    <w:name w:val="s_16"/>
    <w:basedOn w:val="622"/>
    <w:next w:val="633"/>
    <w:link w:val="622"/>
    <w:pPr>
      <w:spacing w:before="100" w:beforeAutospacing="1" w:after="100" w:afterAutospacing="1"/>
    </w:pPr>
  </w:style>
  <w:style w:type="paragraph" w:styleId="634">
    <w:name w:val="empty"/>
    <w:basedOn w:val="622"/>
    <w:next w:val="634"/>
    <w:link w:val="622"/>
    <w:pPr>
      <w:spacing w:before="100" w:beforeAutospacing="1" w:after="100" w:afterAutospacing="1"/>
    </w:pPr>
  </w:style>
  <w:style w:type="paragraph" w:styleId="635">
    <w:name w:val="Текст выноски"/>
    <w:basedOn w:val="622"/>
    <w:next w:val="635"/>
    <w:link w:val="622"/>
    <w:semiHidden/>
    <w:rPr>
      <w:rFonts w:ascii="Tahoma" w:hAnsi="Tahoma" w:cs="Tahoma"/>
      <w:sz w:val="16"/>
      <w:szCs w:val="16"/>
    </w:rPr>
  </w:style>
  <w:style w:type="paragraph" w:styleId="636">
    <w:name w:val="Комментарий"/>
    <w:basedOn w:val="622"/>
    <w:next w:val="622"/>
    <w:link w:val="622"/>
    <w:pPr>
      <w:ind w:left="170"/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637">
    <w:name w:val="Информация об изменениях документа"/>
    <w:basedOn w:val="636"/>
    <w:next w:val="622"/>
    <w:link w:val="622"/>
    <w:rPr>
      <w:i/>
      <w:iCs/>
    </w:rPr>
  </w:style>
  <w:style w:type="paragraph" w:styleId="638">
    <w:name w:val=" Знак"/>
    <w:basedOn w:val="622"/>
    <w:next w:val="638"/>
    <w:link w:val="622"/>
    <w:rPr>
      <w:rFonts w:ascii="Verdana" w:hAnsi="Verdana" w:cs="Verdana"/>
      <w:sz w:val="20"/>
      <w:szCs w:val="20"/>
      <w:lang w:val="en-US" w:eastAsia="en-US"/>
    </w:rPr>
  </w:style>
  <w:style w:type="character" w:styleId="639">
    <w:name w:val="Font Style15"/>
    <w:next w:val="639"/>
    <w:link w:val="622"/>
    <w:rPr>
      <w:rFonts w:ascii="Times New Roman" w:hAnsi="Times New Roman" w:cs="Times New Roman"/>
      <w:sz w:val="26"/>
      <w:szCs w:val="26"/>
    </w:rPr>
  </w:style>
  <w:style w:type="paragraph" w:styleId="640">
    <w:name w:val="Style7"/>
    <w:basedOn w:val="622"/>
    <w:next w:val="640"/>
    <w:link w:val="622"/>
    <w:pPr>
      <w:ind w:firstLine="547"/>
      <w:jc w:val="both"/>
      <w:spacing w:line="290" w:lineRule="exact"/>
      <w:widowControl w:val="off"/>
    </w:pPr>
  </w:style>
  <w:style w:type="paragraph" w:styleId="641">
    <w:name w:val="Основной текст 3"/>
    <w:basedOn w:val="622"/>
    <w:next w:val="641"/>
    <w:link w:val="622"/>
    <w:pPr>
      <w:spacing w:after="120"/>
    </w:pPr>
    <w:rPr>
      <w:sz w:val="16"/>
      <w:szCs w:val="16"/>
    </w:rPr>
  </w:style>
  <w:style w:type="paragraph" w:styleId="642">
    <w:name w:val="Прижатый влево"/>
    <w:basedOn w:val="622"/>
    <w:next w:val="622"/>
    <w:link w:val="622"/>
    <w:rPr>
      <w:rFonts w:ascii="Arial" w:hAnsi="Arial"/>
    </w:rPr>
  </w:style>
  <w:style w:type="paragraph" w:styleId="643">
    <w:name w:val="ConsTitle"/>
    <w:next w:val="643"/>
    <w:link w:val="622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44">
    <w:name w:val=" Знак Знак3"/>
    <w:basedOn w:val="622"/>
    <w:next w:val="644"/>
    <w:link w:val="6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1168" w:default="1">
    <w:name w:val="Default Paragraph Font"/>
    <w:uiPriority w:val="1"/>
    <w:semiHidden/>
    <w:unhideWhenUsed/>
  </w:style>
  <w:style w:type="numbering" w:styleId="1169" w:default="1">
    <w:name w:val="No List"/>
    <w:uiPriority w:val="99"/>
    <w:semiHidden/>
    <w:unhideWhenUsed/>
  </w:style>
  <w:style w:type="table" w:styleId="11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qwerty</dc:creator>
  <cp:revision>10</cp:revision>
  <dcterms:created xsi:type="dcterms:W3CDTF">2024-04-11T07:48:00Z</dcterms:created>
  <dcterms:modified xsi:type="dcterms:W3CDTF">2024-05-03T05:57:21Z</dcterms:modified>
  <cp:version>1048576</cp:version>
</cp:coreProperties>
</file>