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СОВЕТ ДЕПУТАТОВ ПЕТРОВСКОГО МУНИЦИПАЛЬНОГО ОКРУГА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ВТОРОГО СОЗЫВА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27 июня 2024 года</w:t>
        <w:tab/>
        <w:tab/>
        <w:t xml:space="preserve">    г.Светлоград</w:t>
        <w:tab/>
        <w:tab/>
        <w:tab/>
        <w:tab/>
        <w:tab/>
        <w:t xml:space="preserve">№ 57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08" w:after="108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>
        <w:rPr>
          <w:bCs/>
          <w:color w:val="26282f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Петровского муниципального округа Ставропольского края, в информационно-телекоммуникационной сети "Интернет" и предоставления этих сведений средствам массовой информации для опубликования </w:t>
      </w:r>
    </w:p>
    <w:p>
      <w:pPr>
        <w:pStyle w:val="Normal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"garantF1://70308644.0"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Указом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Президента Российской Федерации от 8 июля 2013 года № 613 "Вопросы противодействия коррупции", постановлением Губернатора Ставропольского края от 24 сентября 2013 г. № 782 "Об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официальных сайтах органов государственной власти Ставропольского края, государственных органов Ставропольского края в информационно-телекоммуникационной сети "Интернет" и предоставления этих сведений средствам массовой информации для опубликования", Совет депутатов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Петровского муниципального округа Ставропольского края, в информационно-телекоммуникационной сети "Интернет" и предоставления этих сведений средствам массовой информации для опубликования </w:t>
      </w:r>
      <w:r>
        <w:rPr>
          <w:sz w:val="28"/>
          <w:szCs w:val="28"/>
        </w:rPr>
        <w:t xml:space="preserve">(далее - Положение).</w:t>
      </w:r>
    </w:p>
    <w:p>
      <w:pPr>
        <w:pStyle w:val="Normal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2. Решение Совета депутатов Петровского городского округа Ставропольского края от 20.05.2021г. № 48 «</w:t>
      </w:r>
      <w:r>
        <w:rPr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Петровского </w:t>
      </w:r>
      <w:r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округа Ставропольского края, в информационно-телекоммуникационной сети "Интернет" и предоставления этих сведений средствам массовой информации для опубликования» признать утратившим силу.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опубликования в газете «Вестник Петровского муниципального округа».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В.О.Лагунов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ab/>
        <w:t xml:space="preserve">Н.В.Конкина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50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450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</w:t>
      </w:r>
    </w:p>
    <w:p>
      <w:pPr>
        <w:pStyle w:val="Normal"/>
        <w:ind w:left="450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Совета депутатов Петровского муниципального округа Ставропольского края </w:t>
      </w:r>
      <w:r>
        <w:rPr>
          <w:bCs/>
          <w:sz w:val="28"/>
          <w:szCs w:val="28"/>
        </w:rPr>
      </w:r>
    </w:p>
    <w:p>
      <w:pPr>
        <w:pStyle w:val="Normal"/>
        <w:ind w:left="450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27.06.2024 г. № 57</w:t>
      </w: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Порядок </w:t>
      </w:r>
    </w:p>
    <w:p>
      <w:pPr>
        <w:pStyle w:val="Normal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Петровского муниципального округа Ставропольского края, в информационно-телекоммуникационной сети "Интернет" и предоставления этих сведений средствам массовой информации для опубликования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1" w:name="sub_101"/>
      <w:r>
        <w:rPr>
          <w:sz w:val="28"/>
          <w:szCs w:val="28"/>
        </w:rPr>
        <w:t xml:space="preserve">1. Настоящий Порядок регулирует вопросы размещения на официальном сайте администрации Петровского муниципального округа Ставропольского края в информационно-телекоммуникационной сети "Интернет" (далее соответственно - официальный сайт, администрация Петровского муниципального округа) и предоставления средствам массовой информации для опубликования</w:t>
      </w:r>
      <w:bookmarkEnd w:id="0"/>
      <w:r>
        <w:rPr>
          <w:sz w:val="28"/>
          <w:szCs w:val="28"/>
        </w:rPr>
        <w:t xml:space="preserve"> </w:t>
      </w:r>
      <w:bookmarkStart w:id="2" w:name="sub_102"/>
      <w:r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муниципальных служащих Совета депутатов Петровского муниципального округа Ставропольского края, их супруг (супругов) и несовершеннолетних детей (далее соответственно - муниципальные служащие; сведения о доходах муниципальных служащих; сведения о расходах муниципальных служащих).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 муниципальных служащих: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1"/>
      <w:bookmarkStart w:id="3" w:name="sub_1021"/>
      <w:r>
        <w:rPr>
          <w:sz w:val="28"/>
          <w:szCs w:val="28"/>
        </w:rPr>
        <w:t xml:space="preserve">1) перечень объектов недвижимого имущества, принадлежащих муниципальному служащему, его супруге (супругу) и несовершеннолетним детям 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"garantF1://10064072.209"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праве собственности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объектов;</w:t>
      </w:r>
    </w:p>
    <w:p>
      <w:pPr>
        <w:pStyle w:val="Normal"/>
        <w:ind w:firstLine="720"/>
        <w:jc w:val="both"/>
      </w:pPr>
      <w:bookmarkEnd w:id="2"/>
      <w:bookmarkStart w:id="4" w:name="sub_1022"/>
      <w:r>
        <w:rPr>
          <w:sz w:val="28"/>
          <w:szCs w:val="28"/>
        </w:rPr>
        <w:t xml:space="preserve">2)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3"/>
      <w:bookmarkStart w:id="5" w:name="sub_1023"/>
      <w:r>
        <w:rPr>
          <w:sz w:val="28"/>
          <w:szCs w:val="28"/>
        </w:rPr>
        <w:t xml:space="preserve">3) общий годовой доход лица муниципального служащего, его супруги (супруга) и несовершеннолетних детей.</w:t>
      </w:r>
    </w:p>
    <w:p>
      <w:pPr>
        <w:pStyle w:val="Normal"/>
        <w:ind w:firstLine="708"/>
        <w:jc w:val="both"/>
        <w:rPr>
          <w:sz w:val="28"/>
          <w:szCs w:val="28"/>
        </w:rPr>
      </w:pPr>
      <w:bookmarkEnd w:id="4"/>
      <w:r>
        <w:rPr>
          <w:sz w:val="28"/>
          <w:szCs w:val="28"/>
        </w:rPr>
        <w:t xml:space="preserve">3. На официальных сайтах размещаются и средствам массовой информации предоставляются для опубликования сведения об источниках получения средств, за счет которых муниципальными служащими,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6" w:name="sub_104"/>
      <w:r>
        <w:rPr>
          <w:sz w:val="28"/>
          <w:szCs w:val="28"/>
        </w:rPr>
        <w:t xml:space="preserve">4. В размещаемых на официальном сайте и предоставляемых средствам массовой информации для опубликования сведениях о доходах и сведениях о расходах муниципальных служащих запрещается указывать: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5"/>
      <w:bookmarkStart w:id="7" w:name="sub_1041"/>
      <w:r>
        <w:rPr>
          <w:sz w:val="28"/>
          <w:szCs w:val="28"/>
        </w:rPr>
        <w:t xml:space="preserve">1) иные сведения (кроме сведений,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"sub_102"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Порядка) о доходах, об имуществе и обязательствах имущественного характера муниципального служащего, его супруги (супруга) и несовершеннолетних детей;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6"/>
      <w:bookmarkStart w:id="8" w:name="sub_1042"/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"garantF1://12048567.301"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персональные данные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супруги (супруга), детей и иных членов семьи муниципального служащего;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7"/>
      <w:bookmarkStart w:id="9" w:name="sub_1043"/>
      <w:r>
        <w:rPr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8"/>
      <w:bookmarkStart w:id="10" w:name="sub_1044"/>
      <w:r>
        <w:rPr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муниципальному служащему, его супруге (супругу), несовершеннолетним детям, иным членам семьи на праве собственности или находящихся в их пользовании;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9"/>
      <w:bookmarkStart w:id="11" w:name="sub_1045"/>
      <w:r>
        <w:rPr>
          <w:sz w:val="28"/>
          <w:szCs w:val="28"/>
        </w:rPr>
        <w:t xml:space="preserve">5) информацию, отнесенную к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"garantF1://10002673.101"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государственной тайне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или являющуюся конфиденциальной.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10"/>
      <w:r>
        <w:rPr>
          <w:sz w:val="28"/>
          <w:szCs w:val="28"/>
        </w:rPr>
        <w:t xml:space="preserve">5. </w:t>
      </w:r>
      <w:bookmarkStart w:id="12" w:name="sub_1052"/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 и сведения о расходах муниципального служащего, его супруги (супруга) и несовершеннолетних детей размещаются на официальном сайте администрации Петровского муниципального округа.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11"/>
      <w:bookmarkStart w:id="13" w:name="sub_106"/>
      <w:r>
        <w:rPr>
          <w:sz w:val="28"/>
          <w:szCs w:val="28"/>
        </w:rPr>
        <w:t xml:space="preserve">6. Сведения о доходах, об имуществе и обязательствах имущественного характера и сведения о расходах муниципальных служащих находятся на официальном сайте до момента освобождения этих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подачи.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12"/>
      <w:bookmarkStart w:id="14" w:name="sub_107"/>
      <w:r>
        <w:rPr>
          <w:sz w:val="28"/>
          <w:szCs w:val="28"/>
        </w:rPr>
        <w:t xml:space="preserve">7. Размещение на официальном сайте сведений о доходах муниципальных служащих, сведений о расходах муниципальных служащих, а также предоставление указанных сведений обеспечивается</w:t>
      </w:r>
      <w:bookmarkEnd w:id="13"/>
      <w:bookmarkStart w:id="15" w:name="sub_1071"/>
      <w:r>
        <w:rPr>
          <w:sz w:val="28"/>
          <w:szCs w:val="28"/>
        </w:rPr>
        <w:t xml:space="preserve"> должностным лицом, ответственным за работу по профилактике коррупционных и иных правонарушений в Совете депутатов Петровского муниципального округа Ставропольского края</w:t>
      </w:r>
      <w:bookmarkEnd w:id="14"/>
      <w:bookmarkStart w:id="16" w:name="sub_1072"/>
      <w:r>
        <w:rPr>
          <w:sz w:val="28"/>
          <w:szCs w:val="28"/>
        </w:rPr>
        <w:t xml:space="preserve">.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15"/>
      <w:bookmarkStart w:id="17" w:name="sub_108"/>
      <w:r>
        <w:rPr>
          <w:sz w:val="28"/>
          <w:szCs w:val="28"/>
        </w:rPr>
        <w:t xml:space="preserve">8. Предоставление сведений о доходах муниципальных служащих, сведений о расходах муниципальных служащих, средствам массовой информации для опубликования обеспечивается</w:t>
      </w:r>
      <w:bookmarkEnd w:id="16"/>
      <w:r>
        <w:rPr>
          <w:sz w:val="28"/>
          <w:szCs w:val="28"/>
        </w:rPr>
        <w:t xml:space="preserve"> должностным лицом, ответственным за работу по профилактике коррупционных и иных правонарушений в Совете депутатов</w:t>
      </w:r>
      <w:bookmarkEnd w:id="17"/>
      <w:r>
        <w:rPr>
          <w:sz w:val="28"/>
          <w:szCs w:val="28"/>
        </w:rPr>
        <w:t xml:space="preserve"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Должностное лицо, ответственное за работу по профилактике коррупционных и иных правонарушений в Совете депутатов: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3 рабочих дней со дня поступления запроса от средства массовой информации о предоставлении сведений о доходах муниципального служащего, сведений о расходах муниципального служащего, для их опубликования сообщает о нем лицу, в отношении которого поступил такой запрос;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7 рабочих дней со дня поступления запроса от средства массовой информации о предоставлении сведений о доходах муниципального служащего, сведений о расходах муниципального служащего, для опубликования обеспечивает предоставление средству массовой информации таких сведений в том случае, если такие сведения отсутствуют на соответствующем официальном сайте.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Должностное лицо, ответственное за работу по профилактике коррупционных и иных правонарушений в Совете депутатов обеспечивающее размещение сведений о доходах муниципальных служащих, сведений о расходах муниципальных служащих, на официальном сайте и их предоставление средствам массовой информации для опубликования, несут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"garantF1://12048567.24"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ответственность за несоблюдение требований, установленных настоящим Порядком, а также за разглашение сведений, отнесенных к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"garantF1://10002673.101"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государственной тайне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или являющихся конфиденциальными.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</w:t>
      </w:r>
    </w:p>
    <w:p>
      <w:pPr>
        <w:pStyle w:val="Normal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Е.Н.Денисенко</w:t>
      </w:r>
      <w:r>
        <w:rPr>
          <w:rFonts w:eastAsia="Calibri"/>
          <w:sz w:val="28"/>
          <w:szCs w:val="28"/>
          <w:lang w:eastAsia="en-US"/>
        </w:rPr>
      </w:r>
    </w:p>
    <w:sectPr>
      <w:type w:val="nextPage"/>
      <w:pgSz w:w="11900" w:h="16800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spacing w:before="108" w:after="108"/>
      <w:jc w:val="center"/>
      <w:outlineLvl w:val="0"/>
    </w:pPr>
    <w:rPr>
      <w:rFonts w:ascii="Arial" w:hAnsi="Arial"/>
      <w:b/>
      <w:bCs/>
      <w:color w:val="26282f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1">
    <w:name w:val="Гипертекстовая ссылка"/>
    <w:next w:val="UserStyle_1"/>
    <w:link w:val="Normal"/>
    <w:uiPriority w:val="99"/>
    <w:rPr>
      <w:color w:val="106bbe"/>
    </w:rPr>
  </w:style>
  <w:style w:type="paragraph" w:styleId="UserStyle_2">
    <w:name w:val="Комментарий"/>
    <w:basedOn w:val="Normal"/>
    <w:next w:val="Normal"/>
    <w:link w:val="Normal"/>
    <w:pPr>
      <w:spacing w:before="75"/>
      <w:ind w:left="170"/>
      <w:jc w:val="both"/>
    </w:pPr>
    <w:rPr>
      <w:rFonts w:ascii="Arial" w:hAnsi="Arial"/>
      <w:i/>
      <w:iCs/>
      <w:color w:val="353842"/>
      <w:shd w:val="clear" w:color="auto" w:fill="f0f0f0"/>
    </w:rPr>
  </w:style>
  <w:style w:type="paragraph" w:styleId="UserStyle_3">
    <w:name w:val="Информация об изменениях документа"/>
    <w:basedOn w:val="UserStyle_2"/>
    <w:next w:val="Normal"/>
    <w:link w:val="Normal"/>
  </w:style>
  <w:style w:type="paragraph" w:styleId="Acetate">
    <w:name w:val="Текст выноски"/>
    <w:basedOn w:val="Normal"/>
    <w:next w:val="Acetate"/>
    <w:link w:val="UserStyle_4"/>
    <w:rPr>
      <w:rFonts w:ascii="Segoe UI" w:hAnsi="Segoe UI"/>
      <w:sz w:val="18"/>
      <w:szCs w:val="18"/>
      <w:lang w:val="en-US" w:eastAsia="en-US"/>
    </w:rPr>
  </w:style>
  <w:style w:type="character" w:styleId="UserStyle_4">
    <w:name w:val="Текст выноски Знак"/>
    <w:next w:val="UserStyle_4"/>
    <w:link w:val="Acetate"/>
    <w:rPr>
      <w:rFonts w:ascii="Segoe UI" w:hAnsi="Segoe UI" w:cs="Segoe UI"/>
      <w:sz w:val="18"/>
      <w:szCs w:val="18"/>
    </w:rPr>
  </w:style>
  <w:style w:type="character" w:styleId="UserStyle_0">
    <w:name w:val="Заголовок 1 Знак"/>
    <w:next w:val="UserStyle_0"/>
    <w:link w:val="Heading1"/>
    <w:rPr>
      <w:rFonts w:ascii="Arial" w:hAnsi="Arial"/>
      <w:b/>
      <w:bCs/>
      <w:color w:val="26282f"/>
      <w:sz w:val="24"/>
      <w:szCs w:val="24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7826</Characters>
  <CharactersWithSpaces>9180</CharactersWithSpaces>
  <Company>Совет</Company>
  <DocSecurity>0</DocSecurity>
  <HyperlinksChanged>false</HyperlinksChanged>
  <Lines>65</Lines>
  <Pages>5</Pages>
  <Paragraphs>18</Paragraphs>
  <ScaleCrop>false</ScaleCrop>
  <SharedDoc>false</SharedDoc>
  <Template>Normal</Template>
  <Words>1372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ПЕТРОВСКОГО ГОРОДСКОГО ОКРУГА</dc:title>
  <dc:creator>Admin</dc:creator>
  <cp:lastModifiedBy>user</cp:lastModifiedBy>
  <cp:revision>5</cp:revision>
  <dcterms:created xsi:type="dcterms:W3CDTF">2024-06-27T07:58:00Z</dcterms:created>
  <dcterms:modified xsi:type="dcterms:W3CDTF">2024-06-28T06:06:00Z</dcterms:modified>
  <cp:version>786432</cp:version>
</cp:coreProperties>
</file>