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146" w:rsidRPr="00326263" w:rsidRDefault="003F0146" w:rsidP="003F0146">
      <w:pPr>
        <w:jc w:val="center"/>
      </w:pPr>
      <w:r w:rsidRPr="00326263">
        <w:t xml:space="preserve">СОВЕТ ДЕПУТАТОВ ПЕТРОВСКОГО </w:t>
      </w:r>
      <w:r>
        <w:t>МУНИЦИПАЛЬНОГО</w:t>
      </w:r>
      <w:r w:rsidRPr="00326263">
        <w:t xml:space="preserve"> ОКРУГА</w:t>
      </w:r>
    </w:p>
    <w:p w:rsidR="003F0146" w:rsidRPr="00326263" w:rsidRDefault="003F0146" w:rsidP="003F0146">
      <w:pPr>
        <w:jc w:val="center"/>
      </w:pPr>
      <w:r w:rsidRPr="00326263">
        <w:t>СТАВРОПОЛЬСКОГО КРАЯ</w:t>
      </w:r>
    </w:p>
    <w:p w:rsidR="003F0146" w:rsidRPr="00326263" w:rsidRDefault="003F0146" w:rsidP="003F0146">
      <w:pPr>
        <w:jc w:val="center"/>
      </w:pPr>
      <w:r>
        <w:t>ВТОРОГО</w:t>
      </w:r>
      <w:r w:rsidRPr="00326263">
        <w:t xml:space="preserve"> СОЗЫВА</w:t>
      </w:r>
    </w:p>
    <w:p w:rsidR="003F0146" w:rsidRDefault="003F0146" w:rsidP="003F0146">
      <w:pPr>
        <w:jc w:val="center"/>
      </w:pPr>
    </w:p>
    <w:p w:rsidR="003F0146" w:rsidRPr="00326263" w:rsidRDefault="003F0146" w:rsidP="003F0146">
      <w:pPr>
        <w:jc w:val="center"/>
      </w:pPr>
      <w:r w:rsidRPr="00326263">
        <w:t>РЕШЕНИЕ</w:t>
      </w:r>
    </w:p>
    <w:p w:rsidR="003F0146" w:rsidRPr="00326263" w:rsidRDefault="003F0146" w:rsidP="003F0146">
      <w:pPr>
        <w:jc w:val="center"/>
      </w:pPr>
    </w:p>
    <w:p w:rsidR="003F0146" w:rsidRPr="00326263" w:rsidRDefault="003F0146" w:rsidP="003F0146">
      <w:pPr>
        <w:autoSpaceDE w:val="0"/>
        <w:autoSpaceDN w:val="0"/>
        <w:adjustRightInd w:val="0"/>
        <w:jc w:val="center"/>
      </w:pPr>
      <w:r>
        <w:rPr>
          <w:spacing w:val="-4"/>
        </w:rPr>
        <w:t>31</w:t>
      </w:r>
      <w:r w:rsidRPr="004A1AB7">
        <w:rPr>
          <w:spacing w:val="-4"/>
        </w:rPr>
        <w:t xml:space="preserve"> </w:t>
      </w:r>
      <w:r>
        <w:rPr>
          <w:spacing w:val="-4"/>
        </w:rPr>
        <w:t>ок</w:t>
      </w:r>
      <w:r>
        <w:rPr>
          <w:spacing w:val="-4"/>
        </w:rPr>
        <w:t>тября</w:t>
      </w:r>
      <w:r w:rsidRPr="004A1AB7">
        <w:rPr>
          <w:spacing w:val="-4"/>
        </w:rPr>
        <w:t xml:space="preserve"> 202</w:t>
      </w:r>
      <w:r>
        <w:rPr>
          <w:spacing w:val="-4"/>
        </w:rPr>
        <w:t>4</w:t>
      </w:r>
      <w:r w:rsidRPr="004A1AB7">
        <w:rPr>
          <w:spacing w:val="-4"/>
        </w:rPr>
        <w:t xml:space="preserve"> года</w:t>
      </w:r>
      <w:r w:rsidRPr="004A1AB7">
        <w:rPr>
          <w:spacing w:val="-4"/>
        </w:rPr>
        <w:tab/>
      </w:r>
      <w:r w:rsidRPr="004A1AB7">
        <w:rPr>
          <w:spacing w:val="-4"/>
        </w:rPr>
        <w:tab/>
      </w:r>
      <w:r w:rsidRPr="004A1AB7">
        <w:rPr>
          <w:spacing w:val="-4"/>
        </w:rPr>
        <w:tab/>
        <w:t>г. Светлоград</w:t>
      </w:r>
      <w:r w:rsidRPr="004A1AB7">
        <w:rPr>
          <w:spacing w:val="-4"/>
        </w:rPr>
        <w:tab/>
      </w:r>
      <w:r w:rsidRPr="004A1AB7">
        <w:rPr>
          <w:spacing w:val="-4"/>
        </w:rPr>
        <w:tab/>
      </w:r>
      <w:r w:rsidRPr="004A1AB7">
        <w:rPr>
          <w:spacing w:val="-4"/>
        </w:rPr>
        <w:tab/>
      </w:r>
      <w:r w:rsidRPr="004A1AB7">
        <w:rPr>
          <w:spacing w:val="-4"/>
        </w:rPr>
        <w:tab/>
        <w:t xml:space="preserve">№ </w:t>
      </w:r>
      <w:r>
        <w:rPr>
          <w:spacing w:val="-4"/>
        </w:rPr>
        <w:t>93</w:t>
      </w:r>
    </w:p>
    <w:p w:rsidR="003F0146" w:rsidRDefault="003F0146" w:rsidP="003F0146">
      <w:pPr>
        <w:autoSpaceDE w:val="0"/>
        <w:autoSpaceDN w:val="0"/>
        <w:adjustRightInd w:val="0"/>
      </w:pPr>
    </w:p>
    <w:p w:rsidR="003F0146" w:rsidRPr="00326263" w:rsidRDefault="003F0146" w:rsidP="003F0146">
      <w:pPr>
        <w:autoSpaceDE w:val="0"/>
        <w:autoSpaceDN w:val="0"/>
        <w:adjustRightInd w:val="0"/>
      </w:pPr>
    </w:p>
    <w:p w:rsidR="003F0146" w:rsidRPr="00326263" w:rsidRDefault="003F0146" w:rsidP="003F0146">
      <w:pPr>
        <w:autoSpaceDE w:val="0"/>
        <w:autoSpaceDN w:val="0"/>
        <w:adjustRightInd w:val="0"/>
        <w:jc w:val="both"/>
      </w:pPr>
      <w:r w:rsidRPr="00326263">
        <w:t xml:space="preserve">Об отчете об исполнении бюджета Петровского </w:t>
      </w:r>
      <w:r>
        <w:t>муниципального</w:t>
      </w:r>
      <w:r w:rsidRPr="00326263">
        <w:t xml:space="preserve"> округа Ставропольского края за </w:t>
      </w:r>
      <w:r>
        <w:t>9 месяцев</w:t>
      </w:r>
      <w:r>
        <w:t xml:space="preserve"> </w:t>
      </w:r>
      <w:r w:rsidRPr="00326263">
        <w:t>202</w:t>
      </w:r>
      <w:r>
        <w:t>4</w:t>
      </w:r>
      <w:r w:rsidRPr="00326263">
        <w:t xml:space="preserve"> года</w:t>
      </w:r>
    </w:p>
    <w:p w:rsidR="003F0146" w:rsidRDefault="003F0146" w:rsidP="003F0146">
      <w:pPr>
        <w:autoSpaceDE w:val="0"/>
        <w:autoSpaceDN w:val="0"/>
        <w:adjustRightInd w:val="0"/>
        <w:jc w:val="both"/>
      </w:pPr>
    </w:p>
    <w:p w:rsidR="003F0146" w:rsidRPr="00326263" w:rsidRDefault="003F0146" w:rsidP="003F0146">
      <w:pPr>
        <w:autoSpaceDE w:val="0"/>
        <w:autoSpaceDN w:val="0"/>
        <w:adjustRightInd w:val="0"/>
        <w:jc w:val="both"/>
      </w:pPr>
    </w:p>
    <w:p w:rsidR="003F0146" w:rsidRPr="00326263" w:rsidRDefault="003F0146" w:rsidP="003F0146">
      <w:pPr>
        <w:ind w:firstLine="567"/>
        <w:jc w:val="both"/>
      </w:pPr>
      <w:r w:rsidRPr="00326263">
        <w:t xml:space="preserve">Рассмотрев представленный администрацией Петровского </w:t>
      </w:r>
      <w:r>
        <w:t>муниципального</w:t>
      </w:r>
      <w:r w:rsidRPr="00326263">
        <w:t xml:space="preserve"> округа Ставропольского края отчет об исполнении бюджета Петровского </w:t>
      </w:r>
      <w:r>
        <w:t>муниципального</w:t>
      </w:r>
      <w:r w:rsidRPr="00326263">
        <w:t xml:space="preserve"> округа Ставропольского края за </w:t>
      </w:r>
      <w:r>
        <w:t xml:space="preserve">9 месяцев </w:t>
      </w:r>
      <w:r w:rsidRPr="00326263">
        <w:t>202</w:t>
      </w:r>
      <w:r>
        <w:t>4</w:t>
      </w:r>
      <w:r w:rsidRPr="00326263">
        <w:t xml:space="preserve"> года, в соответствии с Бюджетным кодексом Российской Федерации, Положением о бюджетном процессе в Петровском муниципальном </w:t>
      </w:r>
      <w:r>
        <w:t>округе</w:t>
      </w:r>
      <w:r w:rsidRPr="00326263">
        <w:t xml:space="preserve"> Ставропольского края, утвержденным </w:t>
      </w:r>
      <w:r w:rsidRPr="00326263">
        <w:rPr>
          <w:color w:val="000000"/>
        </w:rPr>
        <w:t xml:space="preserve">решением Совета Петровского муниципального </w:t>
      </w:r>
      <w:r>
        <w:rPr>
          <w:color w:val="000000"/>
        </w:rPr>
        <w:t>округа</w:t>
      </w:r>
      <w:r w:rsidRPr="00326263">
        <w:rPr>
          <w:color w:val="000000"/>
        </w:rPr>
        <w:t xml:space="preserve"> Ставропольского края от </w:t>
      </w:r>
      <w:r>
        <w:rPr>
          <w:color w:val="000000"/>
        </w:rPr>
        <w:t>29</w:t>
      </w:r>
      <w:r w:rsidRPr="00326263">
        <w:rPr>
          <w:color w:val="000000"/>
        </w:rPr>
        <w:t>.0</w:t>
      </w:r>
      <w:r>
        <w:rPr>
          <w:color w:val="000000"/>
        </w:rPr>
        <w:t>2</w:t>
      </w:r>
      <w:r w:rsidRPr="00326263">
        <w:rPr>
          <w:color w:val="000000"/>
        </w:rPr>
        <w:t>.20</w:t>
      </w:r>
      <w:r>
        <w:rPr>
          <w:color w:val="000000"/>
        </w:rPr>
        <w:t>24</w:t>
      </w:r>
      <w:r w:rsidRPr="00326263">
        <w:rPr>
          <w:color w:val="000000"/>
        </w:rPr>
        <w:t xml:space="preserve">г. № </w:t>
      </w:r>
      <w:r>
        <w:rPr>
          <w:color w:val="000000"/>
        </w:rPr>
        <w:t>10</w:t>
      </w:r>
      <w:r w:rsidRPr="00326263">
        <w:rPr>
          <w:color w:val="000000"/>
        </w:rPr>
        <w:t>, С</w:t>
      </w:r>
      <w:r w:rsidRPr="00326263">
        <w:t xml:space="preserve">овет депутатов Петровского </w:t>
      </w:r>
      <w:r>
        <w:t>муниципального</w:t>
      </w:r>
      <w:r w:rsidRPr="00326263">
        <w:t xml:space="preserve"> округа Ставропольского края</w:t>
      </w:r>
    </w:p>
    <w:p w:rsidR="003F0146" w:rsidRPr="00326263" w:rsidRDefault="003F0146" w:rsidP="003F0146">
      <w:pPr>
        <w:ind w:firstLine="567"/>
        <w:jc w:val="both"/>
      </w:pPr>
    </w:p>
    <w:p w:rsidR="003F0146" w:rsidRPr="00326263" w:rsidRDefault="003F0146" w:rsidP="003F0146">
      <w:pPr>
        <w:suppressAutoHyphens/>
        <w:autoSpaceDE w:val="0"/>
        <w:ind w:firstLine="567"/>
        <w:jc w:val="both"/>
        <w:rPr>
          <w:lang w:eastAsia="ar-SA"/>
        </w:rPr>
      </w:pPr>
      <w:r w:rsidRPr="00326263">
        <w:rPr>
          <w:lang w:eastAsia="ar-SA"/>
        </w:rPr>
        <w:t>РЕШИЛ:</w:t>
      </w:r>
    </w:p>
    <w:p w:rsidR="003F0146" w:rsidRPr="00326263" w:rsidRDefault="003F0146" w:rsidP="003F0146">
      <w:pPr>
        <w:ind w:firstLine="567"/>
        <w:jc w:val="both"/>
      </w:pPr>
    </w:p>
    <w:p w:rsidR="003F0146" w:rsidRPr="00326263" w:rsidRDefault="003F0146" w:rsidP="003F0146">
      <w:pPr>
        <w:ind w:firstLine="567"/>
        <w:jc w:val="both"/>
      </w:pPr>
      <w:r w:rsidRPr="00326263">
        <w:t xml:space="preserve">1. Отчет об исполнении бюджета Петровского </w:t>
      </w:r>
      <w:r>
        <w:t>муниципального</w:t>
      </w:r>
      <w:r w:rsidRPr="00326263">
        <w:t xml:space="preserve"> округа Ставропольского края за </w:t>
      </w:r>
      <w:r>
        <w:t xml:space="preserve">9 месяцев </w:t>
      </w:r>
      <w:r w:rsidRPr="00326263">
        <w:t>202</w:t>
      </w:r>
      <w:r>
        <w:t>4</w:t>
      </w:r>
      <w:r w:rsidRPr="00326263">
        <w:t xml:space="preserve"> года, прилагаемый к настоящему решению, принять к сведению.</w:t>
      </w:r>
    </w:p>
    <w:p w:rsidR="003F0146" w:rsidRPr="00326263" w:rsidRDefault="003F0146" w:rsidP="003F0146">
      <w:pPr>
        <w:suppressAutoHyphens/>
        <w:autoSpaceDE w:val="0"/>
        <w:ind w:firstLine="540"/>
        <w:jc w:val="both"/>
        <w:rPr>
          <w:lang w:eastAsia="ar-SA"/>
        </w:rPr>
      </w:pPr>
      <w:r w:rsidRPr="00326263">
        <w:rPr>
          <w:lang w:eastAsia="ar-SA"/>
        </w:rPr>
        <w:t xml:space="preserve">2. </w:t>
      </w:r>
      <w:r>
        <w:rPr>
          <w:bCs/>
        </w:rPr>
        <w:t xml:space="preserve">Главе Петровского </w:t>
      </w:r>
      <w:r>
        <w:t>муниципального</w:t>
      </w:r>
      <w:r>
        <w:rPr>
          <w:bCs/>
        </w:rPr>
        <w:t xml:space="preserve"> округа Ставропольского края</w:t>
      </w:r>
      <w:r w:rsidRPr="00326263">
        <w:rPr>
          <w:lang w:eastAsia="ar-SA"/>
        </w:rPr>
        <w:t xml:space="preserve"> обеспечить в 202</w:t>
      </w:r>
      <w:r>
        <w:rPr>
          <w:lang w:eastAsia="ar-SA"/>
        </w:rPr>
        <w:t>4</w:t>
      </w:r>
      <w:r w:rsidRPr="00326263">
        <w:rPr>
          <w:lang w:eastAsia="ar-SA"/>
        </w:rPr>
        <w:t xml:space="preserve"> году финансирование расходных обязательств Петровского муниципального </w:t>
      </w:r>
      <w:r>
        <w:rPr>
          <w:lang w:eastAsia="ar-SA"/>
        </w:rPr>
        <w:t>округа</w:t>
      </w:r>
      <w:r w:rsidRPr="00326263">
        <w:rPr>
          <w:lang w:eastAsia="ar-SA"/>
        </w:rPr>
        <w:t xml:space="preserve"> Ставропольского края в полном объеме в соответствии с решением Совета депутатов Петровского </w:t>
      </w:r>
      <w:r>
        <w:t>муниципального</w:t>
      </w:r>
      <w:r w:rsidRPr="00326263">
        <w:rPr>
          <w:rFonts w:cs="Arial"/>
          <w:lang w:eastAsia="ar-SA"/>
        </w:rPr>
        <w:t xml:space="preserve"> округа</w:t>
      </w:r>
      <w:r w:rsidRPr="00326263">
        <w:rPr>
          <w:lang w:eastAsia="ar-SA"/>
        </w:rPr>
        <w:t xml:space="preserve"> Ставропольского </w:t>
      </w:r>
      <w:r w:rsidRPr="0067209C">
        <w:rPr>
          <w:lang w:eastAsia="ar-SA"/>
        </w:rPr>
        <w:t>края</w:t>
      </w:r>
      <w:r w:rsidRPr="0067209C">
        <w:rPr>
          <w:rFonts w:cs="Arial"/>
          <w:lang w:eastAsia="ar-SA"/>
        </w:rPr>
        <w:t xml:space="preserve"> от </w:t>
      </w:r>
      <w:r w:rsidRPr="0068112E">
        <w:t>1</w:t>
      </w:r>
      <w:r>
        <w:t>4</w:t>
      </w:r>
      <w:r w:rsidRPr="0068112E">
        <w:t xml:space="preserve"> декабря 202</w:t>
      </w:r>
      <w:r>
        <w:t>3</w:t>
      </w:r>
      <w:r w:rsidRPr="0068112E">
        <w:t xml:space="preserve"> года № </w:t>
      </w:r>
      <w:r>
        <w:t>124</w:t>
      </w:r>
      <w:r w:rsidRPr="0068112E">
        <w:t xml:space="preserve"> «О бюджете Петровского </w:t>
      </w:r>
      <w:r>
        <w:t>муниципального</w:t>
      </w:r>
      <w:r w:rsidRPr="0068112E">
        <w:t xml:space="preserve"> округа Ставропольского края на 202</w:t>
      </w:r>
      <w:r>
        <w:t>4</w:t>
      </w:r>
      <w:r w:rsidRPr="0068112E">
        <w:t xml:space="preserve"> год и плановый период 202</w:t>
      </w:r>
      <w:r>
        <w:t>5</w:t>
      </w:r>
      <w:r w:rsidRPr="0068112E">
        <w:t xml:space="preserve"> и 202</w:t>
      </w:r>
      <w:r>
        <w:t>6</w:t>
      </w:r>
      <w:r w:rsidRPr="0068112E">
        <w:t xml:space="preserve"> годов»</w:t>
      </w:r>
      <w:r w:rsidRPr="00326263">
        <w:rPr>
          <w:lang w:eastAsia="ar-SA"/>
        </w:rPr>
        <w:t>.</w:t>
      </w:r>
    </w:p>
    <w:p w:rsidR="003F0146" w:rsidRPr="00326263" w:rsidRDefault="003F0146" w:rsidP="003F0146">
      <w:pPr>
        <w:suppressAutoHyphens/>
        <w:autoSpaceDE w:val="0"/>
        <w:ind w:firstLine="540"/>
        <w:jc w:val="both"/>
        <w:rPr>
          <w:lang w:eastAsia="ar-SA"/>
        </w:rPr>
      </w:pPr>
      <w:r w:rsidRPr="00326263">
        <w:rPr>
          <w:lang w:eastAsia="ar-SA"/>
        </w:rPr>
        <w:t>3. Настоящее решение вступает в силу с момента его принятия.</w:t>
      </w:r>
    </w:p>
    <w:p w:rsidR="003F0146" w:rsidRPr="00326263" w:rsidRDefault="003F0146" w:rsidP="003F0146">
      <w:pPr>
        <w:suppressAutoHyphens/>
        <w:autoSpaceDE w:val="0"/>
        <w:ind w:firstLine="540"/>
        <w:jc w:val="both"/>
        <w:rPr>
          <w:lang w:eastAsia="ar-SA"/>
        </w:rPr>
      </w:pPr>
    </w:p>
    <w:p w:rsidR="003F0146" w:rsidRPr="00326263" w:rsidRDefault="003F0146" w:rsidP="003F0146">
      <w:pPr>
        <w:suppressAutoHyphens/>
        <w:autoSpaceDE w:val="0"/>
        <w:ind w:firstLine="540"/>
        <w:jc w:val="both"/>
        <w:rPr>
          <w:lang w:eastAsia="ar-SA"/>
        </w:rPr>
      </w:pPr>
    </w:p>
    <w:p w:rsidR="003F0146" w:rsidRPr="00326263" w:rsidRDefault="003F0146" w:rsidP="003F0146">
      <w:pPr>
        <w:suppressAutoHyphens/>
        <w:autoSpaceDE w:val="0"/>
        <w:ind w:firstLine="540"/>
        <w:jc w:val="both"/>
        <w:rPr>
          <w:lang w:eastAsia="ar-SA"/>
        </w:rPr>
      </w:pPr>
    </w:p>
    <w:p w:rsidR="003F0146" w:rsidRDefault="003F0146" w:rsidP="003F0146">
      <w:pPr>
        <w:ind w:firstLine="567"/>
      </w:pPr>
      <w:r>
        <w:t>Председатель</w:t>
      </w:r>
      <w:r w:rsidRPr="00326263">
        <w:t xml:space="preserve"> Совета</w:t>
      </w:r>
      <w:r>
        <w:t xml:space="preserve"> </w:t>
      </w:r>
      <w:r w:rsidRPr="00326263">
        <w:t>депутатов</w:t>
      </w:r>
    </w:p>
    <w:p w:rsidR="003F0146" w:rsidRPr="00326263" w:rsidRDefault="003F0146" w:rsidP="003F0146">
      <w:pPr>
        <w:ind w:firstLine="567"/>
      </w:pPr>
      <w:r w:rsidRPr="00326263">
        <w:t xml:space="preserve">Петровского </w:t>
      </w:r>
      <w:r>
        <w:t>муниципального</w:t>
      </w:r>
    </w:p>
    <w:p w:rsidR="003F0146" w:rsidRPr="00326263" w:rsidRDefault="003F0146" w:rsidP="003F0146">
      <w:pPr>
        <w:ind w:firstLine="567"/>
      </w:pPr>
      <w:r w:rsidRPr="00326263">
        <w:t xml:space="preserve">округа Ставропольского края </w:t>
      </w:r>
      <w:r w:rsidRPr="00326263">
        <w:tab/>
      </w:r>
      <w:r w:rsidRPr="00326263">
        <w:tab/>
      </w:r>
      <w:r w:rsidRPr="00326263">
        <w:tab/>
      </w:r>
      <w:r w:rsidRPr="00326263">
        <w:tab/>
      </w:r>
      <w:r w:rsidRPr="00326263">
        <w:tab/>
      </w:r>
      <w:r>
        <w:t>В.О. Лагунов</w:t>
      </w:r>
    </w:p>
    <w:p w:rsidR="003F0146" w:rsidRDefault="003F0146" w:rsidP="003F0146">
      <w:pPr>
        <w:spacing w:line="240" w:lineRule="exact"/>
        <w:ind w:right="-89"/>
        <w:jc w:val="both"/>
        <w:rPr>
          <w:color w:val="FFFFFF"/>
        </w:rPr>
      </w:pPr>
    </w:p>
    <w:p w:rsidR="003F0146" w:rsidRPr="0099510B" w:rsidRDefault="003F0146" w:rsidP="003F0146">
      <w:pPr>
        <w:spacing w:line="240" w:lineRule="exact"/>
        <w:ind w:right="-89"/>
        <w:jc w:val="both"/>
        <w:rPr>
          <w:color w:val="FFFFFF"/>
        </w:rPr>
      </w:pPr>
      <w:r>
        <w:rPr>
          <w:color w:val="FFFFFF"/>
        </w:rPr>
        <w:br w:type="page"/>
      </w:r>
    </w:p>
    <w:tbl>
      <w:tblPr>
        <w:tblW w:w="0" w:type="auto"/>
        <w:tblLook w:val="01E0" w:firstRow="1" w:lastRow="1" w:firstColumn="1" w:lastColumn="1" w:noHBand="0" w:noVBand="0"/>
      </w:tblPr>
      <w:tblGrid>
        <w:gridCol w:w="5211"/>
        <w:gridCol w:w="4253"/>
      </w:tblGrid>
      <w:tr w:rsidR="003F0146" w:rsidRPr="00C51DA1" w:rsidTr="007B18F2">
        <w:tc>
          <w:tcPr>
            <w:tcW w:w="5211" w:type="dxa"/>
          </w:tcPr>
          <w:p w:rsidR="003F0146" w:rsidRPr="00C51DA1" w:rsidRDefault="003F0146" w:rsidP="007B18F2">
            <w:pPr>
              <w:spacing w:line="240" w:lineRule="exact"/>
            </w:pPr>
            <w:r>
              <w:br w:type="page"/>
            </w:r>
            <w:r w:rsidRPr="00C51DA1">
              <w:br w:type="page"/>
            </w:r>
            <w:r w:rsidRPr="00C51DA1">
              <w:br w:type="page"/>
            </w:r>
            <w:r w:rsidRPr="00C51DA1">
              <w:br w:type="page"/>
            </w:r>
          </w:p>
        </w:tc>
        <w:tc>
          <w:tcPr>
            <w:tcW w:w="4253" w:type="dxa"/>
          </w:tcPr>
          <w:p w:rsidR="003F0146" w:rsidRPr="00C51DA1" w:rsidRDefault="003F0146" w:rsidP="007B18F2">
            <w:pPr>
              <w:spacing w:line="240" w:lineRule="exact"/>
              <w:jc w:val="center"/>
            </w:pPr>
            <w:r>
              <w:t>ПРИЛОЖЕНИЕ</w:t>
            </w:r>
          </w:p>
        </w:tc>
      </w:tr>
      <w:tr w:rsidR="003F0146" w:rsidRPr="00C51DA1" w:rsidTr="007B18F2">
        <w:tc>
          <w:tcPr>
            <w:tcW w:w="5211" w:type="dxa"/>
          </w:tcPr>
          <w:p w:rsidR="003F0146" w:rsidRPr="00C51DA1" w:rsidRDefault="003F0146" w:rsidP="007B18F2">
            <w:pPr>
              <w:spacing w:line="240" w:lineRule="exact"/>
            </w:pPr>
          </w:p>
        </w:tc>
        <w:tc>
          <w:tcPr>
            <w:tcW w:w="4253" w:type="dxa"/>
          </w:tcPr>
          <w:p w:rsidR="003F0146" w:rsidRPr="00C51DA1" w:rsidRDefault="003F0146" w:rsidP="003F0146">
            <w:pPr>
              <w:spacing w:line="240" w:lineRule="exact"/>
              <w:jc w:val="both"/>
            </w:pPr>
            <w:r>
              <w:t xml:space="preserve">к решению Совета депутатов </w:t>
            </w:r>
            <w:r w:rsidRPr="00C51DA1">
              <w:t xml:space="preserve">Петровского </w:t>
            </w:r>
            <w:r>
              <w:t xml:space="preserve">муниципального  округа </w:t>
            </w:r>
            <w:r w:rsidRPr="00C51DA1">
              <w:t>Ставропольского края</w:t>
            </w:r>
            <w:r>
              <w:t xml:space="preserve"> от </w:t>
            </w:r>
            <w:r>
              <w:t>31</w:t>
            </w:r>
            <w:r>
              <w:t>.</w:t>
            </w:r>
            <w:r>
              <w:t>1</w:t>
            </w:r>
            <w:r>
              <w:t xml:space="preserve">0.2024г. № </w:t>
            </w:r>
            <w:r>
              <w:t>93</w:t>
            </w:r>
          </w:p>
        </w:tc>
      </w:tr>
      <w:tr w:rsidR="003F0146" w:rsidRPr="00C51DA1" w:rsidTr="007B18F2">
        <w:tc>
          <w:tcPr>
            <w:tcW w:w="5211" w:type="dxa"/>
          </w:tcPr>
          <w:p w:rsidR="003F0146" w:rsidRPr="00C51DA1" w:rsidRDefault="003F0146" w:rsidP="007B18F2">
            <w:pPr>
              <w:spacing w:line="240" w:lineRule="exact"/>
            </w:pPr>
          </w:p>
        </w:tc>
        <w:tc>
          <w:tcPr>
            <w:tcW w:w="4253" w:type="dxa"/>
          </w:tcPr>
          <w:p w:rsidR="003F0146" w:rsidRPr="00C51DA1" w:rsidRDefault="003F0146" w:rsidP="007B18F2">
            <w:pPr>
              <w:spacing w:line="240" w:lineRule="exact"/>
            </w:pPr>
          </w:p>
        </w:tc>
      </w:tr>
    </w:tbl>
    <w:p w:rsidR="004D1234" w:rsidRPr="00C51DA1" w:rsidRDefault="004D1234" w:rsidP="009A0FFF">
      <w:pPr>
        <w:spacing w:line="240" w:lineRule="exact"/>
        <w:ind w:right="57"/>
        <w:jc w:val="center"/>
      </w:pPr>
    </w:p>
    <w:p w:rsidR="00F80E18" w:rsidRPr="00C51DA1" w:rsidRDefault="00F80E18" w:rsidP="00F80E18">
      <w:pPr>
        <w:spacing w:line="240" w:lineRule="exact"/>
        <w:ind w:right="57"/>
        <w:jc w:val="center"/>
      </w:pPr>
      <w:r w:rsidRPr="00C51DA1">
        <w:t xml:space="preserve">ОТЧЕТ </w:t>
      </w:r>
    </w:p>
    <w:p w:rsidR="00F80E18" w:rsidRPr="00C51DA1" w:rsidRDefault="00F80E18" w:rsidP="00F80E18">
      <w:pPr>
        <w:spacing w:line="240" w:lineRule="exact"/>
        <w:ind w:right="57"/>
        <w:jc w:val="center"/>
      </w:pPr>
      <w:r w:rsidRPr="00C51DA1">
        <w:t xml:space="preserve">об исполнении бюджета Петровского </w:t>
      </w:r>
      <w:r w:rsidR="00720424">
        <w:t xml:space="preserve">муниципального </w:t>
      </w:r>
      <w:r>
        <w:t xml:space="preserve">округа </w:t>
      </w:r>
      <w:r w:rsidRPr="00C51DA1">
        <w:t>Ставропольского края за</w:t>
      </w:r>
      <w:r>
        <w:t xml:space="preserve"> </w:t>
      </w:r>
      <w:r w:rsidR="00114E08">
        <w:t xml:space="preserve">9 месяцев </w:t>
      </w:r>
      <w:r w:rsidR="00866206">
        <w:t>202</w:t>
      </w:r>
      <w:r w:rsidR="00720424">
        <w:t>4</w:t>
      </w:r>
      <w:r w:rsidRPr="00C51DA1">
        <w:t xml:space="preserve"> года</w:t>
      </w:r>
    </w:p>
    <w:p w:rsidR="00F80E18" w:rsidRDefault="00F80E18" w:rsidP="00F80E18">
      <w:pPr>
        <w:jc w:val="center"/>
      </w:pPr>
    </w:p>
    <w:p w:rsidR="00866206" w:rsidRDefault="00866206" w:rsidP="00866206">
      <w:pPr>
        <w:jc w:val="center"/>
      </w:pPr>
      <w:r w:rsidRPr="00C51DA1">
        <w:t xml:space="preserve">ДОХОДЫ </w:t>
      </w:r>
    </w:p>
    <w:p w:rsidR="00740823" w:rsidRDefault="00740823" w:rsidP="00740823">
      <w:pPr>
        <w:jc w:val="both"/>
        <w:rPr>
          <w:b/>
        </w:rPr>
      </w:pPr>
    </w:p>
    <w:p w:rsidR="00740823" w:rsidRDefault="00740823" w:rsidP="005F27B0">
      <w:pPr>
        <w:tabs>
          <w:tab w:val="left" w:pos="2544"/>
        </w:tabs>
        <w:ind w:firstLine="709"/>
        <w:jc w:val="both"/>
      </w:pPr>
      <w:r>
        <w:t xml:space="preserve">В бюджет Петровского муниципального округа Ставропольского края (далее – местный бюджет) за 9 месяцев 2024 года поступило </w:t>
      </w:r>
      <w:r w:rsidRPr="00740823">
        <w:t xml:space="preserve">1 956,0 </w:t>
      </w:r>
      <w:r>
        <w:t xml:space="preserve">млн. рублей доходов. По состоянию на 01.10.2024 года доходная часть местного бюджета исполнена на </w:t>
      </w:r>
      <w:r w:rsidRPr="00740823">
        <w:t>66,7</w:t>
      </w:r>
      <w:r>
        <w:t xml:space="preserve">% к годовым бюджетным назначениям (запланировано </w:t>
      </w:r>
      <w:r w:rsidRPr="00740823">
        <w:t xml:space="preserve">2 931,6 </w:t>
      </w:r>
      <w:r>
        <w:t xml:space="preserve">млн. рублей). По сравнению с аналогичным периодом прошлого года (в сопоставимых показателях) поступление доходов увеличилось на 6,5 млн. рублей или на 0,3%. Показательно, что при значительном росте налоговых и неналоговых доходов за 9 месяцев 2024 года по сравнению с 9 месяцами 2023 года в отчетном периоде существенно сократился объем безвозмездных поступлений - на 84,5 млн. рублей или на 6,1% по сравнению с аналогичным периодом прошлого года. </w:t>
      </w:r>
    </w:p>
    <w:p w:rsidR="00740823" w:rsidRDefault="00740823" w:rsidP="005F27B0">
      <w:pPr>
        <w:ind w:firstLine="709"/>
        <w:jc w:val="both"/>
      </w:pPr>
      <w:r>
        <w:t>В общей сумме поступлений 33,4% или 653,7 млн. рублей составили налоговые и неналоговые доходы. За аналогичный период 2023 года доля налоговых и неналоговых доходов составляла 28,9 % или 562,7 млн. рублей (в сопоставимых показателях). Безвозмездные поступления занимают 66,6% всех доходов местного бюджета. Проследим темп роста поступления платежей в местный бюджет за 9 месяцев 2024 года по сравнению с аналогичным периодом 2023 года в сопоставимых показателях:</w:t>
      </w:r>
    </w:p>
    <w:p w:rsidR="00740823" w:rsidRDefault="00740823" w:rsidP="003F0146">
      <w:pPr>
        <w:jc w:val="right"/>
      </w:pPr>
      <w:r>
        <w:t>(млн. рублей)</w:t>
      </w:r>
    </w:p>
    <w:tbl>
      <w:tblPr>
        <w:tblW w:w="0" w:type="auto"/>
        <w:tblLayout w:type="fixed"/>
        <w:tblLook w:val="0000" w:firstRow="0" w:lastRow="0" w:firstColumn="0" w:lastColumn="0" w:noHBand="0" w:noVBand="0"/>
      </w:tblPr>
      <w:tblGrid>
        <w:gridCol w:w="3726"/>
        <w:gridCol w:w="1842"/>
        <w:gridCol w:w="1701"/>
        <w:gridCol w:w="2268"/>
      </w:tblGrid>
      <w:tr w:rsidR="00740823">
        <w:trPr>
          <w:trHeight w:val="20"/>
        </w:trPr>
        <w:tc>
          <w:tcPr>
            <w:tcW w:w="3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823" w:rsidRDefault="00740823" w:rsidP="00BA19E2">
            <w:pPr>
              <w:jc w:val="center"/>
            </w:pPr>
            <w:r>
              <w:t>Вид доходов</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0823" w:rsidRDefault="00740823" w:rsidP="00BA19E2">
            <w:pPr>
              <w:jc w:val="center"/>
            </w:pPr>
            <w:r>
              <w:t>Фактическое</w:t>
            </w:r>
          </w:p>
          <w:p w:rsidR="00740823" w:rsidRDefault="00740823" w:rsidP="00BA19E2">
            <w:pPr>
              <w:jc w:val="center"/>
            </w:pPr>
            <w:r>
              <w:t>исполнение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9E2" w:rsidRDefault="00740823" w:rsidP="00BA19E2">
            <w:pPr>
              <w:jc w:val="center"/>
            </w:pPr>
            <w:r>
              <w:t>Темп роста</w:t>
            </w:r>
          </w:p>
          <w:p w:rsidR="00740823" w:rsidRDefault="00740823" w:rsidP="00BA19E2">
            <w:pPr>
              <w:jc w:val="center"/>
            </w:pPr>
            <w:r>
              <w:t xml:space="preserve"> </w:t>
            </w:r>
            <w:r w:rsidR="00BA19E2">
              <w:t>(</w:t>
            </w:r>
            <w:r>
              <w:t>%</w:t>
            </w:r>
            <w:r w:rsidR="00BA19E2">
              <w:t>)</w:t>
            </w:r>
          </w:p>
        </w:tc>
      </w:tr>
      <w:tr w:rsidR="00740823">
        <w:trPr>
          <w:trHeight w:val="20"/>
        </w:trPr>
        <w:tc>
          <w:tcPr>
            <w:tcW w:w="3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0823" w:rsidRDefault="00740823" w:rsidP="00BA19E2">
            <w:pPr>
              <w:snapToGrid w:val="0"/>
              <w:jc w:val="cente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823" w:rsidRDefault="00740823" w:rsidP="00BA19E2">
            <w:pPr>
              <w:jc w:val="center"/>
            </w:pPr>
            <w:r>
              <w:t>9 месяцев 2023 г</w:t>
            </w:r>
            <w:r w:rsidR="00BA19E2">
              <w:t>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823" w:rsidRDefault="00740823" w:rsidP="00BA19E2">
            <w:pPr>
              <w:jc w:val="center"/>
            </w:pPr>
            <w:r>
              <w:t>9 месяцев 2024 г</w:t>
            </w:r>
            <w:r w:rsidR="00BA19E2">
              <w:t>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823" w:rsidRDefault="00740823" w:rsidP="00BA19E2">
            <w:pPr>
              <w:jc w:val="center"/>
            </w:pPr>
            <w:r>
              <w:t>9 месяцев 2024 г</w:t>
            </w:r>
            <w:r w:rsidR="00BA19E2">
              <w:t>ода</w:t>
            </w:r>
            <w:r>
              <w:t xml:space="preserve"> к 9 месяцам 2023 г</w:t>
            </w:r>
            <w:r w:rsidR="00BA19E2">
              <w:t>ода</w:t>
            </w:r>
          </w:p>
        </w:tc>
      </w:tr>
      <w:tr w:rsidR="00740823">
        <w:trPr>
          <w:trHeight w:val="20"/>
        </w:trPr>
        <w:tc>
          <w:tcPr>
            <w:tcW w:w="372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both"/>
            </w:pPr>
            <w:r>
              <w:t>Налоговые доходы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t>452,5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t>562,5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t>124,3</w:t>
            </w:r>
          </w:p>
        </w:tc>
      </w:tr>
      <w:tr w:rsidR="00740823">
        <w:trPr>
          <w:trHeight w:val="20"/>
        </w:trPr>
        <w:tc>
          <w:tcPr>
            <w:tcW w:w="372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both"/>
            </w:pPr>
            <w:r>
              <w:t>Неналоговые доходы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t>110,2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t>91,2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t>82,8</w:t>
            </w:r>
          </w:p>
        </w:tc>
      </w:tr>
      <w:tr w:rsidR="00740823">
        <w:trPr>
          <w:trHeight w:val="20"/>
        </w:trPr>
        <w:tc>
          <w:tcPr>
            <w:tcW w:w="372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r>
              <w:t xml:space="preserve">Безвозмездные поступления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t>1386,8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t>1302,3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t>93,9</w:t>
            </w:r>
          </w:p>
        </w:tc>
      </w:tr>
      <w:tr w:rsidR="00740823">
        <w:trPr>
          <w:trHeight w:val="20"/>
        </w:trPr>
        <w:tc>
          <w:tcPr>
            <w:tcW w:w="372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r>
              <w:t>Итого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t>1949,5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t>1956,0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t>100,3</w:t>
            </w:r>
          </w:p>
        </w:tc>
      </w:tr>
    </w:tbl>
    <w:p w:rsidR="00BA19E2" w:rsidRDefault="00BA19E2" w:rsidP="00740823">
      <w:pPr>
        <w:jc w:val="both"/>
      </w:pPr>
    </w:p>
    <w:p w:rsidR="00740823" w:rsidRDefault="00740823" w:rsidP="00BA19E2">
      <w:pPr>
        <w:ind w:firstLine="709"/>
        <w:jc w:val="both"/>
      </w:pPr>
      <w:r>
        <w:t>Наиболее значительные суммы доходов получены по следующим доходным источникам:</w:t>
      </w:r>
    </w:p>
    <w:p w:rsidR="00740823" w:rsidRDefault="00740823" w:rsidP="003F0146">
      <w:pPr>
        <w:jc w:val="both"/>
      </w:pPr>
    </w:p>
    <w:p w:rsidR="00740823" w:rsidRDefault="00740823" w:rsidP="00740823">
      <w:pPr>
        <w:jc w:val="right"/>
      </w:pPr>
      <w:r>
        <w:lastRenderedPageBreak/>
        <w:t xml:space="preserve">    (млн. рублей)</w:t>
      </w:r>
    </w:p>
    <w:tbl>
      <w:tblPr>
        <w:tblW w:w="9555" w:type="dxa"/>
        <w:tblLayout w:type="fixed"/>
        <w:tblLook w:val="0000" w:firstRow="0" w:lastRow="0" w:firstColumn="0" w:lastColumn="0" w:noHBand="0" w:noVBand="0"/>
      </w:tblPr>
      <w:tblGrid>
        <w:gridCol w:w="2319"/>
        <w:gridCol w:w="913"/>
        <w:gridCol w:w="913"/>
        <w:gridCol w:w="896"/>
        <w:gridCol w:w="896"/>
        <w:gridCol w:w="904"/>
        <w:gridCol w:w="905"/>
        <w:gridCol w:w="904"/>
        <w:gridCol w:w="905"/>
      </w:tblGrid>
      <w:tr w:rsidR="00740823">
        <w:trPr>
          <w:trHeight w:val="597"/>
        </w:trPr>
        <w:tc>
          <w:tcPr>
            <w:tcW w:w="23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0823" w:rsidRDefault="00740823" w:rsidP="00BA19E2">
            <w:pPr>
              <w:jc w:val="center"/>
            </w:pPr>
            <w:r>
              <w:rPr>
                <w:sz w:val="24"/>
                <w:szCs w:val="24"/>
              </w:rPr>
              <w:t>Источники доходов</w:t>
            </w:r>
          </w:p>
        </w:tc>
        <w:tc>
          <w:tcPr>
            <w:tcW w:w="18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0823" w:rsidRDefault="00740823" w:rsidP="00BA19E2">
            <w:pPr>
              <w:jc w:val="center"/>
              <w:rPr>
                <w:sz w:val="24"/>
                <w:szCs w:val="24"/>
              </w:rPr>
            </w:pPr>
            <w:r>
              <w:rPr>
                <w:sz w:val="24"/>
                <w:szCs w:val="24"/>
              </w:rPr>
              <w:t>Утверждено на</w:t>
            </w:r>
          </w:p>
          <w:p w:rsidR="00740823" w:rsidRDefault="00740823" w:rsidP="00BA19E2">
            <w:pPr>
              <w:jc w:val="center"/>
              <w:rPr>
                <w:sz w:val="24"/>
                <w:szCs w:val="24"/>
              </w:rPr>
            </w:pPr>
            <w:r>
              <w:rPr>
                <w:sz w:val="24"/>
                <w:szCs w:val="24"/>
              </w:rPr>
              <w:t>9 месяцев</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19E2" w:rsidRDefault="00740823" w:rsidP="00BA19E2">
            <w:pPr>
              <w:jc w:val="center"/>
              <w:rPr>
                <w:sz w:val="24"/>
                <w:szCs w:val="24"/>
              </w:rPr>
            </w:pPr>
            <w:r>
              <w:rPr>
                <w:sz w:val="24"/>
                <w:szCs w:val="24"/>
              </w:rPr>
              <w:t>Фактическое исполнение</w:t>
            </w:r>
          </w:p>
          <w:p w:rsidR="00740823" w:rsidRDefault="00740823" w:rsidP="00BA19E2">
            <w:pPr>
              <w:jc w:val="center"/>
            </w:pPr>
            <w:r>
              <w:rPr>
                <w:sz w:val="24"/>
                <w:szCs w:val="24"/>
              </w:rPr>
              <w:t>9 месяцев</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40823" w:rsidRDefault="00740823" w:rsidP="00BA19E2">
            <w:pPr>
              <w:jc w:val="center"/>
              <w:rPr>
                <w:sz w:val="24"/>
                <w:szCs w:val="24"/>
              </w:rPr>
            </w:pPr>
            <w:r>
              <w:rPr>
                <w:sz w:val="24"/>
                <w:szCs w:val="24"/>
              </w:rPr>
              <w:t>Отклонение</w:t>
            </w:r>
          </w:p>
          <w:p w:rsidR="00740823" w:rsidRDefault="00740823" w:rsidP="00BA19E2">
            <w:pPr>
              <w:jc w:val="center"/>
            </w:pPr>
            <w:r>
              <w:rPr>
                <w:sz w:val="24"/>
                <w:szCs w:val="24"/>
              </w:rPr>
              <w:t>+,-</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19E2" w:rsidRDefault="00BA19E2" w:rsidP="00BA19E2">
            <w:pPr>
              <w:jc w:val="center"/>
              <w:rPr>
                <w:sz w:val="24"/>
                <w:szCs w:val="24"/>
              </w:rPr>
            </w:pPr>
            <w:r>
              <w:rPr>
                <w:sz w:val="24"/>
                <w:szCs w:val="24"/>
              </w:rPr>
              <w:t xml:space="preserve">Процент </w:t>
            </w:r>
            <w:r w:rsidR="00740823">
              <w:rPr>
                <w:sz w:val="24"/>
                <w:szCs w:val="24"/>
              </w:rPr>
              <w:t>выполнения</w:t>
            </w:r>
          </w:p>
          <w:p w:rsidR="00740823" w:rsidRDefault="00740823" w:rsidP="00BA19E2">
            <w:pPr>
              <w:jc w:val="center"/>
            </w:pPr>
            <w:r>
              <w:rPr>
                <w:sz w:val="24"/>
                <w:szCs w:val="24"/>
              </w:rPr>
              <w:t>9 месяцев</w:t>
            </w:r>
          </w:p>
        </w:tc>
      </w:tr>
      <w:tr w:rsidR="00740823">
        <w:trPr>
          <w:trHeight w:val="179"/>
        </w:trPr>
        <w:tc>
          <w:tcPr>
            <w:tcW w:w="2319" w:type="dxa"/>
            <w:vMerge/>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snapToGrid w:val="0"/>
              <w:jc w:val="both"/>
              <w:rPr>
                <w:sz w:val="24"/>
                <w:szCs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2023г.</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2024г.</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2023г.</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2024г.</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2023г.</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2024г.</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2023г.</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2024г.</w:t>
            </w:r>
          </w:p>
        </w:tc>
      </w:tr>
      <w:tr w:rsidR="00740823">
        <w:trPr>
          <w:trHeight w:val="491"/>
        </w:trPr>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both"/>
            </w:pPr>
            <w:r>
              <w:rPr>
                <w:sz w:val="24"/>
                <w:szCs w:val="24"/>
              </w:rPr>
              <w:t>Налог на доходы физических лиц (в сопоставимых показателях)</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313,49</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rPr>
                <w:sz w:val="24"/>
                <w:szCs w:val="24"/>
              </w:rPr>
            </w:pPr>
            <w:r>
              <w:rPr>
                <w:sz w:val="24"/>
                <w:szCs w:val="24"/>
              </w:rPr>
              <w:t>332,29</w:t>
            </w:r>
          </w:p>
          <w:p w:rsidR="00740823" w:rsidRDefault="00740823" w:rsidP="00CE6271">
            <w:pPr>
              <w:jc w:val="center"/>
              <w:rPr>
                <w:sz w:val="24"/>
                <w:szCs w:val="24"/>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349,13</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401,83</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35,64</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69,54</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111,37</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120,93</w:t>
            </w:r>
          </w:p>
        </w:tc>
      </w:tr>
      <w:tr w:rsidR="00740823">
        <w:trPr>
          <w:trHeight w:val="513"/>
        </w:trPr>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both"/>
            </w:pPr>
            <w:r>
              <w:rPr>
                <w:sz w:val="24"/>
                <w:szCs w:val="24"/>
              </w:rPr>
              <w:t>Акцизы по подакцизным товарам</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31,77</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31,39</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35,19</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33,74</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3,42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2,35</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110,76</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107,49</w:t>
            </w:r>
          </w:p>
        </w:tc>
      </w:tr>
      <w:tr w:rsidR="00740823">
        <w:trPr>
          <w:trHeight w:val="513"/>
        </w:trPr>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both"/>
            </w:pPr>
            <w:r>
              <w:rPr>
                <w:sz w:val="24"/>
                <w:szCs w:val="24"/>
              </w:rPr>
              <w:t>Упрощенная система налогообложения</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14,10</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25,74</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17,45</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38,50</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3,35</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12,76</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123,76</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149,57</w:t>
            </w:r>
          </w:p>
        </w:tc>
      </w:tr>
      <w:tr w:rsidR="00740823">
        <w:trPr>
          <w:trHeight w:val="513"/>
        </w:trPr>
        <w:tc>
          <w:tcPr>
            <w:tcW w:w="2319" w:type="dxa"/>
            <w:tcBorders>
              <w:left w:val="single" w:sz="4" w:space="0" w:color="000000"/>
              <w:bottom w:val="single" w:sz="4" w:space="0" w:color="000000"/>
              <w:right w:val="single" w:sz="4" w:space="0" w:color="000000"/>
            </w:tcBorders>
            <w:shd w:val="clear" w:color="auto" w:fill="auto"/>
          </w:tcPr>
          <w:p w:rsidR="00740823" w:rsidRDefault="00740823" w:rsidP="00CE6271">
            <w:pPr>
              <w:jc w:val="both"/>
            </w:pPr>
            <w:r>
              <w:rPr>
                <w:sz w:val="24"/>
                <w:szCs w:val="24"/>
              </w:rPr>
              <w:t>Единый сельскохозяйственный налог</w:t>
            </w:r>
          </w:p>
        </w:tc>
        <w:tc>
          <w:tcPr>
            <w:tcW w:w="913" w:type="dxa"/>
            <w:tcBorders>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16,10</w:t>
            </w:r>
          </w:p>
        </w:tc>
        <w:tc>
          <w:tcPr>
            <w:tcW w:w="913" w:type="dxa"/>
            <w:tcBorders>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21,34</w:t>
            </w:r>
          </w:p>
        </w:tc>
        <w:tc>
          <w:tcPr>
            <w:tcW w:w="896" w:type="dxa"/>
            <w:tcBorders>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13,27</w:t>
            </w:r>
          </w:p>
        </w:tc>
        <w:tc>
          <w:tcPr>
            <w:tcW w:w="896" w:type="dxa"/>
            <w:tcBorders>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27,02</w:t>
            </w:r>
          </w:p>
        </w:tc>
        <w:tc>
          <w:tcPr>
            <w:tcW w:w="904" w:type="dxa"/>
            <w:tcBorders>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-2,83</w:t>
            </w:r>
          </w:p>
        </w:tc>
        <w:tc>
          <w:tcPr>
            <w:tcW w:w="905" w:type="dxa"/>
            <w:tcBorders>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5,68</w:t>
            </w:r>
          </w:p>
        </w:tc>
        <w:tc>
          <w:tcPr>
            <w:tcW w:w="904" w:type="dxa"/>
            <w:tcBorders>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82,42</w:t>
            </w:r>
          </w:p>
        </w:tc>
        <w:tc>
          <w:tcPr>
            <w:tcW w:w="905" w:type="dxa"/>
            <w:tcBorders>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126,62</w:t>
            </w:r>
          </w:p>
        </w:tc>
      </w:tr>
      <w:tr w:rsidR="00740823">
        <w:trPr>
          <w:trHeight w:val="597"/>
        </w:trPr>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both"/>
            </w:pPr>
            <w:r>
              <w:rPr>
                <w:sz w:val="24"/>
                <w:szCs w:val="24"/>
              </w:rPr>
              <w:t>Патентная система налогообложения</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5,20</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5,84</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6,63</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8,51</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1,43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2,67</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127,50</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145,72</w:t>
            </w:r>
          </w:p>
        </w:tc>
      </w:tr>
      <w:tr w:rsidR="00740823">
        <w:trPr>
          <w:trHeight w:val="597"/>
        </w:trPr>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both"/>
            </w:pPr>
            <w:r>
              <w:rPr>
                <w:sz w:val="24"/>
                <w:szCs w:val="24"/>
              </w:rPr>
              <w:t>Госпошлина судов и нотариусов</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5,95</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6,35</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4,59</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6,60</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-1,36</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0,25</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77,14</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103,94</w:t>
            </w:r>
          </w:p>
        </w:tc>
      </w:tr>
      <w:tr w:rsidR="00740823">
        <w:trPr>
          <w:trHeight w:val="387"/>
        </w:trPr>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both"/>
            </w:pPr>
            <w:r>
              <w:rPr>
                <w:sz w:val="24"/>
                <w:szCs w:val="24"/>
              </w:rPr>
              <w:t>Налог на имущество физических лиц</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1,30</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3,40</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2,65</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14,67</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1,35</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11,27</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203,85</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431,47</w:t>
            </w:r>
          </w:p>
        </w:tc>
      </w:tr>
      <w:tr w:rsidR="00740823">
        <w:trPr>
          <w:trHeight w:val="387"/>
        </w:trPr>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both"/>
            </w:pPr>
            <w:r>
              <w:rPr>
                <w:sz w:val="24"/>
                <w:szCs w:val="24"/>
              </w:rPr>
              <w:t>Земельный налог</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31,23</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25,03</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23,87</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31,51</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-7,36</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6,48</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76,43</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125,89</w:t>
            </w:r>
          </w:p>
        </w:tc>
      </w:tr>
      <w:tr w:rsidR="00740823">
        <w:trPr>
          <w:trHeight w:val="387"/>
        </w:trPr>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both"/>
            </w:pPr>
            <w:r>
              <w:rPr>
                <w:sz w:val="24"/>
                <w:szCs w:val="24"/>
              </w:rPr>
              <w:t>Доходы от использования имущества</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48,67</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52,26</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84,52</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63,23</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35,85</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10,97</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173,66</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120,99</w:t>
            </w:r>
          </w:p>
        </w:tc>
      </w:tr>
      <w:tr w:rsidR="00740823">
        <w:trPr>
          <w:trHeight w:val="387"/>
        </w:trPr>
        <w:tc>
          <w:tcPr>
            <w:tcW w:w="2319" w:type="dxa"/>
            <w:tcBorders>
              <w:left w:val="single" w:sz="4" w:space="0" w:color="000000"/>
              <w:bottom w:val="single" w:sz="4" w:space="0" w:color="000000"/>
              <w:right w:val="single" w:sz="4" w:space="0" w:color="000000"/>
            </w:tcBorders>
            <w:shd w:val="clear" w:color="auto" w:fill="auto"/>
          </w:tcPr>
          <w:p w:rsidR="00740823" w:rsidRDefault="00740823" w:rsidP="00CE6271">
            <w:pPr>
              <w:jc w:val="both"/>
            </w:pPr>
            <w:r>
              <w:rPr>
                <w:sz w:val="24"/>
                <w:szCs w:val="24"/>
              </w:rPr>
              <w:t>Доходы от оказания платных услуг</w:t>
            </w:r>
          </w:p>
        </w:tc>
        <w:tc>
          <w:tcPr>
            <w:tcW w:w="913" w:type="dxa"/>
            <w:tcBorders>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9,60</w:t>
            </w:r>
          </w:p>
        </w:tc>
        <w:tc>
          <w:tcPr>
            <w:tcW w:w="913" w:type="dxa"/>
            <w:tcBorders>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8,37</w:t>
            </w:r>
          </w:p>
        </w:tc>
        <w:tc>
          <w:tcPr>
            <w:tcW w:w="896" w:type="dxa"/>
            <w:tcBorders>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9,35</w:t>
            </w:r>
          </w:p>
        </w:tc>
        <w:tc>
          <w:tcPr>
            <w:tcW w:w="896" w:type="dxa"/>
            <w:tcBorders>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12,06</w:t>
            </w:r>
          </w:p>
        </w:tc>
        <w:tc>
          <w:tcPr>
            <w:tcW w:w="904" w:type="dxa"/>
            <w:tcBorders>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-0,25</w:t>
            </w:r>
          </w:p>
        </w:tc>
        <w:tc>
          <w:tcPr>
            <w:tcW w:w="905" w:type="dxa"/>
            <w:tcBorders>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3,69</w:t>
            </w:r>
          </w:p>
        </w:tc>
        <w:tc>
          <w:tcPr>
            <w:tcW w:w="904" w:type="dxa"/>
            <w:tcBorders>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97,40</w:t>
            </w:r>
          </w:p>
        </w:tc>
        <w:tc>
          <w:tcPr>
            <w:tcW w:w="905" w:type="dxa"/>
            <w:tcBorders>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144,09</w:t>
            </w:r>
          </w:p>
        </w:tc>
      </w:tr>
      <w:tr w:rsidR="00740823">
        <w:trPr>
          <w:trHeight w:val="387"/>
        </w:trPr>
        <w:tc>
          <w:tcPr>
            <w:tcW w:w="2319" w:type="dxa"/>
            <w:tcBorders>
              <w:left w:val="single" w:sz="4" w:space="0" w:color="000000"/>
              <w:bottom w:val="single" w:sz="4" w:space="0" w:color="000000"/>
              <w:right w:val="single" w:sz="4" w:space="0" w:color="000000"/>
            </w:tcBorders>
            <w:shd w:val="clear" w:color="auto" w:fill="auto"/>
          </w:tcPr>
          <w:p w:rsidR="00740823" w:rsidRDefault="00740823" w:rsidP="00CE6271">
            <w:pPr>
              <w:jc w:val="both"/>
            </w:pPr>
            <w:r>
              <w:rPr>
                <w:sz w:val="24"/>
                <w:szCs w:val="24"/>
              </w:rPr>
              <w:t>Штрафы, санкции, возмещение ущерба</w:t>
            </w:r>
          </w:p>
        </w:tc>
        <w:tc>
          <w:tcPr>
            <w:tcW w:w="913" w:type="dxa"/>
            <w:tcBorders>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0,11</w:t>
            </w:r>
          </w:p>
        </w:tc>
        <w:tc>
          <w:tcPr>
            <w:tcW w:w="913" w:type="dxa"/>
            <w:tcBorders>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1,10</w:t>
            </w:r>
          </w:p>
        </w:tc>
        <w:tc>
          <w:tcPr>
            <w:tcW w:w="896" w:type="dxa"/>
            <w:tcBorders>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1,41</w:t>
            </w:r>
          </w:p>
        </w:tc>
        <w:tc>
          <w:tcPr>
            <w:tcW w:w="896" w:type="dxa"/>
            <w:tcBorders>
              <w:left w:val="single" w:sz="4" w:space="0" w:color="000000"/>
              <w:bottom w:val="single" w:sz="4" w:space="0" w:color="000000"/>
              <w:right w:val="single" w:sz="4" w:space="0" w:color="000000"/>
            </w:tcBorders>
            <w:shd w:val="clear" w:color="auto" w:fill="auto"/>
          </w:tcPr>
          <w:p w:rsidR="00740823" w:rsidRDefault="00740823" w:rsidP="00CE6271">
            <w:pPr>
              <w:jc w:val="center"/>
            </w:pPr>
            <w:r>
              <w:rPr>
                <w:sz w:val="24"/>
                <w:szCs w:val="24"/>
              </w:rPr>
              <w:t>1,40</w:t>
            </w:r>
          </w:p>
        </w:tc>
        <w:tc>
          <w:tcPr>
            <w:tcW w:w="904" w:type="dxa"/>
            <w:tcBorders>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1,3</w:t>
            </w:r>
          </w:p>
        </w:tc>
        <w:tc>
          <w:tcPr>
            <w:tcW w:w="905" w:type="dxa"/>
            <w:tcBorders>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0,3</w:t>
            </w:r>
          </w:p>
        </w:tc>
        <w:tc>
          <w:tcPr>
            <w:tcW w:w="904" w:type="dxa"/>
            <w:tcBorders>
              <w:left w:val="single" w:sz="4" w:space="0" w:color="000000"/>
              <w:bottom w:val="single" w:sz="4" w:space="0" w:color="000000"/>
              <w:right w:val="single" w:sz="4" w:space="0" w:color="000000"/>
            </w:tcBorders>
            <w:shd w:val="clear" w:color="auto" w:fill="auto"/>
          </w:tcPr>
          <w:p w:rsidR="00740823" w:rsidRDefault="00740823" w:rsidP="005B6E4F">
            <w:pPr>
              <w:pStyle w:val="af5"/>
              <w:ind w:left="-108"/>
              <w:jc w:val="center"/>
            </w:pPr>
            <w:r>
              <w:rPr>
                <w:color w:val="000000"/>
              </w:rPr>
              <w:t>1281,82</w:t>
            </w:r>
          </w:p>
        </w:tc>
        <w:tc>
          <w:tcPr>
            <w:tcW w:w="905" w:type="dxa"/>
            <w:tcBorders>
              <w:left w:val="single" w:sz="4" w:space="0" w:color="000000"/>
              <w:bottom w:val="single" w:sz="4" w:space="0" w:color="000000"/>
              <w:right w:val="single" w:sz="4" w:space="0" w:color="000000"/>
            </w:tcBorders>
            <w:shd w:val="clear" w:color="auto" w:fill="auto"/>
          </w:tcPr>
          <w:p w:rsidR="00740823" w:rsidRDefault="00740823" w:rsidP="00CE6271">
            <w:pPr>
              <w:pStyle w:val="af5"/>
              <w:jc w:val="center"/>
            </w:pPr>
            <w:r>
              <w:rPr>
                <w:color w:val="000000"/>
              </w:rPr>
              <w:t>127,27</w:t>
            </w:r>
          </w:p>
        </w:tc>
      </w:tr>
    </w:tbl>
    <w:p w:rsidR="00740823" w:rsidRDefault="00740823" w:rsidP="00BA19E2">
      <w:pPr>
        <w:ind w:firstLine="709"/>
        <w:jc w:val="both"/>
      </w:pPr>
      <w:r>
        <w:t xml:space="preserve">         </w:t>
      </w:r>
    </w:p>
    <w:p w:rsidR="00740823" w:rsidRDefault="00740823" w:rsidP="00BA19E2">
      <w:pPr>
        <w:ind w:firstLine="709"/>
        <w:jc w:val="both"/>
      </w:pPr>
      <w:r>
        <w:t xml:space="preserve">План 9 месяцев 2024 года по налоговым и неналоговым доходам местного бюджета </w:t>
      </w:r>
      <w:r w:rsidR="00B36BB5">
        <w:t>–</w:t>
      </w:r>
      <w:r>
        <w:t xml:space="preserve"> 519,3 млн. рублей. Поступило в бюджет по состоянию на 01.10.2024 г. </w:t>
      </w:r>
      <w:r w:rsidR="00B36BB5">
        <w:t>–</w:t>
      </w:r>
      <w:r>
        <w:t xml:space="preserve"> 653,7 млн. рублей. Плановые значения по налоговым и неналоговым доходам отчетного периода выполнены на 125,9%, сверх плана поступило 134,4 млн. рублей. </w:t>
      </w:r>
    </w:p>
    <w:p w:rsidR="00740823" w:rsidRDefault="00740823" w:rsidP="00BA19E2">
      <w:pPr>
        <w:ind w:firstLine="709"/>
        <w:jc w:val="both"/>
      </w:pPr>
      <w:r>
        <w:t>Основная часть собственных доходов местного бюджета приходится на налоговые поступления. Доля налоговых доходов в общем объеме</w:t>
      </w:r>
      <w:r>
        <w:rPr>
          <w:b/>
        </w:rPr>
        <w:t xml:space="preserve"> </w:t>
      </w:r>
      <w:r>
        <w:t xml:space="preserve">налоговых и неналоговых доходов местного бюджета за 9 месяцев 2024 года составила 86,1%. </w:t>
      </w:r>
    </w:p>
    <w:p w:rsidR="00740823" w:rsidRDefault="00287045" w:rsidP="00BA19E2">
      <w:pPr>
        <w:autoSpaceDE w:val="0"/>
        <w:ind w:firstLine="709"/>
        <w:jc w:val="both"/>
      </w:pPr>
      <w:r w:rsidRPr="00023A9B">
        <w:t xml:space="preserve">Решением Совета депутатов Петровского муниципального округа </w:t>
      </w:r>
      <w:r>
        <w:t xml:space="preserve">Ставропольского края </w:t>
      </w:r>
      <w:r w:rsidRPr="00023A9B">
        <w:t>от 23.11.2023 года №</w:t>
      </w:r>
      <w:r>
        <w:t xml:space="preserve"> </w:t>
      </w:r>
      <w:r w:rsidRPr="00023A9B">
        <w:t>100</w:t>
      </w:r>
      <w:r>
        <w:t xml:space="preserve"> «Об установлении доли дотации на выравнивание бюджетной обеспеченности, подлежащей замене на дополнительный норматив отчислений от налога на доходы физических </w:t>
      </w:r>
      <w:r>
        <w:lastRenderedPageBreak/>
        <w:t xml:space="preserve">лиц» </w:t>
      </w:r>
      <w:r w:rsidR="00740823">
        <w:t>20% дотации на выравнивание уровня бюджетной обеспеченности из краевого Фонда финансовой поддержки муниципальных районов (городских округов) на 2024-2026 годы заменены дополнительным нормативом отчислений от налога на доходы физических лиц. В связи с наделением Петровского городского округа Ставропольского края статусом муниципального округа и в соответствии с Законом Ставропольского края от 13.10.2011 г</w:t>
      </w:r>
      <w:r>
        <w:t>ода</w:t>
      </w:r>
      <w:r w:rsidR="00740823">
        <w:t xml:space="preserve"> № 77-кз «Об установлении нормативов отчислений в бюджеты муниципальных округов (городских округов) Ставропольского края от налогов и неналоговых доходов, подлежащих зачислению в бюджет Ставропольского края» установлен норматив отчислений в бюджеты муниципальных округов от налога на доходы физических лиц – 34,0% (при 12% </w:t>
      </w:r>
      <w:r w:rsidR="00B36BB5">
        <w:t>–</w:t>
      </w:r>
      <w:r w:rsidR="00740823">
        <w:t xml:space="preserve"> в бюджеты городских округов). В соответствии Законом Ставропольского края от 12.12.2023</w:t>
      </w:r>
      <w:r>
        <w:t xml:space="preserve"> года №</w:t>
      </w:r>
      <w:r w:rsidR="00740823">
        <w:t xml:space="preserve"> 138-кз «О бюджете Ставропольского края на 2024 год и плановый период 2025 и 2026 годов» дополнительный норматив отчислений в местный бюджет от налога на доходы физических лиц в 2024 году составил 13,30% (при 15,85% в 2023 году). Таким образом, в местный бюджет в 2024 году налог на доходы физических лиц поступает по нормативу 62,30% (при 42,85% в 2023 году, общее увеличение норматива на 19,45%) и является </w:t>
      </w:r>
      <w:proofErr w:type="spellStart"/>
      <w:r w:rsidR="00740823">
        <w:t>бюджетообразующим</w:t>
      </w:r>
      <w:proofErr w:type="spellEnd"/>
      <w:r w:rsidR="00740823">
        <w:t xml:space="preserve"> источником доходов.</w:t>
      </w:r>
    </w:p>
    <w:p w:rsidR="00740823" w:rsidRDefault="00740823" w:rsidP="00BA19E2">
      <w:pPr>
        <w:ind w:firstLine="709"/>
        <w:jc w:val="both"/>
        <w:rPr>
          <w:i/>
          <w:color w:val="FF0000"/>
        </w:rPr>
      </w:pPr>
      <w:r>
        <w:t xml:space="preserve">Доля налога на доходы физических лиц в структуре налоговых и неналоговых доходов за анализируемый период составила 61,5%, при 52,9% за аналогичный период 2023 года. Плановые назначения 9 месяцев 2024 года выполнены на 120,9%. Темп роста поступлений налога на доходы физических лиц за 9 месяцев 2024 года составил 115,1% к аналогичному периоду 2023 года (в сопоставимых показателях). </w:t>
      </w:r>
    </w:p>
    <w:p w:rsidR="00740823" w:rsidRDefault="00740823" w:rsidP="00BA19E2">
      <w:pPr>
        <w:ind w:firstLine="709"/>
        <w:jc w:val="both"/>
      </w:pPr>
      <w:r>
        <w:t>Администрация Петровского муниципального округа Ставропольского края предпринимает активные меры по сокращению масштабов уклонения от уплаты налогов и сборов, организована работа по легализации «теневой» заработной платы и обеспечения выплаты заработной платы работникам не ниже величины прожиточного минимума трудоспособного населения, снижению неформальной занятости населения. В течение 9 месяцев 2024 года проводились ежемесячные мониторинги по:</w:t>
      </w:r>
    </w:p>
    <w:p w:rsidR="00740823" w:rsidRDefault="00740823" w:rsidP="00BA19E2">
      <w:pPr>
        <w:tabs>
          <w:tab w:val="left" w:pos="0"/>
        </w:tabs>
        <w:ind w:firstLine="709"/>
        <w:jc w:val="both"/>
      </w:pPr>
      <w:r>
        <w:t>- поступлению доходов в местный бюджет;</w:t>
      </w:r>
    </w:p>
    <w:p w:rsidR="00740823" w:rsidRDefault="00740823" w:rsidP="00BA19E2">
      <w:pPr>
        <w:tabs>
          <w:tab w:val="left" w:pos="0"/>
        </w:tabs>
        <w:ind w:firstLine="709"/>
        <w:jc w:val="both"/>
      </w:pPr>
      <w:r>
        <w:t>- своевременности уплаты и сокращения задолженности по налогам и по страховым взносам;</w:t>
      </w:r>
    </w:p>
    <w:p w:rsidR="00740823" w:rsidRDefault="00740823" w:rsidP="00BA19E2">
      <w:pPr>
        <w:tabs>
          <w:tab w:val="left" w:pos="0"/>
        </w:tabs>
        <w:ind w:firstLine="709"/>
        <w:jc w:val="both"/>
      </w:pPr>
      <w:r>
        <w:t>- работодателям, допускающим выплату заработной платы ниже величины прожиточного минимума трудоспособного населения.</w:t>
      </w:r>
    </w:p>
    <w:p w:rsidR="00740823" w:rsidRDefault="00740823" w:rsidP="00BA19E2">
      <w:pPr>
        <w:tabs>
          <w:tab w:val="left" w:pos="0"/>
        </w:tabs>
        <w:ind w:firstLine="709"/>
        <w:jc w:val="both"/>
      </w:pPr>
      <w:r>
        <w:t xml:space="preserve">Мониторинг задолженности по заработной плате осуществлялся еженедельно. </w:t>
      </w:r>
    </w:p>
    <w:p w:rsidR="00740823" w:rsidRDefault="00740823" w:rsidP="00BA19E2">
      <w:pPr>
        <w:ind w:firstLine="709"/>
        <w:jc w:val="both"/>
      </w:pPr>
      <w:r>
        <w:t xml:space="preserve">Администрацией Петровского муниципального округа Ставропольского края за 9 месяцев 2024 года проведено 7 заседаний межведомственной рабочей группы по профилактике нарушений трудовых прав работников в организациях, расположенных на территории Петровского </w:t>
      </w:r>
      <w:r>
        <w:lastRenderedPageBreak/>
        <w:t xml:space="preserve">муниципального округа </w:t>
      </w:r>
      <w:r w:rsidR="0008635D">
        <w:t xml:space="preserve">Ставропольского края (далее – рабочая группа) </w:t>
      </w:r>
      <w:r>
        <w:t xml:space="preserve">(в том числе 4 выездных заседания в </w:t>
      </w:r>
      <w:proofErr w:type="spellStart"/>
      <w:r>
        <w:t>с.Благодатное</w:t>
      </w:r>
      <w:proofErr w:type="spellEnd"/>
      <w:r>
        <w:t xml:space="preserve">, </w:t>
      </w:r>
      <w:proofErr w:type="spellStart"/>
      <w:r>
        <w:t>с.Высоцкое</w:t>
      </w:r>
      <w:proofErr w:type="spellEnd"/>
      <w:r>
        <w:t xml:space="preserve">, </w:t>
      </w:r>
      <w:proofErr w:type="spellStart"/>
      <w:r>
        <w:t>с.Гофицкое</w:t>
      </w:r>
      <w:proofErr w:type="spellEnd"/>
      <w:r>
        <w:t xml:space="preserve"> и с. </w:t>
      </w:r>
      <w:proofErr w:type="spellStart"/>
      <w:r>
        <w:t>Константиновское</w:t>
      </w:r>
      <w:proofErr w:type="spellEnd"/>
      <w:r>
        <w:t xml:space="preserve">), где заслушивались руководители организаций и индивидуальные предприниматели по вопросу о </w:t>
      </w:r>
      <w:r>
        <w:rPr>
          <w:color w:val="000000"/>
          <w:shd w:val="clear" w:color="auto" w:fill="FFFFFF"/>
        </w:rPr>
        <w:t xml:space="preserve">сложившейся задолженности по НДФЛ, по страховым взносам на обязательное социальное страхование, местным налогам и сборам. </w:t>
      </w:r>
      <w:r>
        <w:t>Всего на заседани</w:t>
      </w:r>
      <w:r w:rsidR="0008635D">
        <w:t xml:space="preserve">ях рабочей группы </w:t>
      </w:r>
      <w:r>
        <w:t xml:space="preserve">заслушано 374 налогоплательщиков (в том числе 70 индивидуальных предпринимателей и 32 юридического лица), от каждого недоимщика получены объяснения, а погашение задолженности взято на контроль. В результате работы </w:t>
      </w:r>
      <w:r w:rsidR="0008635D">
        <w:t xml:space="preserve">рабочей группы </w:t>
      </w:r>
      <w:r>
        <w:t xml:space="preserve">за 9 месяцев </w:t>
      </w:r>
      <w:r>
        <w:rPr>
          <w:color w:val="000000"/>
        </w:rPr>
        <w:t xml:space="preserve">2024 года должниками </w:t>
      </w:r>
      <w:r>
        <w:t>уплачено в консолидированный бюджет Ставропольского края 1,5 млн. рублей, в том числе в местный бюджет – 0,7 млн. рублей.</w:t>
      </w:r>
    </w:p>
    <w:p w:rsidR="00740823" w:rsidRDefault="00740823" w:rsidP="00BA19E2">
      <w:pPr>
        <w:autoSpaceDE w:val="0"/>
        <w:ind w:firstLine="709"/>
        <w:jc w:val="both"/>
      </w:pPr>
      <w:r>
        <w:t xml:space="preserve">Законом Ставропольского края от 12.12.2023 </w:t>
      </w:r>
      <w:r w:rsidR="0008635D">
        <w:t>года №</w:t>
      </w:r>
      <w:r>
        <w:t xml:space="preserve"> 138-кз «О бюджете Ставропольского края на 2024 год и плановый период 2025 и 2026 годов» утвержден дифференцированный норматив отчислений в местный бюджет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на 2024 год 0,49152% (при 0,49436% в 2023 году). Дифференцированные нормативы отчислений в местные бюджеты устанавливаются исходя из зачисления в местные бюджеты не менее 10% налоговых доходов консолидированного бюджета субъекта Российской Федерации от указанного налога.</w:t>
      </w:r>
    </w:p>
    <w:p w:rsidR="00740823" w:rsidRDefault="00740823" w:rsidP="00BA19E2">
      <w:pPr>
        <w:tabs>
          <w:tab w:val="left" w:pos="0"/>
        </w:tabs>
        <w:ind w:firstLine="709"/>
        <w:jc w:val="both"/>
      </w:pPr>
      <w:r>
        <w:t>Размер указанного дифференцированного норматива отчислений в местный бюджет установлен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 Плановые назначения на 9 месяцев 2024 год по акцизам составляют 31,4 млн. рублей и выполнены на 107,5% (поступило в бюджет 33,7 млн. рублей). Темп роста по данному доходному источнику по сравнению с аналогичным периодом прошлого года составил 95,9%.</w:t>
      </w:r>
    </w:p>
    <w:p w:rsidR="00740823" w:rsidRDefault="00740823" w:rsidP="00BA19E2">
      <w:pPr>
        <w:tabs>
          <w:tab w:val="left" w:pos="0"/>
        </w:tabs>
        <w:ind w:firstLine="709"/>
        <w:jc w:val="both"/>
      </w:pPr>
      <w:r>
        <w:t>Более чем в 2 раза увеличились поступления единого сельскохозяйственного налога за 9 месяцев 2024 года по сравнению с аналогичным периодом 2023 года. Так, на 01.10.2024 года поступило 27,0 млн. рублей, а на 01.10.2023 года – 13,3 млн. рублей. По информации, полученной от налоговых органов, данное увеличение связано с ростом полученной выручки от реализации сельскохозяйственной продукции за 2023 год. Уточненные плановые назначения 2024 года по итогам 9 месяцев уже выполнены на 111,0%.</w:t>
      </w:r>
    </w:p>
    <w:p w:rsidR="00740823" w:rsidRDefault="00740823" w:rsidP="00BA19E2">
      <w:pPr>
        <w:autoSpaceDE w:val="0"/>
        <w:ind w:firstLine="709"/>
        <w:jc w:val="both"/>
      </w:pPr>
      <w:r>
        <w:t>В соответствии с Законом Ставропольского края от 13.10.2011 г</w:t>
      </w:r>
      <w:r w:rsidR="00DC4513">
        <w:t>ода</w:t>
      </w:r>
      <w:r>
        <w:t xml:space="preserve"> </w:t>
      </w:r>
      <w:r w:rsidR="00DC4513">
        <w:t xml:space="preserve">                 </w:t>
      </w:r>
      <w:r>
        <w:t xml:space="preserve">№ 77-кз «Об установлении нормативов отчислений в бюджеты муниципальных округов (городских округов) Ставропольского края от налогов и неналоговых доходов, подлежащих зачислению в бюджет </w:t>
      </w:r>
      <w:r>
        <w:lastRenderedPageBreak/>
        <w:t>Ставропольского края» с 01.01.2024 г</w:t>
      </w:r>
      <w:r w:rsidR="00DC4513">
        <w:t>ода</w:t>
      </w:r>
      <w:r>
        <w:t xml:space="preserve"> налог, взимаемый в связи с применением упрощенной системы налогообложения (далее – УСН), поступает в местный бюджет по нормативу отчислений равному 30% (в бюджет городского округа поступало 15%). За 9 месяцев 2024 года в местный бюджет поступило 38,5 млн. рублей УСН, при плановых назначениях 25,7 млн. рублей. Плановые назначения по УСН выполнены на 149,6%. По сравнению с аналогичным периодом прошлого года поступления по УСН за 9 месяцев 2024 год выросли на 21,1 млн. рублей. </w:t>
      </w:r>
    </w:p>
    <w:p w:rsidR="00740823" w:rsidRDefault="00740823" w:rsidP="00BA19E2">
      <w:pPr>
        <w:autoSpaceDE w:val="0"/>
        <w:ind w:firstLine="709"/>
        <w:jc w:val="both"/>
      </w:pPr>
      <w:r>
        <w:t>В анализируемом периоде поступило 8,5 млн. рублей налога, взимаемого в связи с применением патентной системы налогообложения. Плановые назначения 9 месяцем 2024 года выполнены на 145,7%. По сравнению с аналогичным периодом 2023 года поступления по указанному налогу местный бюджет выросли на 28,4%. Данный рост вызван переносом налоговыми органами срока уплаты налога за 2023 год на 09.01.2024 года.</w:t>
      </w:r>
    </w:p>
    <w:p w:rsidR="00740823" w:rsidRDefault="00740823" w:rsidP="00BA19E2">
      <w:pPr>
        <w:ind w:firstLine="709"/>
        <w:jc w:val="both"/>
        <w:rPr>
          <w:i/>
        </w:rPr>
      </w:pPr>
      <w:r>
        <w:t xml:space="preserve">Плановые задания 9 месяцев 2024 года по государственной пошлине по делам, рассматриваемым в судах общей юрисдикции мировыми судьями, выполнены на 103,9%. За анализируемый период в местный бюджет поступило 6,6 млн. рублей, что на 2,0 млн. рублей больше, чем за аналогичный период прошлого года. </w:t>
      </w:r>
    </w:p>
    <w:p w:rsidR="00740823" w:rsidRDefault="00740823" w:rsidP="00BA19E2">
      <w:pPr>
        <w:ind w:firstLine="709"/>
        <w:jc w:val="both"/>
      </w:pPr>
      <w:r>
        <w:t xml:space="preserve">Плановые назначения 9 месяцев 2024 года по неналоговым доходам местного бюджета выполнены на 134,3%. В </w:t>
      </w:r>
      <w:proofErr w:type="spellStart"/>
      <w:r>
        <w:t>отчтеном</w:t>
      </w:r>
      <w:proofErr w:type="spellEnd"/>
      <w:r>
        <w:t xml:space="preserve"> периоде поступило в местный бюджет 91,2 млн. рублей при плановых назначениях 67,9 млн. рублей. Доля неналоговых доходов в общем объеме</w:t>
      </w:r>
      <w:r>
        <w:rPr>
          <w:b/>
        </w:rPr>
        <w:t xml:space="preserve"> </w:t>
      </w:r>
      <w:r>
        <w:t xml:space="preserve">налоговых и неналоговых доходов за 9 месяцев 2024 года составила 13,9%. </w:t>
      </w:r>
    </w:p>
    <w:p w:rsidR="00740823" w:rsidRPr="00DC4513" w:rsidRDefault="00740823" w:rsidP="00BA19E2">
      <w:pPr>
        <w:pStyle w:val="ConsPlusNormal"/>
        <w:ind w:firstLine="709"/>
        <w:jc w:val="both"/>
        <w:rPr>
          <w:i w:val="0"/>
        </w:rPr>
      </w:pPr>
      <w:r w:rsidRPr="00DC4513">
        <w:rPr>
          <w:i w:val="0"/>
        </w:rPr>
        <w:t xml:space="preserve">За 9 месяцев 2024 года в местный бюджет поступило 62,2 млн. </w:t>
      </w:r>
      <w:proofErr w:type="gramStart"/>
      <w:r w:rsidRPr="00DC4513">
        <w:rPr>
          <w:i w:val="0"/>
        </w:rPr>
        <w:t>рублей  доходов</w:t>
      </w:r>
      <w:proofErr w:type="gramEnd"/>
      <w:r w:rsidRPr="00DC4513">
        <w:rPr>
          <w:i w:val="0"/>
        </w:rPr>
        <w:t xml:space="preserve"> от использования имущества, находящегося в муниципальной собственности (в </w:t>
      </w:r>
      <w:proofErr w:type="spellStart"/>
      <w:r w:rsidRPr="00DC4513">
        <w:rPr>
          <w:i w:val="0"/>
        </w:rPr>
        <w:t>т.ч</w:t>
      </w:r>
      <w:proofErr w:type="spellEnd"/>
      <w:r w:rsidRPr="00DC4513">
        <w:rPr>
          <w:i w:val="0"/>
        </w:rPr>
        <w:t>. 61,2 млн. рублей арендной платы за землю), что составляет 121,0% плановых назначений отчетного периода. За аналогичный период 2023 года в местный бюджет поступило 84,5 млн. рублей и 81,4 соответственно.</w:t>
      </w:r>
    </w:p>
    <w:p w:rsidR="00740823" w:rsidRPr="00DC4513" w:rsidRDefault="00740823" w:rsidP="00BA19E2">
      <w:pPr>
        <w:pStyle w:val="ConsPlusNormal"/>
        <w:ind w:firstLine="709"/>
        <w:jc w:val="both"/>
        <w:rPr>
          <w:i w:val="0"/>
        </w:rPr>
      </w:pPr>
      <w:r w:rsidRPr="00DC4513">
        <w:rPr>
          <w:i w:val="0"/>
        </w:rPr>
        <w:t xml:space="preserve">План 9 месяцев 2024 года по доходам от оказания платных услуг (работ) и компенсации затрат государства выполнен на 144,1% (в бюджет поступило 12,1 млн. рублей, при запланированных 8,4 млн. рублей). </w:t>
      </w:r>
    </w:p>
    <w:p w:rsidR="00740823" w:rsidRDefault="00740823" w:rsidP="00BA19E2">
      <w:pPr>
        <w:autoSpaceDE w:val="0"/>
        <w:ind w:firstLine="709"/>
        <w:jc w:val="both"/>
      </w:pPr>
      <w:r>
        <w:t>Плановые назначения по штрафам, санкциям, возмещению ущерба выполнены за 9 месяцев 2024 года на 127,3%, фактическое поступление в местный бюджет составило</w:t>
      </w:r>
      <w:r w:rsidR="00DC4513">
        <w:t xml:space="preserve"> </w:t>
      </w:r>
      <w:r>
        <w:t xml:space="preserve">1,4 млн. рублей при плановых назначениях </w:t>
      </w:r>
      <w:r w:rsidR="00DC4513">
        <w:t xml:space="preserve">                </w:t>
      </w:r>
      <w:r>
        <w:t xml:space="preserve">1,1 млн. рублей. </w:t>
      </w:r>
    </w:p>
    <w:p w:rsidR="00740823" w:rsidRDefault="00740823" w:rsidP="00BA19E2">
      <w:pPr>
        <w:ind w:firstLine="709"/>
        <w:jc w:val="both"/>
        <w:rPr>
          <w:shd w:val="clear" w:color="auto" w:fill="FFFFFF"/>
        </w:rPr>
      </w:pPr>
      <w:r>
        <w:rPr>
          <w:shd w:val="clear" w:color="auto" w:fill="FFFFFF"/>
        </w:rPr>
        <w:t>Петровский округ всегда был активным участником краевых конкурсных отборов инициативных проектов, проводимых министерством финансов Ставропольского края, в результате чего за 7 лет в округе удалось реализовать 103 инициативных проекта. 2024 год не стал исключением, на территории округа реализуется 14 проектов общей стоимостью 41,2 млн. рублей. Средства субсидий из бюджета</w:t>
      </w:r>
      <w:r w:rsidR="00DC4513">
        <w:rPr>
          <w:shd w:val="clear" w:color="auto" w:fill="FFFFFF"/>
        </w:rPr>
        <w:t xml:space="preserve"> Ставропольского края (далее – краевой бюджет)</w:t>
      </w:r>
      <w:r>
        <w:rPr>
          <w:shd w:val="clear" w:color="auto" w:fill="FFFFFF"/>
        </w:rPr>
        <w:t xml:space="preserve"> составили 28,4 млн. рублей, 7,6 млн. рублей </w:t>
      </w:r>
      <w:r w:rsidR="00B36BB5">
        <w:t xml:space="preserve">– </w:t>
      </w:r>
      <w:r>
        <w:rPr>
          <w:shd w:val="clear" w:color="auto" w:fill="FFFFFF"/>
        </w:rPr>
        <w:t xml:space="preserve">средства </w:t>
      </w:r>
      <w:r>
        <w:rPr>
          <w:shd w:val="clear" w:color="auto" w:fill="FFFFFF"/>
        </w:rPr>
        <w:lastRenderedPageBreak/>
        <w:t>местного бюджета и 5,2 млн. рублей средства физических лиц, хозяйствующих субъектов и индивидуальных предпринимателей. 20.09.2024</w:t>
      </w:r>
      <w:r w:rsidR="00DC4513">
        <w:rPr>
          <w:shd w:val="clear" w:color="auto" w:fill="FFFFFF"/>
        </w:rPr>
        <w:t xml:space="preserve"> года </w:t>
      </w:r>
      <w:r>
        <w:rPr>
          <w:shd w:val="clear" w:color="auto" w:fill="FFFFFF"/>
        </w:rPr>
        <w:t>состоялось заседание конкурсной комиссии по проведению в Ставропольском крае конкурсного отбора инициативных проектов для их реализации в 2025 году, по результатам которого в число победителей вошли все 17 инициативных проектов, выдвинутых от Петровского муниципального округа Ставропольского края.</w:t>
      </w:r>
    </w:p>
    <w:p w:rsidR="00740823" w:rsidRDefault="00740823" w:rsidP="00E438CA">
      <w:pPr>
        <w:ind w:firstLine="709"/>
        <w:jc w:val="both"/>
      </w:pPr>
      <w:r>
        <w:rPr>
          <w:shd w:val="clear" w:color="auto" w:fill="FFFFFF"/>
        </w:rPr>
        <w:t xml:space="preserve">В рамках муниципальной практики инициативного бюджетирования </w:t>
      </w:r>
      <w:r w:rsidRPr="00740823">
        <w:rPr>
          <w:shd w:val="clear" w:color="auto" w:fill="FFFFFF"/>
        </w:rPr>
        <w:t>#</w:t>
      </w:r>
      <w:r>
        <w:rPr>
          <w:shd w:val="clear" w:color="auto" w:fill="FFFFFF"/>
        </w:rPr>
        <w:t xml:space="preserve">СДЕЛАЕМ ВМЕСТЕ в 2024 году администрацией </w:t>
      </w:r>
      <w:r w:rsidR="005B6E4F">
        <w:rPr>
          <w:shd w:val="clear" w:color="auto" w:fill="FFFFFF"/>
        </w:rPr>
        <w:t xml:space="preserve">Петровского муниципального округа Ставропольского края </w:t>
      </w:r>
      <w:r>
        <w:rPr>
          <w:shd w:val="clear" w:color="auto" w:fill="FFFFFF"/>
        </w:rPr>
        <w:t>были поддержаны для реализации 11 проектов, 10 из них признаны победителями, их общая стоимость составляет 19,2 млн. рублей.  По результатам конкурсного отбора инициативных проектов в Петровском муниципальном округе Ставропольского края, который состоялся 24.09.2024 г., конкурсной комиссией отобрано 13 инициативных проектов для реализации в 2025 году, их общая стоимость составляет 24,8 млн. рублей.</w:t>
      </w:r>
    </w:p>
    <w:p w:rsidR="00720424" w:rsidRDefault="00720424" w:rsidP="00E438CA">
      <w:pPr>
        <w:jc w:val="both"/>
      </w:pPr>
      <w:r w:rsidRPr="00573918">
        <w:t xml:space="preserve">       </w:t>
      </w:r>
    </w:p>
    <w:p w:rsidR="00866206" w:rsidRPr="00EF580F" w:rsidRDefault="00866206" w:rsidP="00E438CA">
      <w:pPr>
        <w:jc w:val="center"/>
      </w:pPr>
      <w:r w:rsidRPr="00EF580F">
        <w:t>РАСХОДЫ</w:t>
      </w:r>
    </w:p>
    <w:p w:rsidR="00720424" w:rsidRPr="00862A1C" w:rsidRDefault="00720424" w:rsidP="00E438CA">
      <w:pPr>
        <w:rPr>
          <w:b/>
          <w:highlight w:val="yellow"/>
        </w:rPr>
      </w:pPr>
    </w:p>
    <w:p w:rsidR="00E438CA" w:rsidRPr="00E438CA" w:rsidRDefault="00E438CA" w:rsidP="00E438CA">
      <w:pPr>
        <w:ind w:firstLine="709"/>
        <w:jc w:val="both"/>
      </w:pPr>
      <w:r w:rsidRPr="00E438CA">
        <w:t xml:space="preserve">Первоначальный план расходов </w:t>
      </w:r>
      <w:r>
        <w:t xml:space="preserve">местного </w:t>
      </w:r>
      <w:r w:rsidRPr="00E438CA">
        <w:t>бюджета на 2024 год утвержден в сумме 2522,8 млн. рублей, уточненный план составляет 3067,9 млн. рублей. Объем планируемых расходов местного бюджета на 2024 год в течение девяти месяцев увеличился по сравнению с первоначально принятым бюджетом на 545,1 млн. рублей.</w:t>
      </w:r>
    </w:p>
    <w:p w:rsidR="00E438CA" w:rsidRPr="00E438CA" w:rsidRDefault="00E438CA" w:rsidP="00E438CA">
      <w:pPr>
        <w:ind w:firstLine="709"/>
        <w:jc w:val="both"/>
      </w:pPr>
      <w:r w:rsidRPr="00E438CA">
        <w:t>По решени</w:t>
      </w:r>
      <w:r>
        <w:t xml:space="preserve">ям </w:t>
      </w:r>
      <w:r w:rsidRPr="00E438CA">
        <w:t>Совета депутатов Петровского муниципального округа Ставропольского края в расходную часть местного бюджета за 9 месяцев 2024 года внесены следующие изменения:</w:t>
      </w:r>
    </w:p>
    <w:p w:rsidR="00E438CA" w:rsidRPr="00E438CA" w:rsidRDefault="00E438CA" w:rsidP="00E438CA">
      <w:pPr>
        <w:ind w:firstLine="709"/>
        <w:jc w:val="both"/>
      </w:pPr>
      <w:r w:rsidRPr="00E438CA">
        <w:t xml:space="preserve">В качестве дополнительного финансирования расходов местного бюджета за истекший период направлено остатков средств, образовавшихся на доходном счете местного бюджета по состоянию на 01.01.2024 года в объеме 145,4 млн. рублей. </w:t>
      </w:r>
    </w:p>
    <w:p w:rsidR="00E438CA" w:rsidRPr="00E438CA" w:rsidRDefault="00E438CA" w:rsidP="00E438CA">
      <w:pPr>
        <w:ind w:firstLine="709"/>
        <w:jc w:val="both"/>
        <w:rPr>
          <w:highlight w:val="yellow"/>
        </w:rPr>
      </w:pPr>
      <w:r w:rsidRPr="00E438CA">
        <w:t xml:space="preserve">Кроме того, расходы местного бюджета скорректированы в сторону увеличения на сумму 399,7 млн. рублей за счет средств краевого бюджета на государственную поддержку отрасли культуры, на ремонт автомобильных дорог, на обеспечение жильем молодых семей, на обеспечение детей участников специальной военной операции, обучающихся по образовательным программам основного общего образования, бесплатным горячим питанием; на исполнение переданных государственных полномочий Ставропольского края в области охраны семьи и детства, сельского хозяйства, социальной поддержки отдельных категорий граждан; на повышение оплаты труда отдельных категорий работников по указам Президента РФ, работникам бюджетной сферы; на благоустройство детских площадок на территории округа, на обеспечение деятельности депутатов Думы Ставропольского края и их помощников в избирательном округе, на </w:t>
      </w:r>
      <w:r w:rsidRPr="00E438CA">
        <w:lastRenderedPageBreak/>
        <w:t>проведение мероприятий при осуществлении деятельности по обращению с животными без владельцев, на поощрение муниципальных округов и городских округов, обеспечивших высокое качество управления бюджетным процессом и стратегического планирования, на поощрение муниципальной управленческой команды по итогам 2023 года.</w:t>
      </w:r>
    </w:p>
    <w:p w:rsidR="00E438CA" w:rsidRPr="00E438CA" w:rsidRDefault="00E438CA" w:rsidP="00E438CA">
      <w:pPr>
        <w:ind w:firstLine="709"/>
        <w:jc w:val="both"/>
      </w:pPr>
      <w:r w:rsidRPr="00E438CA">
        <w:t xml:space="preserve">Также в течение отчетного периода 2024 года были перераспределены бюджетные ассигнования между главными распорядителями, разделами, подразделами, целевыми статьями и видами расходов по заявкам главных распорядителей бюджетных средств. </w:t>
      </w:r>
    </w:p>
    <w:p w:rsidR="00E438CA" w:rsidRPr="00E438CA" w:rsidRDefault="00E438CA" w:rsidP="00E438CA">
      <w:pPr>
        <w:ind w:firstLine="709"/>
        <w:jc w:val="both"/>
      </w:pPr>
      <w:r w:rsidRPr="00E438CA">
        <w:t>С учетом внесенных изменений произошло увеличение расходов по главным распорядителям бюджетных средств:</w:t>
      </w:r>
    </w:p>
    <w:p w:rsidR="00E438CA" w:rsidRPr="00E438CA" w:rsidRDefault="00DC0C41" w:rsidP="00E438CA">
      <w:pPr>
        <w:ind w:firstLine="709"/>
        <w:jc w:val="both"/>
      </w:pPr>
      <w:r>
        <w:t xml:space="preserve">1) </w:t>
      </w:r>
      <w:r w:rsidR="00E438CA" w:rsidRPr="00E438CA">
        <w:t>Совет депутатов Петровского муниципального округа Ставропольского края – 0,4 млн. рублей на повышение оплаты труда работников органов местного самоуправления с 01 января 2024 года.</w:t>
      </w:r>
    </w:p>
    <w:p w:rsidR="00E438CA" w:rsidRPr="00E438CA" w:rsidRDefault="00DC0C41" w:rsidP="00E438CA">
      <w:pPr>
        <w:ind w:firstLine="709"/>
        <w:jc w:val="both"/>
      </w:pPr>
      <w:r>
        <w:t xml:space="preserve">2) </w:t>
      </w:r>
      <w:r w:rsidR="00E438CA" w:rsidRPr="00E438CA">
        <w:t>Администрация Петровского муниципального округа Ставропольского края – 37,1 млн. рублей, в том числе:</w:t>
      </w:r>
    </w:p>
    <w:p w:rsidR="00E438CA" w:rsidRPr="00E438CA" w:rsidRDefault="00E438CA" w:rsidP="00E438CA">
      <w:pPr>
        <w:ind w:firstLine="709"/>
        <w:jc w:val="both"/>
      </w:pPr>
      <w:r w:rsidRPr="00E438CA">
        <w:t>- повышение оплаты труда работников органов местного самоуправления и подведомственных муниципальных учреждений с 01 января 2024 года – 7,8 млн. рублей;</w:t>
      </w:r>
    </w:p>
    <w:p w:rsidR="00E438CA" w:rsidRPr="00E438CA" w:rsidRDefault="00E438CA" w:rsidP="00E438CA">
      <w:pPr>
        <w:autoSpaceDE w:val="0"/>
        <w:autoSpaceDN w:val="0"/>
        <w:adjustRightInd w:val="0"/>
        <w:ind w:firstLine="709"/>
        <w:jc w:val="both"/>
      </w:pPr>
      <w:r w:rsidRPr="00E438CA">
        <w:t>- субсидия на приобретение жилья молодым семьям – 9,7 млн. рублей;</w:t>
      </w:r>
    </w:p>
    <w:p w:rsidR="00E438CA" w:rsidRPr="00E438CA" w:rsidRDefault="00E438CA" w:rsidP="00E438CA">
      <w:pPr>
        <w:autoSpaceDE w:val="0"/>
        <w:autoSpaceDN w:val="0"/>
        <w:adjustRightInd w:val="0"/>
        <w:ind w:firstLine="709"/>
        <w:jc w:val="both"/>
      </w:pPr>
      <w:r w:rsidRPr="00E438CA">
        <w:t xml:space="preserve">- </w:t>
      </w:r>
      <w:proofErr w:type="spellStart"/>
      <w:r w:rsidRPr="00E438CA">
        <w:t>софинансирование</w:t>
      </w:r>
      <w:proofErr w:type="spellEnd"/>
      <w:r w:rsidRPr="00E438CA">
        <w:t xml:space="preserve"> субсидии на приобретение жилья молодым семьям – 1,2 млн. рублей;</w:t>
      </w:r>
    </w:p>
    <w:p w:rsidR="00E438CA" w:rsidRPr="00E438CA" w:rsidRDefault="00E438CA" w:rsidP="00E438CA">
      <w:pPr>
        <w:autoSpaceDE w:val="0"/>
        <w:autoSpaceDN w:val="0"/>
        <w:adjustRightInd w:val="0"/>
        <w:ind w:firstLine="709"/>
        <w:jc w:val="both"/>
      </w:pPr>
      <w:r w:rsidRPr="00E438CA">
        <w:t xml:space="preserve">- гранты в форме субсидий гражданам, ведущим личные подсобные хозяйства, на закладку сада </w:t>
      </w:r>
      <w:proofErr w:type="spellStart"/>
      <w:r w:rsidRPr="00E438CA">
        <w:t>суперинтенсивного</w:t>
      </w:r>
      <w:proofErr w:type="spellEnd"/>
      <w:r w:rsidRPr="00E438CA">
        <w:t xml:space="preserve"> типа – 4,7 млн. рублей;</w:t>
      </w:r>
    </w:p>
    <w:p w:rsidR="00E438CA" w:rsidRPr="00E438CA" w:rsidRDefault="00E438CA" w:rsidP="00E438CA">
      <w:pPr>
        <w:autoSpaceDE w:val="0"/>
        <w:autoSpaceDN w:val="0"/>
        <w:adjustRightInd w:val="0"/>
        <w:ind w:firstLine="709"/>
        <w:jc w:val="both"/>
      </w:pPr>
      <w:r w:rsidRPr="00E438CA">
        <w:t xml:space="preserve">- возмещение собственникам за изымаемые жилые помещения – </w:t>
      </w:r>
      <w:r w:rsidR="00DC0C41">
        <w:t xml:space="preserve">                  </w:t>
      </w:r>
      <w:r w:rsidRPr="00E438CA">
        <w:t>1,8 млн. рублей;</w:t>
      </w:r>
    </w:p>
    <w:p w:rsidR="00E438CA" w:rsidRPr="00E438CA" w:rsidRDefault="00E438CA" w:rsidP="00E438CA">
      <w:pPr>
        <w:autoSpaceDE w:val="0"/>
        <w:autoSpaceDN w:val="0"/>
        <w:adjustRightInd w:val="0"/>
        <w:ind w:firstLine="709"/>
        <w:jc w:val="both"/>
      </w:pPr>
      <w:r w:rsidRPr="00E438CA">
        <w:t>- разработка и проведение государственной экспертизы проектно-сметной документации на строительство многоквартирного дома – 3,1 млн. рублей;</w:t>
      </w:r>
    </w:p>
    <w:p w:rsidR="00E438CA" w:rsidRPr="00E438CA" w:rsidRDefault="00E438CA" w:rsidP="00E438CA">
      <w:pPr>
        <w:autoSpaceDE w:val="0"/>
        <w:autoSpaceDN w:val="0"/>
        <w:adjustRightInd w:val="0"/>
        <w:ind w:firstLine="709"/>
        <w:jc w:val="both"/>
      </w:pPr>
      <w:r w:rsidRPr="00E438CA">
        <w:t>- проведение мероприятий по памятным датам и календарным праздникам в области социальной политики – 0,8 млн. рублей;</w:t>
      </w:r>
    </w:p>
    <w:p w:rsidR="00E438CA" w:rsidRPr="00E438CA" w:rsidRDefault="00E438CA" w:rsidP="00E438CA">
      <w:pPr>
        <w:autoSpaceDE w:val="0"/>
        <w:autoSpaceDN w:val="0"/>
        <w:adjustRightInd w:val="0"/>
        <w:ind w:firstLine="709"/>
        <w:jc w:val="both"/>
      </w:pPr>
      <w:r w:rsidRPr="00E438CA">
        <w:t>- приобретение программного обеспечения, оргтехники, камер видеонаблюдения – 2,2 млн. рублей;</w:t>
      </w:r>
    </w:p>
    <w:p w:rsidR="00E438CA" w:rsidRPr="00E438CA" w:rsidRDefault="00E438CA" w:rsidP="00E438CA">
      <w:pPr>
        <w:autoSpaceDE w:val="0"/>
        <w:autoSpaceDN w:val="0"/>
        <w:adjustRightInd w:val="0"/>
        <w:ind w:firstLine="709"/>
        <w:jc w:val="both"/>
      </w:pPr>
      <w:r w:rsidRPr="00E438CA">
        <w:t>- выплаты гарантий муниципальным служащим в связи с выходом на пенсию – 0,6 млн рублей;</w:t>
      </w:r>
    </w:p>
    <w:p w:rsidR="00E438CA" w:rsidRPr="00E438CA" w:rsidRDefault="00E438CA" w:rsidP="00E438CA">
      <w:pPr>
        <w:autoSpaceDE w:val="0"/>
        <w:ind w:firstLine="709"/>
        <w:jc w:val="both"/>
      </w:pPr>
      <w:r w:rsidRPr="00E438CA">
        <w:t>- разработка деклараций безопасности гидротехнических сооружений – 1,5 млн. рублей;</w:t>
      </w:r>
    </w:p>
    <w:p w:rsidR="00E438CA" w:rsidRPr="00E438CA" w:rsidRDefault="00E438CA" w:rsidP="00E438CA">
      <w:pPr>
        <w:autoSpaceDE w:val="0"/>
        <w:ind w:firstLine="709"/>
        <w:jc w:val="both"/>
      </w:pPr>
      <w:r w:rsidRPr="00E438CA">
        <w:t>- публикация нормативно-правовых актов в СМИ – 0,2 млн. рублей;</w:t>
      </w:r>
    </w:p>
    <w:p w:rsidR="00E438CA" w:rsidRPr="00E438CA" w:rsidRDefault="00E438CA" w:rsidP="00E438CA">
      <w:pPr>
        <w:autoSpaceDE w:val="0"/>
        <w:ind w:firstLine="709"/>
        <w:jc w:val="both"/>
      </w:pPr>
      <w:r w:rsidRPr="00E438CA">
        <w:t>- ремонт помещений в центральном офисе МКУ «МФЦ в Петровском районе СК» – 0,6 млн. рублей;</w:t>
      </w:r>
    </w:p>
    <w:p w:rsidR="00E438CA" w:rsidRPr="00E438CA" w:rsidRDefault="00E438CA" w:rsidP="00E438CA">
      <w:pPr>
        <w:autoSpaceDE w:val="0"/>
        <w:autoSpaceDN w:val="0"/>
        <w:adjustRightInd w:val="0"/>
        <w:ind w:firstLine="709"/>
        <w:jc w:val="both"/>
      </w:pPr>
      <w:r w:rsidRPr="00E438CA">
        <w:t>- поощрение муниципальных округов и городских округов, обеспечивших высокое качество управления бюджетным процессом и стратегического планирования, поощрение муниципальной управленческой команды по итогам 2023 года – 1,9 млн. рублей;</w:t>
      </w:r>
    </w:p>
    <w:p w:rsidR="00E438CA" w:rsidRPr="00E438CA" w:rsidRDefault="00E438CA" w:rsidP="00E438CA">
      <w:pPr>
        <w:autoSpaceDE w:val="0"/>
        <w:autoSpaceDN w:val="0"/>
        <w:adjustRightInd w:val="0"/>
        <w:ind w:firstLine="709"/>
        <w:jc w:val="both"/>
      </w:pPr>
      <w:r w:rsidRPr="00E438CA">
        <w:lastRenderedPageBreak/>
        <w:t>- содержание подведомственных муниципальных учреждений – 1,0 млн. рублей.</w:t>
      </w:r>
    </w:p>
    <w:p w:rsidR="00E438CA" w:rsidRPr="00E438CA" w:rsidRDefault="00DC0C41" w:rsidP="00E438CA">
      <w:pPr>
        <w:ind w:firstLine="709"/>
        <w:jc w:val="both"/>
      </w:pPr>
      <w:r>
        <w:t xml:space="preserve">3) </w:t>
      </w:r>
      <w:r w:rsidR="00E438CA" w:rsidRPr="00E438CA">
        <w:t>Отдел имущественных и земельных отношений администрации Петровского муниципального округа Ставропольского края – 6,7 млн. рублей, в том числе:</w:t>
      </w:r>
    </w:p>
    <w:p w:rsidR="00E438CA" w:rsidRPr="00E438CA" w:rsidRDefault="00E438CA" w:rsidP="00E438CA">
      <w:pPr>
        <w:ind w:firstLine="709"/>
        <w:jc w:val="both"/>
      </w:pPr>
      <w:r w:rsidRPr="00E438CA">
        <w:t>- повышение оплаты труда работников органов местного самоуправления и подведомственных муниципальных учреждений с 01 января 2024 года – 2,7 млн. рублей;</w:t>
      </w:r>
    </w:p>
    <w:p w:rsidR="00E438CA" w:rsidRPr="00E438CA" w:rsidRDefault="00E438CA" w:rsidP="00E438CA">
      <w:pPr>
        <w:autoSpaceDE w:val="0"/>
        <w:autoSpaceDN w:val="0"/>
        <w:adjustRightInd w:val="0"/>
        <w:ind w:firstLine="709"/>
        <w:jc w:val="both"/>
      </w:pPr>
      <w:r w:rsidRPr="00E438CA">
        <w:t>- ремонт муниципального помещения в г. Светлограде – 1,5 млн. рублей;</w:t>
      </w:r>
    </w:p>
    <w:p w:rsidR="00E438CA" w:rsidRPr="00E438CA" w:rsidRDefault="00E438CA" w:rsidP="00E438CA">
      <w:pPr>
        <w:autoSpaceDE w:val="0"/>
        <w:autoSpaceDN w:val="0"/>
        <w:adjustRightInd w:val="0"/>
        <w:ind w:firstLine="709"/>
        <w:jc w:val="both"/>
      </w:pPr>
      <w:r w:rsidRPr="00E438CA">
        <w:t>- поощрение муниципальных округов и городских округов, обеспечивших высокое качество управления бюджетным процессом и стратегического планирования, поощрение муниципальной управленческой команды по итогам 2023 года – 0,2 млн. рублей;</w:t>
      </w:r>
    </w:p>
    <w:p w:rsidR="00E438CA" w:rsidRPr="00E438CA" w:rsidRDefault="00E438CA" w:rsidP="00E438CA">
      <w:pPr>
        <w:ind w:firstLine="709"/>
        <w:jc w:val="both"/>
      </w:pPr>
      <w:r w:rsidRPr="00E438CA">
        <w:t xml:space="preserve"> - содержание подведомственного МКУ «СЭМИ» – 2,3 млн. рублей. </w:t>
      </w:r>
    </w:p>
    <w:p w:rsidR="00E438CA" w:rsidRPr="00E438CA" w:rsidRDefault="00DC0C41" w:rsidP="00E438CA">
      <w:pPr>
        <w:autoSpaceDE w:val="0"/>
        <w:autoSpaceDN w:val="0"/>
        <w:adjustRightInd w:val="0"/>
        <w:ind w:firstLine="709"/>
        <w:jc w:val="both"/>
      </w:pPr>
      <w:r>
        <w:t xml:space="preserve">4) </w:t>
      </w:r>
      <w:r w:rsidR="00E438CA" w:rsidRPr="00E438CA">
        <w:t>Финансовое управление администрации Петровского муниципального округа Ставропольского края:</w:t>
      </w:r>
    </w:p>
    <w:p w:rsidR="00E438CA" w:rsidRPr="00E438CA" w:rsidRDefault="00E438CA" w:rsidP="00E438CA">
      <w:pPr>
        <w:autoSpaceDE w:val="0"/>
        <w:autoSpaceDN w:val="0"/>
        <w:adjustRightInd w:val="0"/>
        <w:ind w:firstLine="709"/>
        <w:jc w:val="both"/>
      </w:pPr>
      <w:r w:rsidRPr="00E438CA">
        <w:t>- снижение плановых назначений на сумму 3,5 млн. рублей за счет перераспределения резервов на оплату коммунальных услуг и выплату муниципальных гарантий муниципальным служащим в соответствии с законодательством Ставропольского края;</w:t>
      </w:r>
    </w:p>
    <w:p w:rsidR="00E438CA" w:rsidRPr="00E438CA" w:rsidRDefault="00E438CA" w:rsidP="00E438CA">
      <w:pPr>
        <w:autoSpaceDE w:val="0"/>
        <w:autoSpaceDN w:val="0"/>
        <w:adjustRightInd w:val="0"/>
        <w:ind w:firstLine="709"/>
        <w:jc w:val="both"/>
      </w:pPr>
      <w:r w:rsidRPr="00E438CA">
        <w:t xml:space="preserve">- увеличение плановых назначений на сумму 6,9 млн. рублей: </w:t>
      </w:r>
    </w:p>
    <w:p w:rsidR="00E438CA" w:rsidRPr="00E438CA" w:rsidRDefault="00E438CA" w:rsidP="00E438CA">
      <w:pPr>
        <w:autoSpaceDE w:val="0"/>
        <w:autoSpaceDN w:val="0"/>
        <w:adjustRightInd w:val="0"/>
        <w:ind w:firstLine="709"/>
        <w:jc w:val="both"/>
      </w:pPr>
      <w:r w:rsidRPr="00E438CA">
        <w:t>- повышение оплаты труда работников органов местного самоуправления и подведомственного муниципального учреждения с 01 января 2024 года – 3,9 млн. рублей;</w:t>
      </w:r>
    </w:p>
    <w:p w:rsidR="00E438CA" w:rsidRPr="00E438CA" w:rsidRDefault="00E438CA" w:rsidP="00E438CA">
      <w:pPr>
        <w:autoSpaceDE w:val="0"/>
        <w:autoSpaceDN w:val="0"/>
        <w:adjustRightInd w:val="0"/>
        <w:ind w:firstLine="709"/>
        <w:jc w:val="both"/>
      </w:pPr>
      <w:r w:rsidRPr="00E438CA">
        <w:t>- поощрение муниципальных округов и городских округов, обеспечивших высокое качество управления бюджетным процессом и стратегического планирования, поощрение муниципальной управленческой команды по итогам 2023 года – 0,9 млн. рублей;</w:t>
      </w:r>
    </w:p>
    <w:p w:rsidR="00E438CA" w:rsidRPr="00E438CA" w:rsidRDefault="00E438CA" w:rsidP="00E438CA">
      <w:pPr>
        <w:autoSpaceDE w:val="0"/>
        <w:autoSpaceDN w:val="0"/>
        <w:adjustRightInd w:val="0"/>
        <w:ind w:firstLine="709"/>
        <w:jc w:val="both"/>
      </w:pPr>
      <w:r w:rsidRPr="00E438CA">
        <w:t>- экономия в результате проведения конкурсных процедур по реализации инициативных проектов – 0,4 млн. рублей;</w:t>
      </w:r>
    </w:p>
    <w:p w:rsidR="00E438CA" w:rsidRPr="00E438CA" w:rsidRDefault="00E438CA" w:rsidP="00E438CA">
      <w:pPr>
        <w:autoSpaceDE w:val="0"/>
        <w:autoSpaceDN w:val="0"/>
        <w:adjustRightInd w:val="0"/>
        <w:ind w:firstLine="709"/>
        <w:jc w:val="both"/>
        <w:rPr>
          <w:highlight w:val="yellow"/>
        </w:rPr>
      </w:pPr>
      <w:r w:rsidRPr="00E438CA">
        <w:t>- содержание подведомственного МКУ «Централизованная бухгалтерия» – 1,7 млн. рублей.</w:t>
      </w:r>
    </w:p>
    <w:p w:rsidR="00E438CA" w:rsidRPr="00E438CA" w:rsidRDefault="00DC0C41" w:rsidP="00E438CA">
      <w:pPr>
        <w:ind w:firstLine="709"/>
        <w:jc w:val="both"/>
      </w:pPr>
      <w:r>
        <w:t xml:space="preserve">5) </w:t>
      </w:r>
      <w:r w:rsidR="00E438CA" w:rsidRPr="00E438CA">
        <w:t>Отдел образования администрации Петровского муниципального округа Ставропольского края – 116,8 млн. рублей, в том числе:</w:t>
      </w:r>
    </w:p>
    <w:p w:rsidR="00E438CA" w:rsidRPr="00E438CA" w:rsidRDefault="00E438CA" w:rsidP="00E438CA">
      <w:pPr>
        <w:ind w:firstLine="709"/>
        <w:jc w:val="both"/>
      </w:pPr>
      <w:r w:rsidRPr="00E438CA">
        <w:t>- повышение оплаты труда педагогических работников в сфере образования – 37,9 млн. рублей;</w:t>
      </w:r>
    </w:p>
    <w:p w:rsidR="00E438CA" w:rsidRPr="00E438CA" w:rsidRDefault="00E438CA" w:rsidP="00E438CA">
      <w:pPr>
        <w:ind w:firstLine="709"/>
        <w:jc w:val="both"/>
      </w:pPr>
      <w:r w:rsidRPr="00E438CA">
        <w:t>- повышение оплаты труда работников органов местного самоуправления и подведомственных муниципальных учреждений с 01 января 2024 года – 1,9 млн. рублей;</w:t>
      </w:r>
    </w:p>
    <w:p w:rsidR="00E438CA" w:rsidRPr="00E438CA" w:rsidRDefault="00E438CA" w:rsidP="00E438CA">
      <w:pPr>
        <w:ind w:firstLine="709"/>
        <w:jc w:val="both"/>
      </w:pPr>
      <w:r w:rsidRPr="00E438CA">
        <w:t>- поощрение муниципальной управленческой команды по итогам 2023 года – 0,2 млн. рублей;</w:t>
      </w:r>
    </w:p>
    <w:p w:rsidR="00E438CA" w:rsidRPr="00E438CA" w:rsidRDefault="00E438CA" w:rsidP="00E438CA">
      <w:pPr>
        <w:ind w:firstLine="709"/>
        <w:jc w:val="both"/>
      </w:pPr>
      <w:r w:rsidRPr="00E438CA">
        <w:t>- реализация мероприятий по модернизации школьных систем образования – 29,7 млн. рублей;</w:t>
      </w:r>
    </w:p>
    <w:p w:rsidR="00E438CA" w:rsidRPr="00E438CA" w:rsidRDefault="00E438CA" w:rsidP="00E438CA">
      <w:pPr>
        <w:autoSpaceDE w:val="0"/>
        <w:autoSpaceDN w:val="0"/>
        <w:adjustRightInd w:val="0"/>
        <w:ind w:firstLine="709"/>
        <w:jc w:val="both"/>
      </w:pPr>
      <w:r w:rsidRPr="00E438CA">
        <w:lastRenderedPageBreak/>
        <w:t>- погашение кредиторской задолженности по оплате коммунальных услуг, услуг связи, по поставке продуктов питания – 2,3 млн. рублей;</w:t>
      </w:r>
    </w:p>
    <w:p w:rsidR="00E438CA" w:rsidRPr="00E438CA" w:rsidRDefault="00E438CA" w:rsidP="00E438CA">
      <w:pPr>
        <w:autoSpaceDE w:val="0"/>
        <w:autoSpaceDN w:val="0"/>
        <w:adjustRightInd w:val="0"/>
        <w:ind w:firstLine="709"/>
        <w:jc w:val="both"/>
      </w:pPr>
      <w:r w:rsidRPr="00E438CA">
        <w:t>- обеспечение детей участников специальной военной операции, обучающихся по образовательным программам основного общего образования, бесплатным горячим питанием – 1,3 млн. рублей;</w:t>
      </w:r>
    </w:p>
    <w:p w:rsidR="00E438CA" w:rsidRPr="00E438CA" w:rsidRDefault="00E438CA" w:rsidP="00E438CA">
      <w:pPr>
        <w:autoSpaceDE w:val="0"/>
        <w:autoSpaceDN w:val="0"/>
        <w:adjustRightInd w:val="0"/>
        <w:ind w:firstLine="709"/>
        <w:jc w:val="both"/>
      </w:pPr>
      <w:r w:rsidRPr="00E438CA">
        <w:t>- ремонт кабинетов «Точки роста» (МБОУ гимназия № 1, МБОУ СОШ № 4, МКОУ СОШ № 5, МКОУ СОШ № 12) – 11,0 млн. рублей;</w:t>
      </w:r>
    </w:p>
    <w:p w:rsidR="00E438CA" w:rsidRPr="00E438CA" w:rsidRDefault="00E438CA" w:rsidP="00E438CA">
      <w:pPr>
        <w:autoSpaceDE w:val="0"/>
        <w:autoSpaceDN w:val="0"/>
        <w:adjustRightInd w:val="0"/>
        <w:ind w:firstLine="709"/>
        <w:jc w:val="both"/>
      </w:pPr>
      <w:r w:rsidRPr="00E438CA">
        <w:t>- приобретение мебели для кабинетов «Точки роста» (МБОУ гимназия № 1, МБОУ СОШ № 4, МКОУ СОШ № 5, МКОУ СОШ № 12) – 4,2 млн. рублей;</w:t>
      </w:r>
    </w:p>
    <w:p w:rsidR="00E438CA" w:rsidRPr="00E438CA" w:rsidRDefault="00E438CA" w:rsidP="00E438CA">
      <w:pPr>
        <w:autoSpaceDE w:val="0"/>
        <w:autoSpaceDN w:val="0"/>
        <w:adjustRightInd w:val="0"/>
        <w:ind w:firstLine="709"/>
        <w:jc w:val="both"/>
      </w:pPr>
      <w:r w:rsidRPr="00E438CA">
        <w:t>- благоустройство территории МКОУ СОШ № 19 – 5,0 млн. рублей;</w:t>
      </w:r>
    </w:p>
    <w:p w:rsidR="00E438CA" w:rsidRPr="00E438CA" w:rsidRDefault="00E438CA" w:rsidP="00E438CA">
      <w:pPr>
        <w:autoSpaceDE w:val="0"/>
        <w:autoSpaceDN w:val="0"/>
        <w:adjustRightInd w:val="0"/>
        <w:ind w:firstLine="709"/>
        <w:jc w:val="both"/>
      </w:pPr>
      <w:r w:rsidRPr="00E438CA">
        <w:t>- разработка и экспертиза проектно-сметной документации по реконструкции МБУ ДО ДООЦ «Родничок» – 1,5 млн. рублей;</w:t>
      </w:r>
    </w:p>
    <w:p w:rsidR="00E438CA" w:rsidRPr="00E438CA" w:rsidRDefault="00E438CA" w:rsidP="00E438CA">
      <w:pPr>
        <w:autoSpaceDE w:val="0"/>
        <w:autoSpaceDN w:val="0"/>
        <w:adjustRightInd w:val="0"/>
        <w:ind w:firstLine="709"/>
        <w:jc w:val="both"/>
      </w:pPr>
      <w:r w:rsidRPr="00E438CA">
        <w:t>- ремонт спортивного зала МКОУ СОШ № 9 – 1,1 млн. рублей;</w:t>
      </w:r>
    </w:p>
    <w:p w:rsidR="00E438CA" w:rsidRPr="00E438CA" w:rsidRDefault="00E438CA" w:rsidP="00E438CA">
      <w:pPr>
        <w:autoSpaceDE w:val="0"/>
        <w:autoSpaceDN w:val="0"/>
        <w:adjustRightInd w:val="0"/>
        <w:ind w:firstLine="709"/>
        <w:jc w:val="both"/>
      </w:pPr>
      <w:r w:rsidRPr="00E438CA">
        <w:t>- ремонт туалетов МБОУ гимназия № 1 – 1,0 млн. рублей;</w:t>
      </w:r>
    </w:p>
    <w:p w:rsidR="00E438CA" w:rsidRPr="00E438CA" w:rsidRDefault="00E438CA" w:rsidP="00E438CA">
      <w:pPr>
        <w:autoSpaceDE w:val="0"/>
        <w:autoSpaceDN w:val="0"/>
        <w:adjustRightInd w:val="0"/>
        <w:ind w:firstLine="709"/>
        <w:jc w:val="both"/>
      </w:pPr>
      <w:r w:rsidRPr="00E438CA">
        <w:t>- разработка проектно-сметной документации на капитальный ремонт зданий МКОУ СОШ № 9, МКОУ СОШ № 12 – 0,5 млн. рублей;</w:t>
      </w:r>
    </w:p>
    <w:p w:rsidR="00E438CA" w:rsidRPr="00E438CA" w:rsidRDefault="00E438CA" w:rsidP="00E438CA">
      <w:pPr>
        <w:autoSpaceDE w:val="0"/>
        <w:ind w:firstLine="709"/>
        <w:jc w:val="both"/>
      </w:pPr>
      <w:r w:rsidRPr="00E438CA">
        <w:t>- разработка проектно-сметной документация на капитальный ремонт зданий МБДОУ ДС №10, МКДОУ ДС № 4, №20, №39 – 1,5 млн. рублей;</w:t>
      </w:r>
    </w:p>
    <w:p w:rsidR="00E438CA" w:rsidRPr="00E438CA" w:rsidRDefault="00E438CA" w:rsidP="00E438CA">
      <w:pPr>
        <w:autoSpaceDE w:val="0"/>
        <w:autoSpaceDN w:val="0"/>
        <w:adjustRightInd w:val="0"/>
        <w:ind w:firstLine="709"/>
        <w:jc w:val="both"/>
      </w:pPr>
      <w:r w:rsidRPr="00E438CA">
        <w:t>- разработка проектно-сметной документации на снос аварийного здания и строительство нового здания МКОУ СОШ № 7 – 7,0 млн. рублей;</w:t>
      </w:r>
    </w:p>
    <w:p w:rsidR="00E438CA" w:rsidRPr="00E438CA" w:rsidRDefault="00E438CA" w:rsidP="00E438CA">
      <w:pPr>
        <w:autoSpaceDE w:val="0"/>
        <w:autoSpaceDN w:val="0"/>
        <w:adjustRightInd w:val="0"/>
        <w:ind w:firstLine="709"/>
        <w:jc w:val="both"/>
      </w:pPr>
      <w:r w:rsidRPr="00E438CA">
        <w:t>- ремонт муниципального имущества – 0,8 млн. рублей;</w:t>
      </w:r>
    </w:p>
    <w:p w:rsidR="00E438CA" w:rsidRPr="00E438CA" w:rsidRDefault="00E438CA" w:rsidP="00E438CA">
      <w:pPr>
        <w:autoSpaceDE w:val="0"/>
        <w:autoSpaceDN w:val="0"/>
        <w:adjustRightInd w:val="0"/>
        <w:ind w:firstLine="709"/>
        <w:jc w:val="both"/>
      </w:pPr>
      <w:r w:rsidRPr="00E438CA">
        <w:t>- проведение мероприятий по пожарной безопасности – 3,3 млн. рублей;</w:t>
      </w:r>
    </w:p>
    <w:p w:rsidR="00E438CA" w:rsidRPr="00E438CA" w:rsidRDefault="00E438CA" w:rsidP="00E438CA">
      <w:pPr>
        <w:autoSpaceDE w:val="0"/>
        <w:autoSpaceDN w:val="0"/>
        <w:adjustRightInd w:val="0"/>
        <w:ind w:firstLine="709"/>
        <w:jc w:val="both"/>
      </w:pPr>
      <w:r w:rsidRPr="00E438CA">
        <w:t xml:space="preserve">- услуги по подключению к подсистеме </w:t>
      </w:r>
      <w:proofErr w:type="spellStart"/>
      <w:r w:rsidRPr="00E438CA">
        <w:t>ГосWeb</w:t>
      </w:r>
      <w:proofErr w:type="spellEnd"/>
      <w:r w:rsidRPr="00E438CA">
        <w:t xml:space="preserve"> – 0,4 млн. рублей;</w:t>
      </w:r>
    </w:p>
    <w:p w:rsidR="00E438CA" w:rsidRPr="00E438CA" w:rsidRDefault="00E438CA" w:rsidP="00E438CA">
      <w:pPr>
        <w:autoSpaceDE w:val="0"/>
        <w:autoSpaceDN w:val="0"/>
        <w:adjustRightInd w:val="0"/>
        <w:ind w:firstLine="709"/>
        <w:jc w:val="both"/>
      </w:pPr>
      <w:r w:rsidRPr="00E438CA">
        <w:t>- мероприятия по подготовке к отопительному сезону – 3,2 млн. рублей;</w:t>
      </w:r>
    </w:p>
    <w:p w:rsidR="00E438CA" w:rsidRPr="00E438CA" w:rsidRDefault="00E438CA" w:rsidP="00E438CA">
      <w:pPr>
        <w:autoSpaceDE w:val="0"/>
        <w:autoSpaceDN w:val="0"/>
        <w:adjustRightInd w:val="0"/>
        <w:ind w:firstLine="709"/>
        <w:jc w:val="both"/>
      </w:pPr>
      <w:r w:rsidRPr="00E438CA">
        <w:t>- мероприятия в области молодежной политики – 0,2 млн. рублей;</w:t>
      </w:r>
    </w:p>
    <w:p w:rsidR="00E438CA" w:rsidRPr="00E438CA" w:rsidRDefault="00E438CA" w:rsidP="00E438CA">
      <w:pPr>
        <w:autoSpaceDE w:val="0"/>
        <w:autoSpaceDN w:val="0"/>
        <w:adjustRightInd w:val="0"/>
        <w:ind w:firstLine="709"/>
        <w:jc w:val="both"/>
      </w:pPr>
      <w:r w:rsidRPr="00E438CA">
        <w:t>- улучшение материально-технической базы образовательных организаций – 1,2 млн. рублей;</w:t>
      </w:r>
    </w:p>
    <w:p w:rsidR="00E438CA" w:rsidRPr="00E438CA" w:rsidRDefault="00E438CA" w:rsidP="00E438CA">
      <w:pPr>
        <w:autoSpaceDE w:val="0"/>
        <w:autoSpaceDN w:val="0"/>
        <w:adjustRightInd w:val="0"/>
        <w:ind w:firstLine="709"/>
        <w:jc w:val="both"/>
      </w:pPr>
      <w:r w:rsidRPr="00E438CA">
        <w:t>- содержание образовательных организаций – 1,6 млн. рублей.</w:t>
      </w:r>
    </w:p>
    <w:p w:rsidR="00E438CA" w:rsidRPr="00E438CA" w:rsidRDefault="00DC0C41" w:rsidP="00E438CA">
      <w:pPr>
        <w:autoSpaceDE w:val="0"/>
        <w:autoSpaceDN w:val="0"/>
        <w:adjustRightInd w:val="0"/>
        <w:ind w:firstLine="709"/>
        <w:jc w:val="both"/>
      </w:pPr>
      <w:r>
        <w:t xml:space="preserve">6) </w:t>
      </w:r>
      <w:r w:rsidR="00E438CA" w:rsidRPr="00E438CA">
        <w:t>Отдел культуры администрации Петровского муниципального округа Ставропольского края – 28,1 млн. рублей, в том числе:</w:t>
      </w:r>
    </w:p>
    <w:p w:rsidR="00E438CA" w:rsidRPr="00E438CA" w:rsidRDefault="00E438CA" w:rsidP="00E438CA">
      <w:pPr>
        <w:ind w:firstLine="709"/>
        <w:jc w:val="both"/>
      </w:pPr>
      <w:r w:rsidRPr="00E438CA">
        <w:t>- повышение оплаты труда педагогических работников в сфере дополнительного образования и работников в сфере культуры с 01 января 2024 года – 8,5 млн. рублей;</w:t>
      </w:r>
    </w:p>
    <w:p w:rsidR="00E438CA" w:rsidRPr="00E438CA" w:rsidRDefault="00E438CA" w:rsidP="00E438CA">
      <w:pPr>
        <w:ind w:firstLine="709"/>
        <w:jc w:val="both"/>
      </w:pPr>
      <w:r w:rsidRPr="00E438CA">
        <w:t>- повышение оплаты труда работников органов местного самоуправления и подведомственных муниципальных учреждений с 01 января 2024 года, поощрение муниципальной управленческой команды по итогам 2023 года – 1,0 млн. рублей;</w:t>
      </w:r>
    </w:p>
    <w:p w:rsidR="00E438CA" w:rsidRPr="00E438CA" w:rsidRDefault="00E438CA" w:rsidP="00E438CA">
      <w:pPr>
        <w:autoSpaceDE w:val="0"/>
        <w:autoSpaceDN w:val="0"/>
        <w:adjustRightInd w:val="0"/>
        <w:ind w:firstLine="709"/>
        <w:jc w:val="both"/>
      </w:pPr>
      <w:r w:rsidRPr="00E438CA">
        <w:t>- погашение кредиторской задолженности по оплате коммунальных услуг и услуг связи – 0,8 млн. рублей;</w:t>
      </w:r>
    </w:p>
    <w:p w:rsidR="00E438CA" w:rsidRPr="00E438CA" w:rsidRDefault="00E438CA" w:rsidP="00E438CA">
      <w:pPr>
        <w:autoSpaceDE w:val="0"/>
        <w:autoSpaceDN w:val="0"/>
        <w:adjustRightInd w:val="0"/>
        <w:ind w:firstLine="709"/>
        <w:jc w:val="both"/>
      </w:pPr>
      <w:r w:rsidRPr="00E438CA">
        <w:t>- государственная поддержка муниципальных учреждений культуры, поощрение лучших работников культуры – 0,4 млн. рублей;</w:t>
      </w:r>
    </w:p>
    <w:p w:rsidR="00E438CA" w:rsidRPr="00E438CA" w:rsidRDefault="00E438CA" w:rsidP="00E438CA">
      <w:pPr>
        <w:autoSpaceDE w:val="0"/>
        <w:autoSpaceDN w:val="0"/>
        <w:adjustRightInd w:val="0"/>
        <w:ind w:firstLine="709"/>
        <w:jc w:val="both"/>
      </w:pPr>
      <w:r w:rsidRPr="00E438CA">
        <w:lastRenderedPageBreak/>
        <w:t xml:space="preserve">- приобретение кресел, одежды сцены для МКУК ДК </w:t>
      </w:r>
      <w:proofErr w:type="spellStart"/>
      <w:r w:rsidRPr="00E438CA">
        <w:t>с.Просянка</w:t>
      </w:r>
      <w:proofErr w:type="spellEnd"/>
      <w:r w:rsidRPr="00E438CA">
        <w:t xml:space="preserve"> – 1,3 млн. рублей;</w:t>
      </w:r>
    </w:p>
    <w:p w:rsidR="00E438CA" w:rsidRPr="00E438CA" w:rsidRDefault="00E438CA" w:rsidP="00E438CA">
      <w:pPr>
        <w:autoSpaceDE w:val="0"/>
        <w:autoSpaceDN w:val="0"/>
        <w:adjustRightInd w:val="0"/>
        <w:ind w:firstLine="709"/>
        <w:jc w:val="both"/>
      </w:pPr>
      <w:r w:rsidRPr="00E438CA">
        <w:t>- проведение мероприятий по пожарной безопасности – 4,8 млн. рублей;</w:t>
      </w:r>
    </w:p>
    <w:p w:rsidR="00E438CA" w:rsidRPr="00E438CA" w:rsidRDefault="00E438CA" w:rsidP="00E438CA">
      <w:pPr>
        <w:autoSpaceDE w:val="0"/>
        <w:autoSpaceDN w:val="0"/>
        <w:adjustRightInd w:val="0"/>
        <w:ind w:firstLine="709"/>
        <w:jc w:val="both"/>
      </w:pPr>
      <w:r w:rsidRPr="00E438CA">
        <w:t xml:space="preserve">- разработка проектно-сметной документации на реставрацию памятников с. Высоцкое, с. </w:t>
      </w:r>
      <w:proofErr w:type="spellStart"/>
      <w:r w:rsidRPr="00E438CA">
        <w:t>Константиновское</w:t>
      </w:r>
      <w:proofErr w:type="spellEnd"/>
      <w:r w:rsidRPr="00E438CA">
        <w:t xml:space="preserve"> – 2,9 млн. рублей;</w:t>
      </w:r>
    </w:p>
    <w:p w:rsidR="00E438CA" w:rsidRPr="00E438CA" w:rsidRDefault="00E438CA" w:rsidP="00E438CA">
      <w:pPr>
        <w:autoSpaceDE w:val="0"/>
        <w:autoSpaceDN w:val="0"/>
        <w:adjustRightInd w:val="0"/>
        <w:ind w:firstLine="709"/>
        <w:jc w:val="both"/>
      </w:pPr>
      <w:r w:rsidRPr="00E438CA">
        <w:t xml:space="preserve">- ремонт кровли здания филиала МКУК ПЦБС в </w:t>
      </w:r>
      <w:proofErr w:type="spellStart"/>
      <w:r w:rsidRPr="00E438CA">
        <w:t>с.Гофицкое</w:t>
      </w:r>
      <w:proofErr w:type="spellEnd"/>
      <w:r w:rsidRPr="00E438CA">
        <w:t xml:space="preserve"> – 0,7 млн. рублей;</w:t>
      </w:r>
    </w:p>
    <w:p w:rsidR="00E438CA" w:rsidRPr="00E438CA" w:rsidRDefault="00E438CA" w:rsidP="00E438CA">
      <w:pPr>
        <w:autoSpaceDE w:val="0"/>
        <w:autoSpaceDN w:val="0"/>
        <w:adjustRightInd w:val="0"/>
        <w:ind w:firstLine="709"/>
        <w:jc w:val="both"/>
      </w:pPr>
      <w:r w:rsidRPr="00E438CA">
        <w:t>- монтаж пожарной сигнализации МКУК ДК с. Николина Балка – 1,0 млн. рублей;</w:t>
      </w:r>
    </w:p>
    <w:p w:rsidR="00E438CA" w:rsidRPr="00E438CA" w:rsidRDefault="00E438CA" w:rsidP="00E438CA">
      <w:pPr>
        <w:autoSpaceDE w:val="0"/>
        <w:autoSpaceDN w:val="0"/>
        <w:adjustRightInd w:val="0"/>
        <w:ind w:firstLine="709"/>
        <w:jc w:val="both"/>
      </w:pPr>
      <w:r w:rsidRPr="00E438CA">
        <w:t xml:space="preserve">- замена электропроводки в филиале библиотеки с. </w:t>
      </w:r>
      <w:proofErr w:type="spellStart"/>
      <w:r w:rsidRPr="00E438CA">
        <w:t>Шангала</w:t>
      </w:r>
      <w:proofErr w:type="spellEnd"/>
      <w:r w:rsidRPr="00E438CA">
        <w:t xml:space="preserve"> – 0,7 млн. рублей;</w:t>
      </w:r>
    </w:p>
    <w:p w:rsidR="00E438CA" w:rsidRPr="00E438CA" w:rsidRDefault="00E438CA" w:rsidP="00E438CA">
      <w:pPr>
        <w:autoSpaceDE w:val="0"/>
        <w:autoSpaceDN w:val="0"/>
        <w:adjustRightInd w:val="0"/>
        <w:ind w:firstLine="709"/>
        <w:jc w:val="both"/>
      </w:pPr>
      <w:r w:rsidRPr="00E438CA">
        <w:t>- техническое обслуживание системы экстренного оповещения работников и посетителей – 0,3 млн. рублей;</w:t>
      </w:r>
    </w:p>
    <w:p w:rsidR="00E438CA" w:rsidRPr="00E438CA" w:rsidRDefault="00E438CA" w:rsidP="00E438CA">
      <w:pPr>
        <w:autoSpaceDE w:val="0"/>
        <w:autoSpaceDN w:val="0"/>
        <w:adjustRightInd w:val="0"/>
        <w:ind w:firstLine="709"/>
        <w:jc w:val="both"/>
      </w:pPr>
      <w:r w:rsidRPr="00E438CA">
        <w:t xml:space="preserve">- ремонт потолка в здании МКУК ДК п. </w:t>
      </w:r>
      <w:proofErr w:type="spellStart"/>
      <w:r w:rsidRPr="00E438CA">
        <w:t>Прикалаусский</w:t>
      </w:r>
      <w:proofErr w:type="spellEnd"/>
      <w:r w:rsidRPr="00E438CA">
        <w:t xml:space="preserve"> – 0,9 млн. рублей;</w:t>
      </w:r>
    </w:p>
    <w:p w:rsidR="00E438CA" w:rsidRPr="00E438CA" w:rsidRDefault="00E438CA" w:rsidP="00E438CA">
      <w:pPr>
        <w:autoSpaceDE w:val="0"/>
        <w:autoSpaceDN w:val="0"/>
        <w:adjustRightInd w:val="0"/>
        <w:ind w:firstLine="709"/>
        <w:jc w:val="both"/>
      </w:pPr>
      <w:r w:rsidRPr="00E438CA">
        <w:t>- улучшение материально-технической базы учреждений культуры – 1,4 млн. рублей;</w:t>
      </w:r>
    </w:p>
    <w:p w:rsidR="00E438CA" w:rsidRPr="00E438CA" w:rsidRDefault="00E438CA" w:rsidP="00E438CA">
      <w:pPr>
        <w:autoSpaceDE w:val="0"/>
        <w:autoSpaceDN w:val="0"/>
        <w:adjustRightInd w:val="0"/>
        <w:ind w:firstLine="709"/>
        <w:jc w:val="both"/>
      </w:pPr>
      <w:r w:rsidRPr="00E438CA">
        <w:t xml:space="preserve">- установка охранной сигнализации МКУК ДК </w:t>
      </w:r>
      <w:proofErr w:type="spellStart"/>
      <w:r w:rsidRPr="00E438CA">
        <w:t>с.Благодатное</w:t>
      </w:r>
      <w:proofErr w:type="spellEnd"/>
      <w:r w:rsidRPr="00E438CA">
        <w:t xml:space="preserve"> – 0,3 млн. рублей;</w:t>
      </w:r>
    </w:p>
    <w:p w:rsidR="00E438CA" w:rsidRPr="00E438CA" w:rsidRDefault="00E438CA" w:rsidP="00E438CA">
      <w:pPr>
        <w:autoSpaceDE w:val="0"/>
        <w:autoSpaceDN w:val="0"/>
        <w:adjustRightInd w:val="0"/>
        <w:ind w:firstLine="709"/>
        <w:jc w:val="both"/>
      </w:pPr>
      <w:r w:rsidRPr="00E438CA">
        <w:t>- мероприятия по подготовке к отопительному сезону – 0,9 млн. рублей;</w:t>
      </w:r>
    </w:p>
    <w:p w:rsidR="00E438CA" w:rsidRPr="00E438CA" w:rsidRDefault="00E438CA" w:rsidP="00E438CA">
      <w:pPr>
        <w:autoSpaceDE w:val="0"/>
        <w:ind w:firstLine="709"/>
        <w:jc w:val="both"/>
      </w:pPr>
      <w:r w:rsidRPr="00E438CA">
        <w:t>- проведение мероприятий, посвященных 100-летию Петровского района – 1,1 млн. рублей;</w:t>
      </w:r>
    </w:p>
    <w:p w:rsidR="00E438CA" w:rsidRPr="00E438CA" w:rsidRDefault="00E438CA" w:rsidP="00E438CA">
      <w:pPr>
        <w:autoSpaceDE w:val="0"/>
        <w:autoSpaceDN w:val="0"/>
        <w:adjustRightInd w:val="0"/>
        <w:ind w:firstLine="709"/>
        <w:jc w:val="both"/>
      </w:pPr>
      <w:r w:rsidRPr="00E438CA">
        <w:t>- содержание учреждений культуры – 1,1 млн. рублей.</w:t>
      </w:r>
    </w:p>
    <w:p w:rsidR="00E438CA" w:rsidRPr="00E438CA" w:rsidRDefault="00DC0C41" w:rsidP="00E438CA">
      <w:pPr>
        <w:autoSpaceDE w:val="0"/>
        <w:autoSpaceDN w:val="0"/>
        <w:adjustRightInd w:val="0"/>
        <w:ind w:firstLine="709"/>
        <w:jc w:val="both"/>
      </w:pPr>
      <w:r>
        <w:t xml:space="preserve">7) </w:t>
      </w:r>
      <w:r w:rsidR="00E438CA" w:rsidRPr="00E438CA">
        <w:t>Управление труда и социальной защиты населения администрации Петровского муниципального округа Ставропольского края – 6,5 млн. рублей на осуществление отдельных государственных полномочий в области труда и социальной защиты отдельных категорий граждан.</w:t>
      </w:r>
    </w:p>
    <w:p w:rsidR="00E438CA" w:rsidRPr="00E438CA" w:rsidRDefault="00DC0C41" w:rsidP="00E438CA">
      <w:pPr>
        <w:autoSpaceDE w:val="0"/>
        <w:autoSpaceDN w:val="0"/>
        <w:adjustRightInd w:val="0"/>
        <w:ind w:firstLine="709"/>
        <w:jc w:val="both"/>
      </w:pPr>
      <w:r>
        <w:t xml:space="preserve">8) </w:t>
      </w:r>
      <w:r w:rsidR="00E438CA" w:rsidRPr="00E438CA">
        <w:t>Отдел физической культуры и спорта администрации Петровского муниципального округа Ставропольского края – 4,0 млн. рублей, в том числе:</w:t>
      </w:r>
    </w:p>
    <w:p w:rsidR="00E438CA" w:rsidRPr="00E438CA" w:rsidRDefault="00E438CA" w:rsidP="00E438CA">
      <w:pPr>
        <w:ind w:firstLine="709"/>
        <w:jc w:val="both"/>
      </w:pPr>
      <w:r w:rsidRPr="00E438CA">
        <w:t>- повышение оплаты труда работников органов местного самоуправления и подведомственных муниципальных учреждений с 01 января 2024 года – 1,8 млн. рублей;</w:t>
      </w:r>
    </w:p>
    <w:p w:rsidR="00E438CA" w:rsidRPr="00E438CA" w:rsidRDefault="00E438CA" w:rsidP="00E438CA">
      <w:pPr>
        <w:autoSpaceDE w:val="0"/>
        <w:ind w:firstLine="709"/>
        <w:jc w:val="both"/>
      </w:pPr>
      <w:r w:rsidRPr="00E438CA">
        <w:t xml:space="preserve">- проведение экспертизы качества выполненных работ по объекту «Реконструкция стадиона МКУ </w:t>
      </w:r>
      <w:proofErr w:type="spellStart"/>
      <w:r w:rsidRPr="00E438CA">
        <w:t>Светлоградский</w:t>
      </w:r>
      <w:proofErr w:type="spellEnd"/>
      <w:r w:rsidRPr="00E438CA">
        <w:t xml:space="preserve"> городской стадион» – 1,5 млн. рублей;</w:t>
      </w:r>
    </w:p>
    <w:p w:rsidR="00E438CA" w:rsidRPr="00E438CA" w:rsidRDefault="00E438CA" w:rsidP="00E438CA">
      <w:pPr>
        <w:autoSpaceDE w:val="0"/>
        <w:autoSpaceDN w:val="0"/>
        <w:adjustRightInd w:val="0"/>
        <w:ind w:firstLine="709"/>
        <w:jc w:val="both"/>
      </w:pPr>
      <w:r w:rsidRPr="00E438CA">
        <w:t>- содержание учреждений физической культуры и спорта – 0,7 млн. рублей.</w:t>
      </w:r>
    </w:p>
    <w:p w:rsidR="00E438CA" w:rsidRPr="00E438CA" w:rsidRDefault="00DC0C41" w:rsidP="00E438CA">
      <w:pPr>
        <w:autoSpaceDE w:val="0"/>
        <w:autoSpaceDN w:val="0"/>
        <w:adjustRightInd w:val="0"/>
        <w:ind w:firstLine="709"/>
        <w:jc w:val="both"/>
      </w:pPr>
      <w:r>
        <w:t xml:space="preserve">9) </w:t>
      </w:r>
      <w:r w:rsidR="00E438CA" w:rsidRPr="00E438CA">
        <w:t>Управление муниципального хозяйства администрации Петровского муниципального округа Ставропольского края – 332,0 млн. рублей, в том числе:</w:t>
      </w:r>
    </w:p>
    <w:p w:rsidR="00E438CA" w:rsidRPr="00E438CA" w:rsidRDefault="00E438CA" w:rsidP="00E438CA">
      <w:pPr>
        <w:autoSpaceDE w:val="0"/>
        <w:autoSpaceDN w:val="0"/>
        <w:adjustRightInd w:val="0"/>
        <w:ind w:firstLine="709"/>
        <w:jc w:val="both"/>
      </w:pPr>
      <w:r w:rsidRPr="00E438CA">
        <w:t xml:space="preserve">- повышение оплаты труда работников органов местного самоуправления и подведомственного муниципального учреждения с </w:t>
      </w:r>
      <w:r w:rsidR="00F760D6">
        <w:t xml:space="preserve">           </w:t>
      </w:r>
      <w:r w:rsidRPr="00E438CA">
        <w:lastRenderedPageBreak/>
        <w:t>01 января 2024 года, поощрение муниципальной управленческой команды по итогам 2023 года – 1,7 млн. рублей;</w:t>
      </w:r>
    </w:p>
    <w:p w:rsidR="00E438CA" w:rsidRPr="00E438CA" w:rsidRDefault="00E438CA" w:rsidP="00E438CA">
      <w:pPr>
        <w:autoSpaceDE w:val="0"/>
        <w:ind w:firstLine="709"/>
        <w:jc w:val="both"/>
      </w:pPr>
      <w:r w:rsidRPr="00E438CA">
        <w:rPr>
          <w:bCs/>
        </w:rPr>
        <w:t>- зарплата с начислениями сезонным работникам МБУ «Коммунальное хозяйство»</w:t>
      </w:r>
      <w:r w:rsidRPr="00E438CA">
        <w:t xml:space="preserve"> – 3,4 млн. рублей;</w:t>
      </w:r>
    </w:p>
    <w:p w:rsidR="00E438CA" w:rsidRPr="00E438CA" w:rsidRDefault="00E438CA" w:rsidP="00E438CA">
      <w:pPr>
        <w:autoSpaceDE w:val="0"/>
        <w:ind w:firstLine="709"/>
        <w:jc w:val="both"/>
      </w:pPr>
      <w:r w:rsidRPr="00E438CA">
        <w:t xml:space="preserve">- содержание автобусов, переданных в </w:t>
      </w:r>
      <w:r w:rsidRPr="00E438CA">
        <w:rPr>
          <w:bCs/>
        </w:rPr>
        <w:t>МБУ «Коммунальное хозяйство»</w:t>
      </w:r>
      <w:r w:rsidRPr="00E438CA">
        <w:t xml:space="preserve"> – 1,2 млн. рублей;</w:t>
      </w:r>
    </w:p>
    <w:p w:rsidR="00E438CA" w:rsidRPr="00E438CA" w:rsidRDefault="00E438CA" w:rsidP="00E438CA">
      <w:pPr>
        <w:autoSpaceDE w:val="0"/>
        <w:autoSpaceDN w:val="0"/>
        <w:adjustRightInd w:val="0"/>
        <w:ind w:firstLine="709"/>
        <w:jc w:val="both"/>
      </w:pPr>
      <w:r w:rsidRPr="00E438CA">
        <w:t>- дорожный фонд администрации Петровского муниципального округа Ставропольского края – 2,0 млн. рублей;</w:t>
      </w:r>
    </w:p>
    <w:p w:rsidR="00E438CA" w:rsidRPr="00E438CA" w:rsidRDefault="00E438CA" w:rsidP="00E438CA">
      <w:pPr>
        <w:autoSpaceDE w:val="0"/>
        <w:autoSpaceDN w:val="0"/>
        <w:adjustRightInd w:val="0"/>
        <w:ind w:firstLine="709"/>
        <w:jc w:val="both"/>
      </w:pPr>
      <w:r w:rsidRPr="00E438CA">
        <w:t>- субсидия на ремонт автомобильных дорог общего пользования местного значения – 248,4 млн. рублей;</w:t>
      </w:r>
    </w:p>
    <w:p w:rsidR="00E438CA" w:rsidRPr="00E438CA" w:rsidRDefault="00E438CA" w:rsidP="00E438CA">
      <w:pPr>
        <w:autoSpaceDE w:val="0"/>
        <w:autoSpaceDN w:val="0"/>
        <w:adjustRightInd w:val="0"/>
        <w:ind w:firstLine="709"/>
        <w:jc w:val="both"/>
      </w:pPr>
      <w:r w:rsidRPr="00E438CA">
        <w:t>- субсидия на ремонт автомобильных дорог общего пользования местного значения, ведущих к муниципальным общеобразовательным организациям – 32,5 млн. рублей;</w:t>
      </w:r>
    </w:p>
    <w:p w:rsidR="00E438CA" w:rsidRPr="00E438CA" w:rsidRDefault="00E438CA" w:rsidP="00E438CA">
      <w:pPr>
        <w:autoSpaceDE w:val="0"/>
        <w:autoSpaceDN w:val="0"/>
        <w:adjustRightInd w:val="0"/>
        <w:ind w:firstLine="709"/>
        <w:jc w:val="both"/>
      </w:pPr>
      <w:r w:rsidRPr="00E438CA">
        <w:t xml:space="preserve">- </w:t>
      </w:r>
      <w:proofErr w:type="spellStart"/>
      <w:r w:rsidRPr="00E438CA">
        <w:t>софинансирование</w:t>
      </w:r>
      <w:proofErr w:type="spellEnd"/>
      <w:r w:rsidRPr="00E438CA">
        <w:t xml:space="preserve"> субсидии на ремонт автомобильных дорог общего пользования местного значения – 14,8 млн. рублей;</w:t>
      </w:r>
    </w:p>
    <w:p w:rsidR="00E438CA" w:rsidRPr="00E438CA" w:rsidRDefault="00E438CA" w:rsidP="00E438CA">
      <w:pPr>
        <w:autoSpaceDE w:val="0"/>
        <w:autoSpaceDN w:val="0"/>
        <w:adjustRightInd w:val="0"/>
        <w:ind w:firstLine="709"/>
        <w:jc w:val="both"/>
      </w:pPr>
      <w:r w:rsidRPr="00E438CA">
        <w:t>- ремонт тротуаров по решению суда – 7,1 млн. рублей;</w:t>
      </w:r>
    </w:p>
    <w:p w:rsidR="00E438CA" w:rsidRPr="00E438CA" w:rsidRDefault="00E438CA" w:rsidP="00E438CA">
      <w:pPr>
        <w:autoSpaceDE w:val="0"/>
        <w:autoSpaceDN w:val="0"/>
        <w:adjustRightInd w:val="0"/>
        <w:ind w:firstLine="709"/>
        <w:jc w:val="both"/>
      </w:pPr>
      <w:r w:rsidRPr="00E438CA">
        <w:t xml:space="preserve">- субсидия на благоустройство детских площадок в муниципальных округах и городских округах – 1,1 млн. рублей; </w:t>
      </w:r>
    </w:p>
    <w:p w:rsidR="00E438CA" w:rsidRPr="00E438CA" w:rsidRDefault="00E438CA" w:rsidP="00E438CA">
      <w:pPr>
        <w:autoSpaceDE w:val="0"/>
        <w:autoSpaceDN w:val="0"/>
        <w:adjustRightInd w:val="0"/>
        <w:ind w:firstLine="709"/>
        <w:jc w:val="both"/>
      </w:pPr>
      <w:r w:rsidRPr="00E438CA">
        <w:t xml:space="preserve">- проведение мероприятий при осуществлении деятельности по обращению с животными без владельцев – 1,7 млн. рублей; </w:t>
      </w:r>
    </w:p>
    <w:p w:rsidR="00E438CA" w:rsidRPr="00E438CA" w:rsidRDefault="00E438CA" w:rsidP="00E438CA">
      <w:pPr>
        <w:autoSpaceDE w:val="0"/>
        <w:autoSpaceDN w:val="0"/>
        <w:adjustRightInd w:val="0"/>
        <w:ind w:firstLine="709"/>
        <w:jc w:val="both"/>
      </w:pPr>
      <w:r w:rsidRPr="00E438CA">
        <w:t>- обустройство детских площадок – 2,2 млн. рублей;</w:t>
      </w:r>
    </w:p>
    <w:p w:rsidR="00E438CA" w:rsidRPr="00E438CA" w:rsidRDefault="00E438CA" w:rsidP="00E438CA">
      <w:pPr>
        <w:autoSpaceDE w:val="0"/>
        <w:autoSpaceDN w:val="0"/>
        <w:adjustRightInd w:val="0"/>
        <w:ind w:firstLine="709"/>
        <w:jc w:val="both"/>
      </w:pPr>
      <w:r w:rsidRPr="00E438CA">
        <w:t>- контейнеры и устройство площадки для сбора ТКО – 3,4 млн. рублей;</w:t>
      </w:r>
    </w:p>
    <w:p w:rsidR="00E438CA" w:rsidRPr="00E438CA" w:rsidRDefault="00E438CA" w:rsidP="00E438CA">
      <w:pPr>
        <w:autoSpaceDE w:val="0"/>
        <w:autoSpaceDN w:val="0"/>
        <w:adjustRightInd w:val="0"/>
        <w:ind w:firstLine="709"/>
        <w:jc w:val="both"/>
      </w:pPr>
      <w:r w:rsidRPr="00E438CA">
        <w:t>- приобретение моноблоков – 0,2 млн. рублей;</w:t>
      </w:r>
    </w:p>
    <w:p w:rsidR="00E438CA" w:rsidRPr="00E438CA" w:rsidRDefault="00E438CA" w:rsidP="00E438CA">
      <w:pPr>
        <w:autoSpaceDE w:val="0"/>
        <w:autoSpaceDN w:val="0"/>
        <w:adjustRightInd w:val="0"/>
        <w:ind w:firstLine="709"/>
        <w:jc w:val="both"/>
      </w:pPr>
      <w:r w:rsidRPr="00E438CA">
        <w:t>- содержание и ремонт систем уличного освещения – 0,2 млн. рублей;</w:t>
      </w:r>
    </w:p>
    <w:p w:rsidR="00E438CA" w:rsidRPr="00E438CA" w:rsidRDefault="00E438CA" w:rsidP="00E438CA">
      <w:pPr>
        <w:autoSpaceDE w:val="0"/>
        <w:autoSpaceDN w:val="0"/>
        <w:adjustRightInd w:val="0"/>
        <w:ind w:firstLine="709"/>
        <w:jc w:val="both"/>
      </w:pPr>
      <w:r w:rsidRPr="00E438CA">
        <w:t>- установка, ремонт и содержание ТСОДД на автомобильных дорогах округа – 6,4 млн. рублей;</w:t>
      </w:r>
    </w:p>
    <w:p w:rsidR="00E438CA" w:rsidRPr="00E438CA" w:rsidRDefault="00E438CA" w:rsidP="00E438CA">
      <w:pPr>
        <w:autoSpaceDE w:val="0"/>
        <w:autoSpaceDN w:val="0"/>
        <w:adjustRightInd w:val="0"/>
        <w:ind w:firstLine="709"/>
        <w:jc w:val="both"/>
      </w:pPr>
      <w:r w:rsidRPr="00E438CA">
        <w:t>- устройство искусственных дорожных неровностей – 1,0 млн. рублей;</w:t>
      </w:r>
    </w:p>
    <w:p w:rsidR="00E438CA" w:rsidRPr="00E438CA" w:rsidRDefault="00E438CA" w:rsidP="00E438CA">
      <w:pPr>
        <w:autoSpaceDE w:val="0"/>
        <w:autoSpaceDN w:val="0"/>
        <w:adjustRightInd w:val="0"/>
        <w:ind w:firstLine="709"/>
        <w:jc w:val="both"/>
      </w:pPr>
      <w:r w:rsidRPr="00E438CA">
        <w:t>- разработка проектно-сметной документации на ремонт автомобильных дорог– 0,5 млн. рублей;</w:t>
      </w:r>
    </w:p>
    <w:p w:rsidR="00E438CA" w:rsidRPr="00E438CA" w:rsidRDefault="00E438CA" w:rsidP="00E438CA">
      <w:pPr>
        <w:autoSpaceDE w:val="0"/>
        <w:autoSpaceDN w:val="0"/>
        <w:adjustRightInd w:val="0"/>
        <w:ind w:firstLine="709"/>
        <w:jc w:val="both"/>
      </w:pPr>
      <w:r w:rsidRPr="00E438CA">
        <w:t xml:space="preserve">- остановочный павильон и обустройство остановки по </w:t>
      </w:r>
      <w:proofErr w:type="spellStart"/>
      <w:r w:rsidRPr="00E438CA">
        <w:t>ул.Коминтерна</w:t>
      </w:r>
      <w:proofErr w:type="spellEnd"/>
      <w:r w:rsidRPr="00E438CA">
        <w:t xml:space="preserve"> в </w:t>
      </w:r>
      <w:proofErr w:type="spellStart"/>
      <w:r w:rsidRPr="00E438CA">
        <w:t>г.Светлограде</w:t>
      </w:r>
      <w:proofErr w:type="spellEnd"/>
      <w:r w:rsidRPr="00E438CA">
        <w:t xml:space="preserve"> – 0,7 млн. рублей;</w:t>
      </w:r>
    </w:p>
    <w:p w:rsidR="00E438CA" w:rsidRPr="00E438CA" w:rsidRDefault="00E438CA" w:rsidP="00E438CA">
      <w:pPr>
        <w:autoSpaceDE w:val="0"/>
        <w:autoSpaceDN w:val="0"/>
        <w:adjustRightInd w:val="0"/>
        <w:ind w:firstLine="709"/>
        <w:jc w:val="both"/>
      </w:pPr>
      <w:r w:rsidRPr="00E438CA">
        <w:t xml:space="preserve">- спил деревьев в </w:t>
      </w:r>
      <w:proofErr w:type="spellStart"/>
      <w:r w:rsidRPr="00E438CA">
        <w:t>г.Светлограде</w:t>
      </w:r>
      <w:proofErr w:type="spellEnd"/>
      <w:r w:rsidRPr="00E438CA">
        <w:t xml:space="preserve"> – 0,9 млн. рублей;</w:t>
      </w:r>
    </w:p>
    <w:p w:rsidR="00E438CA" w:rsidRPr="00E438CA" w:rsidRDefault="00E438CA" w:rsidP="00E438CA">
      <w:pPr>
        <w:autoSpaceDE w:val="0"/>
        <w:autoSpaceDN w:val="0"/>
        <w:adjustRightInd w:val="0"/>
        <w:ind w:firstLine="709"/>
        <w:jc w:val="both"/>
      </w:pPr>
      <w:r w:rsidRPr="00E438CA">
        <w:t>- строительный контроль, проверка правильности применения нормативов по заключенным муниципальным контрактам – 2,6 млн. рублей.</w:t>
      </w:r>
    </w:p>
    <w:p w:rsidR="00E438CA" w:rsidRPr="00E438CA" w:rsidRDefault="00DC0C41" w:rsidP="00E438CA">
      <w:pPr>
        <w:autoSpaceDE w:val="0"/>
        <w:autoSpaceDN w:val="0"/>
        <w:adjustRightInd w:val="0"/>
        <w:ind w:firstLine="709"/>
        <w:jc w:val="both"/>
      </w:pPr>
      <w:r>
        <w:t xml:space="preserve">10) </w:t>
      </w:r>
      <w:r w:rsidR="00E438CA" w:rsidRPr="00E438CA">
        <w:t>Управление по делам территорий администрации Петровского муниципального округа Ставропольского края – 9,9 млн. рублей, в том числе:</w:t>
      </w:r>
    </w:p>
    <w:p w:rsidR="00E438CA" w:rsidRPr="00E438CA" w:rsidRDefault="00E438CA" w:rsidP="00E438CA">
      <w:pPr>
        <w:autoSpaceDE w:val="0"/>
        <w:autoSpaceDN w:val="0"/>
        <w:adjustRightInd w:val="0"/>
        <w:ind w:firstLine="709"/>
        <w:jc w:val="both"/>
      </w:pPr>
      <w:r w:rsidRPr="00E438CA">
        <w:t>- повышение оплаты труда работников органов местного самоуправления с 01 января 2024 года – 2,6 млн. рублей;</w:t>
      </w:r>
    </w:p>
    <w:p w:rsidR="00E438CA" w:rsidRPr="00E438CA" w:rsidRDefault="00E438CA" w:rsidP="00E438CA">
      <w:pPr>
        <w:autoSpaceDE w:val="0"/>
        <w:autoSpaceDN w:val="0"/>
        <w:adjustRightInd w:val="0"/>
        <w:ind w:firstLine="709"/>
        <w:jc w:val="both"/>
      </w:pPr>
      <w:r w:rsidRPr="00E438CA">
        <w:t>- поощрение муниципальной управленческой команды по итогам 2023 года – 0,6 млн. рублей;</w:t>
      </w:r>
    </w:p>
    <w:p w:rsidR="00E438CA" w:rsidRPr="00E438CA" w:rsidRDefault="00E438CA" w:rsidP="00E438CA">
      <w:pPr>
        <w:autoSpaceDE w:val="0"/>
        <w:autoSpaceDN w:val="0"/>
        <w:adjustRightInd w:val="0"/>
        <w:ind w:firstLine="709"/>
        <w:jc w:val="both"/>
      </w:pPr>
      <w:r w:rsidRPr="00E438CA">
        <w:t>- обустройство детских площадок в сельских населенных пунктах – 3,1 млн. рублей;</w:t>
      </w:r>
    </w:p>
    <w:p w:rsidR="00E438CA" w:rsidRPr="00E438CA" w:rsidRDefault="00E438CA" w:rsidP="00E438CA">
      <w:pPr>
        <w:autoSpaceDE w:val="0"/>
        <w:autoSpaceDN w:val="0"/>
        <w:adjustRightInd w:val="0"/>
        <w:ind w:firstLine="709"/>
        <w:jc w:val="both"/>
      </w:pPr>
      <w:r w:rsidRPr="00E438CA">
        <w:t>- строительный контроль при реализации инициативных проектов – 0,9 млн. рублей;</w:t>
      </w:r>
    </w:p>
    <w:p w:rsidR="00E438CA" w:rsidRPr="00E438CA" w:rsidRDefault="00E438CA" w:rsidP="00E438CA">
      <w:pPr>
        <w:autoSpaceDE w:val="0"/>
        <w:autoSpaceDN w:val="0"/>
        <w:adjustRightInd w:val="0"/>
        <w:ind w:firstLine="709"/>
        <w:jc w:val="both"/>
      </w:pPr>
      <w:r w:rsidRPr="00E438CA">
        <w:lastRenderedPageBreak/>
        <w:t>- оргтехника, материальные запасы для обеспечения деятельности инспекторов ВУС – 0,8 млн. рублей.</w:t>
      </w:r>
    </w:p>
    <w:p w:rsidR="00E438CA" w:rsidRPr="00E438CA" w:rsidRDefault="00E438CA" w:rsidP="00E438CA">
      <w:pPr>
        <w:autoSpaceDE w:val="0"/>
        <w:autoSpaceDN w:val="0"/>
        <w:adjustRightInd w:val="0"/>
        <w:ind w:firstLine="709"/>
        <w:jc w:val="both"/>
      </w:pPr>
      <w:r w:rsidRPr="00E438CA">
        <w:t>- материалы по благоустройству сельских населенных пунктов на территории округа – 0,3 млн. рублей;</w:t>
      </w:r>
    </w:p>
    <w:p w:rsidR="00E438CA" w:rsidRPr="00E438CA" w:rsidRDefault="00E438CA" w:rsidP="00E438CA">
      <w:pPr>
        <w:autoSpaceDE w:val="0"/>
        <w:autoSpaceDN w:val="0"/>
        <w:adjustRightInd w:val="0"/>
        <w:ind w:firstLine="709"/>
        <w:jc w:val="both"/>
      </w:pPr>
      <w:r w:rsidRPr="00E438CA">
        <w:rPr>
          <w:bCs/>
        </w:rPr>
        <w:t>- спил деревьев на территории сельских населенных пунктов округа – 0,8 млн. рублей;</w:t>
      </w:r>
    </w:p>
    <w:p w:rsidR="00E438CA" w:rsidRPr="00E438CA" w:rsidRDefault="00E438CA" w:rsidP="00E438CA">
      <w:pPr>
        <w:autoSpaceDE w:val="0"/>
        <w:autoSpaceDN w:val="0"/>
        <w:adjustRightInd w:val="0"/>
        <w:ind w:firstLine="709"/>
        <w:jc w:val="both"/>
      </w:pPr>
      <w:r w:rsidRPr="00E438CA">
        <w:t>- выплаты гарантий муниципальным служащим в связи с выходом на пенсию – 0,6 млн рублей;</w:t>
      </w:r>
    </w:p>
    <w:p w:rsidR="00E438CA" w:rsidRPr="00E438CA" w:rsidRDefault="00E438CA" w:rsidP="00E438CA">
      <w:pPr>
        <w:autoSpaceDE w:val="0"/>
        <w:autoSpaceDN w:val="0"/>
        <w:adjustRightInd w:val="0"/>
        <w:ind w:firstLine="709"/>
        <w:jc w:val="both"/>
      </w:pPr>
      <w:r w:rsidRPr="00E438CA">
        <w:t>- содержание и ремонт систем уличного освещения – 0,2 млн. рублей.</w:t>
      </w:r>
    </w:p>
    <w:p w:rsidR="00E438CA" w:rsidRPr="00E438CA" w:rsidRDefault="00DC0C41" w:rsidP="00E438CA">
      <w:pPr>
        <w:ind w:firstLine="709"/>
        <w:jc w:val="both"/>
      </w:pPr>
      <w:r>
        <w:t xml:space="preserve">11) </w:t>
      </w:r>
      <w:r w:rsidR="00E438CA" w:rsidRPr="00E438CA">
        <w:t>Контрольно-счетная палата Петровского муниципального округа Ставропольского края – 0,2 млн. рублей на повышение оплаты труда работников органов местного самоуправления с 01 января 2024 года.</w:t>
      </w:r>
    </w:p>
    <w:p w:rsidR="00E438CA" w:rsidRPr="00E438CA" w:rsidRDefault="00E438CA" w:rsidP="00E438CA">
      <w:pPr>
        <w:autoSpaceDE w:val="0"/>
        <w:autoSpaceDN w:val="0"/>
        <w:adjustRightInd w:val="0"/>
        <w:ind w:firstLine="709"/>
        <w:jc w:val="both"/>
      </w:pPr>
      <w:r w:rsidRPr="00E438CA">
        <w:t>Первоначальный объем дефицита местного бюджета на 2024 год составил 4,2 млн. рублей. С учетом направленных в качестве дополнительного финансирования остатков средств местного бюджета в сумме 145,4 млн. рублей, возврата в краевой бюджет остатков неиспользованных в 2023 году краевых средств в сумме 0,3 млн. рублей, зачисления в местный бюджет остатков целевых субсидий, неиспользованных бюджетными учреждениями округа в сумме 3,4 млн. рублей и увеличения доходной части местного бюджета на сумму 10,3 млн. рублей за счет налоговых и неналоговых доходов, дефицит местного бюджета на 01.10.2024 года составил 136,2 млн. рублей.</w:t>
      </w:r>
    </w:p>
    <w:p w:rsidR="00E438CA" w:rsidRPr="00E438CA" w:rsidRDefault="00E438CA" w:rsidP="00E438CA">
      <w:pPr>
        <w:ind w:firstLine="709"/>
        <w:jc w:val="both"/>
      </w:pPr>
      <w:r w:rsidRPr="00E438CA">
        <w:t>Кассовое исполнение за отчетный период сложилось в сумме 1892,2 млн. рублей или 61,7% к уточненному годовому плану. Кассовый план исполнения местного бюджета на 9 месяцев 2024 года сформирован в объеме 2095,9 млн. рублей, соответственно, бюджетные средства использованы на 90,3%, что ниже показателя за аналогичный период прошлого года на 3,9%.</w:t>
      </w:r>
    </w:p>
    <w:p w:rsidR="00E438CA" w:rsidRPr="00E438CA" w:rsidRDefault="00E438CA" w:rsidP="00E438CA">
      <w:pPr>
        <w:pStyle w:val="a6"/>
        <w:ind w:firstLine="709"/>
        <w:rPr>
          <w:sz w:val="28"/>
          <w:szCs w:val="28"/>
        </w:rPr>
      </w:pPr>
      <w:r w:rsidRPr="00E438CA">
        <w:rPr>
          <w:sz w:val="28"/>
          <w:szCs w:val="28"/>
        </w:rPr>
        <w:t xml:space="preserve">Из общего объема произведенных расходов местного бюджета в отчетном периоде, расходы за счет собственных доходов составили 962,8 млн. рублей. Кассовый план на 9 месяцев утвержден в объеме 1121,3 млн. рублей. Исполнено 63,0% от годовых назначений или 85,9% от кассового плана девяти месяцев. В структуре расходов за счет собственных средств местного бюджета затраты на реализацию приоритетных статей сектора государственного управления сложились в объеме 717,7 млн. рублей или 74,5%. Другие расходы местного бюджета (транспортные расходы, услуги по содержанию имущества и иные расходы) составили 245,1 млн. рублей или 25,5%. </w:t>
      </w:r>
    </w:p>
    <w:p w:rsidR="00E438CA" w:rsidRPr="00E438CA" w:rsidRDefault="00E438CA" w:rsidP="00E438CA">
      <w:pPr>
        <w:pStyle w:val="a6"/>
        <w:ind w:firstLine="709"/>
        <w:rPr>
          <w:sz w:val="28"/>
          <w:szCs w:val="28"/>
        </w:rPr>
      </w:pPr>
      <w:r w:rsidRPr="00E438CA">
        <w:rPr>
          <w:sz w:val="28"/>
          <w:szCs w:val="28"/>
        </w:rPr>
        <w:t xml:space="preserve">Кассовый план по краевым средствам в отчетном периоде составил 908,8 млн. рублей. Предельные объемы финансирования доведены по мере поступления субсидий, субвенций и иных межбюджетных трансфертов из краевого бюджета в объеме 873,7 млн. рублей. Кассовое исполнение по данным расходам – 863,8 млн. рублей, или 98,9% от предельных объемов финансирования. </w:t>
      </w:r>
    </w:p>
    <w:p w:rsidR="00E438CA" w:rsidRPr="00E438CA" w:rsidRDefault="00E438CA" w:rsidP="00E438CA">
      <w:pPr>
        <w:ind w:firstLine="709"/>
        <w:jc w:val="both"/>
      </w:pPr>
      <w:r w:rsidRPr="00E438CA">
        <w:lastRenderedPageBreak/>
        <w:t xml:space="preserve">На 9 месяцев 2024 года кассовый план по федеральным средствам сформирован в сумме 65,8 млн. рублей, исполнено 65,6 млн. рублей или 99,7% от кассового плана. </w:t>
      </w:r>
    </w:p>
    <w:p w:rsidR="00E438CA" w:rsidRPr="00E438CA" w:rsidRDefault="00E438CA" w:rsidP="00E438CA">
      <w:pPr>
        <w:ind w:firstLine="709"/>
        <w:jc w:val="both"/>
      </w:pPr>
      <w:r w:rsidRPr="00E438CA">
        <w:t>Кассовое исполнение местного бюджета осуществлялось в рамках реализации 14 муниципальных программ Петровского муниципального округа Ставропол</w:t>
      </w:r>
      <w:r w:rsidRPr="00E438CA">
        <w:t>ь</w:t>
      </w:r>
      <w:r w:rsidRPr="00E438CA">
        <w:t>ского края</w:t>
      </w:r>
      <w:r w:rsidR="00234B7D">
        <w:t xml:space="preserve"> (далее – муниципальные программы)</w:t>
      </w:r>
      <w:r w:rsidR="00234B7D" w:rsidRPr="00CF7A26">
        <w:t>,</w:t>
      </w:r>
      <w:r w:rsidRPr="00E438CA">
        <w:t xml:space="preserve"> охватывающих основные сферы (направления) деятельности органов местного самоуправления и подведомственных учреждений, и непрограммных направлений деятельности соответствующих главных распорядителей бюджетных средств: </w:t>
      </w:r>
    </w:p>
    <w:tbl>
      <w:tblPr>
        <w:tblpPr w:leftFromText="180" w:rightFromText="180" w:vertAnchor="text" w:horzAnchor="margin" w:tblpX="108" w:tblpY="15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560"/>
        <w:gridCol w:w="1417"/>
        <w:gridCol w:w="1134"/>
      </w:tblGrid>
      <w:tr w:rsidR="00E438CA" w:rsidRPr="00B653C0">
        <w:trPr>
          <w:trHeight w:val="20"/>
        </w:trPr>
        <w:tc>
          <w:tcPr>
            <w:tcW w:w="5211" w:type="dxa"/>
            <w:tcBorders>
              <w:top w:val="single" w:sz="4" w:space="0" w:color="auto"/>
              <w:left w:val="single" w:sz="4" w:space="0" w:color="auto"/>
              <w:bottom w:val="single" w:sz="4" w:space="0" w:color="auto"/>
              <w:right w:val="single" w:sz="4" w:space="0" w:color="auto"/>
            </w:tcBorders>
            <w:vAlign w:val="center"/>
          </w:tcPr>
          <w:p w:rsidR="00E438CA" w:rsidRPr="00B653C0" w:rsidRDefault="00E438CA" w:rsidP="00B653C0">
            <w:pPr>
              <w:autoSpaceDE w:val="0"/>
              <w:autoSpaceDN w:val="0"/>
              <w:adjustRightInd w:val="0"/>
              <w:jc w:val="center"/>
              <w:rPr>
                <w:sz w:val="24"/>
                <w:szCs w:val="24"/>
              </w:rPr>
            </w:pPr>
            <w:r w:rsidRPr="00B653C0">
              <w:rPr>
                <w:sz w:val="24"/>
                <w:szCs w:val="24"/>
              </w:rPr>
              <w:t>Наименование муниципальной программы</w:t>
            </w:r>
          </w:p>
        </w:tc>
        <w:tc>
          <w:tcPr>
            <w:tcW w:w="1560" w:type="dxa"/>
            <w:tcBorders>
              <w:top w:val="single" w:sz="4" w:space="0" w:color="auto"/>
              <w:left w:val="single" w:sz="4" w:space="0" w:color="auto"/>
              <w:bottom w:val="single" w:sz="4" w:space="0" w:color="auto"/>
              <w:right w:val="single" w:sz="4" w:space="0" w:color="auto"/>
            </w:tcBorders>
            <w:vAlign w:val="center"/>
          </w:tcPr>
          <w:p w:rsidR="00E438CA" w:rsidRPr="00B653C0" w:rsidRDefault="00E438CA" w:rsidP="00B653C0">
            <w:pPr>
              <w:autoSpaceDE w:val="0"/>
              <w:autoSpaceDN w:val="0"/>
              <w:adjustRightInd w:val="0"/>
              <w:ind w:left="-108" w:right="-108"/>
              <w:jc w:val="center"/>
              <w:rPr>
                <w:sz w:val="24"/>
                <w:szCs w:val="24"/>
              </w:rPr>
            </w:pPr>
            <w:r w:rsidRPr="00B653C0">
              <w:rPr>
                <w:sz w:val="24"/>
                <w:szCs w:val="24"/>
              </w:rPr>
              <w:t>Запланировано</w:t>
            </w:r>
          </w:p>
          <w:p w:rsidR="00E438CA" w:rsidRPr="00B653C0" w:rsidRDefault="00E438CA" w:rsidP="00B653C0">
            <w:pPr>
              <w:autoSpaceDE w:val="0"/>
              <w:autoSpaceDN w:val="0"/>
              <w:adjustRightInd w:val="0"/>
              <w:ind w:left="-108" w:right="-108"/>
              <w:jc w:val="center"/>
              <w:rPr>
                <w:sz w:val="24"/>
                <w:szCs w:val="24"/>
              </w:rPr>
            </w:pPr>
            <w:r w:rsidRPr="00B653C0">
              <w:rPr>
                <w:sz w:val="24"/>
                <w:szCs w:val="24"/>
              </w:rPr>
              <w:t xml:space="preserve">в </w:t>
            </w:r>
            <w:smartTag w:uri="urn:schemas-microsoft-com:office:smarttags" w:element="metricconverter">
              <w:smartTagPr>
                <w:attr w:name="ProductID" w:val="2024 г"/>
              </w:smartTagPr>
              <w:r w:rsidRPr="00B653C0">
                <w:rPr>
                  <w:sz w:val="24"/>
                  <w:szCs w:val="24"/>
                </w:rPr>
                <w:t>2024 г</w:t>
              </w:r>
            </w:smartTag>
            <w:r w:rsidRPr="00B653C0">
              <w:rPr>
                <w:sz w:val="24"/>
                <w:szCs w:val="24"/>
              </w:rPr>
              <w:t xml:space="preserve">. </w:t>
            </w:r>
          </w:p>
          <w:p w:rsidR="00E438CA" w:rsidRPr="00B653C0" w:rsidRDefault="00E438CA" w:rsidP="00B653C0">
            <w:pPr>
              <w:autoSpaceDE w:val="0"/>
              <w:autoSpaceDN w:val="0"/>
              <w:adjustRightInd w:val="0"/>
              <w:ind w:left="-108" w:right="-108"/>
              <w:jc w:val="center"/>
              <w:rPr>
                <w:sz w:val="24"/>
                <w:szCs w:val="24"/>
              </w:rPr>
            </w:pPr>
            <w:r w:rsidRPr="00B653C0">
              <w:rPr>
                <w:sz w:val="24"/>
                <w:szCs w:val="24"/>
              </w:rPr>
              <w:t>(</w:t>
            </w:r>
            <w:proofErr w:type="spellStart"/>
            <w:r w:rsidRPr="00B653C0">
              <w:rPr>
                <w:sz w:val="24"/>
                <w:szCs w:val="24"/>
              </w:rPr>
              <w:t>млн.руб</w:t>
            </w:r>
            <w:proofErr w:type="spellEnd"/>
            <w:r w:rsidRPr="00B653C0">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234B7D" w:rsidRPr="00B653C0" w:rsidRDefault="00E438CA" w:rsidP="00B653C0">
            <w:pPr>
              <w:autoSpaceDE w:val="0"/>
              <w:autoSpaceDN w:val="0"/>
              <w:adjustRightInd w:val="0"/>
              <w:ind w:left="-108" w:right="-108"/>
              <w:jc w:val="center"/>
              <w:rPr>
                <w:sz w:val="24"/>
                <w:szCs w:val="24"/>
              </w:rPr>
            </w:pPr>
            <w:r w:rsidRPr="00B653C0">
              <w:rPr>
                <w:sz w:val="24"/>
                <w:szCs w:val="24"/>
              </w:rPr>
              <w:t>Исполнено за 9 мес</w:t>
            </w:r>
            <w:r w:rsidR="00234B7D" w:rsidRPr="00B653C0">
              <w:rPr>
                <w:sz w:val="24"/>
                <w:szCs w:val="24"/>
              </w:rPr>
              <w:t>яцев</w:t>
            </w:r>
          </w:p>
          <w:p w:rsidR="00E438CA" w:rsidRPr="00B653C0" w:rsidRDefault="00E438CA" w:rsidP="00B653C0">
            <w:pPr>
              <w:autoSpaceDE w:val="0"/>
              <w:autoSpaceDN w:val="0"/>
              <w:adjustRightInd w:val="0"/>
              <w:ind w:left="-108" w:right="-108"/>
              <w:jc w:val="center"/>
              <w:rPr>
                <w:sz w:val="24"/>
                <w:szCs w:val="24"/>
              </w:rPr>
            </w:pPr>
            <w:smartTag w:uri="urn:schemas-microsoft-com:office:smarttags" w:element="metricconverter">
              <w:smartTagPr>
                <w:attr w:name="ProductID" w:val="2024 г"/>
              </w:smartTagPr>
              <w:r w:rsidRPr="00B653C0">
                <w:rPr>
                  <w:sz w:val="24"/>
                  <w:szCs w:val="24"/>
                </w:rPr>
                <w:t>2024 г</w:t>
              </w:r>
            </w:smartTag>
            <w:r w:rsidRPr="00B653C0">
              <w:rPr>
                <w:sz w:val="24"/>
                <w:szCs w:val="24"/>
              </w:rPr>
              <w:t>. (</w:t>
            </w:r>
            <w:proofErr w:type="spellStart"/>
            <w:r w:rsidRPr="00B653C0">
              <w:rPr>
                <w:sz w:val="24"/>
                <w:szCs w:val="24"/>
              </w:rPr>
              <w:t>млн.руб</w:t>
            </w:r>
            <w:proofErr w:type="spellEnd"/>
            <w:r w:rsidRPr="00B653C0">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E438CA" w:rsidRPr="00B653C0" w:rsidRDefault="00E438CA" w:rsidP="00B653C0">
            <w:pPr>
              <w:autoSpaceDE w:val="0"/>
              <w:autoSpaceDN w:val="0"/>
              <w:adjustRightInd w:val="0"/>
              <w:jc w:val="center"/>
              <w:rPr>
                <w:sz w:val="24"/>
                <w:szCs w:val="24"/>
              </w:rPr>
            </w:pPr>
            <w:proofErr w:type="spellStart"/>
            <w:proofErr w:type="gramStart"/>
            <w:r w:rsidRPr="00B653C0">
              <w:rPr>
                <w:sz w:val="24"/>
                <w:szCs w:val="24"/>
              </w:rPr>
              <w:t>Испол-нение</w:t>
            </w:r>
            <w:proofErr w:type="spellEnd"/>
            <w:proofErr w:type="gramEnd"/>
            <w:r w:rsidRPr="00B653C0">
              <w:rPr>
                <w:sz w:val="24"/>
                <w:szCs w:val="24"/>
              </w:rPr>
              <w:t>,</w:t>
            </w:r>
          </w:p>
          <w:p w:rsidR="00E438CA" w:rsidRPr="00B653C0" w:rsidRDefault="00E438CA" w:rsidP="00B653C0">
            <w:pPr>
              <w:autoSpaceDE w:val="0"/>
              <w:autoSpaceDN w:val="0"/>
              <w:adjustRightInd w:val="0"/>
              <w:jc w:val="center"/>
              <w:rPr>
                <w:sz w:val="24"/>
                <w:szCs w:val="24"/>
              </w:rPr>
            </w:pPr>
            <w:r w:rsidRPr="00B653C0">
              <w:rPr>
                <w:sz w:val="24"/>
                <w:szCs w:val="24"/>
              </w:rPr>
              <w:t>(%)</w:t>
            </w:r>
          </w:p>
        </w:tc>
      </w:tr>
      <w:tr w:rsidR="00E438CA" w:rsidRPr="00B653C0">
        <w:trPr>
          <w:trHeight w:val="20"/>
        </w:trPr>
        <w:tc>
          <w:tcPr>
            <w:tcW w:w="5211" w:type="dxa"/>
            <w:tcBorders>
              <w:top w:val="single" w:sz="4" w:space="0" w:color="auto"/>
              <w:left w:val="single" w:sz="4" w:space="0" w:color="auto"/>
              <w:bottom w:val="single" w:sz="4" w:space="0" w:color="auto"/>
              <w:right w:val="single" w:sz="4" w:space="0" w:color="auto"/>
            </w:tcBorders>
            <w:vAlign w:val="center"/>
          </w:tcPr>
          <w:p w:rsidR="00E438CA" w:rsidRPr="00B653C0" w:rsidRDefault="00E438CA" w:rsidP="00B653C0">
            <w:pPr>
              <w:jc w:val="both"/>
              <w:rPr>
                <w:sz w:val="24"/>
                <w:szCs w:val="24"/>
              </w:rPr>
            </w:pPr>
            <w:r w:rsidRPr="00B653C0">
              <w:rPr>
                <w:sz w:val="24"/>
                <w:szCs w:val="24"/>
              </w:rPr>
              <w:t xml:space="preserve">Развитие образования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1 231,4</w:t>
            </w:r>
          </w:p>
        </w:tc>
        <w:tc>
          <w:tcPr>
            <w:tcW w:w="1417" w:type="dxa"/>
            <w:tcBorders>
              <w:top w:val="single" w:sz="4" w:space="0" w:color="auto"/>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824,1</w:t>
            </w:r>
          </w:p>
        </w:tc>
        <w:tc>
          <w:tcPr>
            <w:tcW w:w="1134" w:type="dxa"/>
            <w:tcBorders>
              <w:top w:val="single" w:sz="4" w:space="0" w:color="auto"/>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66,9</w:t>
            </w:r>
          </w:p>
        </w:tc>
      </w:tr>
      <w:tr w:rsidR="00E438CA" w:rsidRPr="00B653C0">
        <w:trPr>
          <w:trHeight w:val="20"/>
        </w:trPr>
        <w:tc>
          <w:tcPr>
            <w:tcW w:w="5211" w:type="dxa"/>
            <w:tcBorders>
              <w:top w:val="single" w:sz="4" w:space="0" w:color="auto"/>
              <w:left w:val="single" w:sz="4" w:space="0" w:color="auto"/>
              <w:bottom w:val="single" w:sz="4" w:space="0" w:color="auto"/>
              <w:right w:val="single" w:sz="4" w:space="0" w:color="auto"/>
            </w:tcBorders>
            <w:vAlign w:val="center"/>
          </w:tcPr>
          <w:p w:rsidR="00E438CA" w:rsidRPr="00B653C0" w:rsidRDefault="00E438CA" w:rsidP="00B653C0">
            <w:pPr>
              <w:jc w:val="both"/>
              <w:rPr>
                <w:sz w:val="24"/>
                <w:szCs w:val="24"/>
              </w:rPr>
            </w:pPr>
            <w:r w:rsidRPr="00B653C0">
              <w:rPr>
                <w:sz w:val="24"/>
                <w:szCs w:val="24"/>
              </w:rPr>
              <w:t xml:space="preserve">Социальное развитие </w:t>
            </w:r>
          </w:p>
        </w:tc>
        <w:tc>
          <w:tcPr>
            <w:tcW w:w="1560" w:type="dxa"/>
            <w:tcBorders>
              <w:top w:val="nil"/>
              <w:left w:val="single" w:sz="4" w:space="0" w:color="auto"/>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252,5</w:t>
            </w:r>
          </w:p>
        </w:tc>
        <w:tc>
          <w:tcPr>
            <w:tcW w:w="1417"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72,9</w:t>
            </w:r>
          </w:p>
        </w:tc>
        <w:tc>
          <w:tcPr>
            <w:tcW w:w="1134"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rPr>
            </w:pPr>
            <w:r w:rsidRPr="00B653C0">
              <w:rPr>
                <w:sz w:val="24"/>
                <w:szCs w:val="24"/>
              </w:rPr>
              <w:t>28,9</w:t>
            </w:r>
          </w:p>
        </w:tc>
      </w:tr>
      <w:tr w:rsidR="00E438CA" w:rsidRPr="00B653C0">
        <w:trPr>
          <w:trHeight w:val="20"/>
        </w:trPr>
        <w:tc>
          <w:tcPr>
            <w:tcW w:w="5211" w:type="dxa"/>
            <w:tcBorders>
              <w:top w:val="single" w:sz="4" w:space="0" w:color="auto"/>
              <w:left w:val="single" w:sz="4" w:space="0" w:color="auto"/>
              <w:bottom w:val="single" w:sz="4" w:space="0" w:color="auto"/>
              <w:right w:val="single" w:sz="4" w:space="0" w:color="auto"/>
            </w:tcBorders>
            <w:vAlign w:val="center"/>
          </w:tcPr>
          <w:p w:rsidR="00E438CA" w:rsidRPr="00B653C0" w:rsidRDefault="00E438CA" w:rsidP="00B653C0">
            <w:pPr>
              <w:jc w:val="both"/>
              <w:rPr>
                <w:sz w:val="24"/>
                <w:szCs w:val="24"/>
              </w:rPr>
            </w:pPr>
            <w:r w:rsidRPr="00B653C0">
              <w:rPr>
                <w:sz w:val="24"/>
                <w:szCs w:val="24"/>
              </w:rPr>
              <w:t xml:space="preserve">Социальная поддержка граждан </w:t>
            </w:r>
          </w:p>
        </w:tc>
        <w:tc>
          <w:tcPr>
            <w:tcW w:w="1560" w:type="dxa"/>
            <w:tcBorders>
              <w:top w:val="nil"/>
              <w:left w:val="single" w:sz="4" w:space="0" w:color="auto"/>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336,5</w:t>
            </w:r>
          </w:p>
        </w:tc>
        <w:tc>
          <w:tcPr>
            <w:tcW w:w="1417"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266,3</w:t>
            </w:r>
          </w:p>
        </w:tc>
        <w:tc>
          <w:tcPr>
            <w:tcW w:w="1134"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rPr>
            </w:pPr>
            <w:r w:rsidRPr="00B653C0">
              <w:rPr>
                <w:sz w:val="24"/>
                <w:szCs w:val="24"/>
              </w:rPr>
              <w:t>79,1</w:t>
            </w:r>
          </w:p>
        </w:tc>
      </w:tr>
      <w:tr w:rsidR="00E438CA" w:rsidRPr="00B653C0">
        <w:trPr>
          <w:trHeight w:val="20"/>
        </w:trPr>
        <w:tc>
          <w:tcPr>
            <w:tcW w:w="5211" w:type="dxa"/>
            <w:tcBorders>
              <w:top w:val="single" w:sz="4" w:space="0" w:color="auto"/>
              <w:left w:val="single" w:sz="4" w:space="0" w:color="auto"/>
              <w:bottom w:val="single" w:sz="4" w:space="0" w:color="auto"/>
              <w:right w:val="single" w:sz="4" w:space="0" w:color="auto"/>
            </w:tcBorders>
            <w:vAlign w:val="center"/>
          </w:tcPr>
          <w:p w:rsidR="00E438CA" w:rsidRPr="00B653C0" w:rsidRDefault="00E438CA" w:rsidP="00B653C0">
            <w:pPr>
              <w:jc w:val="both"/>
              <w:rPr>
                <w:sz w:val="24"/>
                <w:szCs w:val="24"/>
              </w:rPr>
            </w:pPr>
            <w:r w:rsidRPr="00B653C0">
              <w:rPr>
                <w:sz w:val="24"/>
                <w:szCs w:val="24"/>
              </w:rPr>
              <w:t>Развитие жилищно-коммунального хозяйства</w:t>
            </w:r>
          </w:p>
        </w:tc>
        <w:tc>
          <w:tcPr>
            <w:tcW w:w="1560" w:type="dxa"/>
            <w:tcBorders>
              <w:top w:val="nil"/>
              <w:left w:val="single" w:sz="4" w:space="0" w:color="auto"/>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139,2</w:t>
            </w:r>
          </w:p>
        </w:tc>
        <w:tc>
          <w:tcPr>
            <w:tcW w:w="1417"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91,1</w:t>
            </w:r>
          </w:p>
        </w:tc>
        <w:tc>
          <w:tcPr>
            <w:tcW w:w="1134"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rPr>
            </w:pPr>
            <w:r w:rsidRPr="00B653C0">
              <w:rPr>
                <w:sz w:val="24"/>
                <w:szCs w:val="24"/>
              </w:rPr>
              <w:t>65,4</w:t>
            </w:r>
          </w:p>
        </w:tc>
      </w:tr>
      <w:tr w:rsidR="00E438CA" w:rsidRPr="00B653C0">
        <w:trPr>
          <w:trHeight w:val="20"/>
        </w:trPr>
        <w:tc>
          <w:tcPr>
            <w:tcW w:w="5211" w:type="dxa"/>
            <w:tcBorders>
              <w:top w:val="single" w:sz="4" w:space="0" w:color="auto"/>
              <w:left w:val="single" w:sz="4" w:space="0" w:color="auto"/>
              <w:bottom w:val="single" w:sz="4" w:space="0" w:color="auto"/>
              <w:right w:val="single" w:sz="4" w:space="0" w:color="auto"/>
            </w:tcBorders>
            <w:vAlign w:val="center"/>
          </w:tcPr>
          <w:p w:rsidR="00E438CA" w:rsidRPr="00B653C0" w:rsidRDefault="00E438CA" w:rsidP="00B653C0">
            <w:pPr>
              <w:jc w:val="both"/>
              <w:rPr>
                <w:sz w:val="24"/>
                <w:szCs w:val="24"/>
              </w:rPr>
            </w:pPr>
            <w:r w:rsidRPr="00B653C0">
              <w:rPr>
                <w:sz w:val="24"/>
                <w:szCs w:val="24"/>
              </w:rPr>
              <w:t>Культура Петровского муниципального округа Ставропольского края</w:t>
            </w:r>
          </w:p>
        </w:tc>
        <w:tc>
          <w:tcPr>
            <w:tcW w:w="1560" w:type="dxa"/>
            <w:tcBorders>
              <w:top w:val="nil"/>
              <w:left w:val="single" w:sz="4" w:space="0" w:color="auto"/>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195,9</w:t>
            </w:r>
          </w:p>
        </w:tc>
        <w:tc>
          <w:tcPr>
            <w:tcW w:w="1417"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127,7</w:t>
            </w:r>
          </w:p>
        </w:tc>
        <w:tc>
          <w:tcPr>
            <w:tcW w:w="1134"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rPr>
            </w:pPr>
            <w:r w:rsidRPr="00B653C0">
              <w:rPr>
                <w:sz w:val="24"/>
                <w:szCs w:val="24"/>
              </w:rPr>
              <w:t>65,2</w:t>
            </w:r>
          </w:p>
        </w:tc>
      </w:tr>
      <w:tr w:rsidR="00E438CA" w:rsidRPr="00B653C0">
        <w:trPr>
          <w:trHeight w:val="20"/>
        </w:trPr>
        <w:tc>
          <w:tcPr>
            <w:tcW w:w="5211" w:type="dxa"/>
            <w:tcBorders>
              <w:top w:val="single" w:sz="4" w:space="0" w:color="auto"/>
              <w:left w:val="single" w:sz="4" w:space="0" w:color="auto"/>
              <w:bottom w:val="single" w:sz="4" w:space="0" w:color="auto"/>
              <w:right w:val="single" w:sz="4" w:space="0" w:color="auto"/>
            </w:tcBorders>
            <w:vAlign w:val="center"/>
          </w:tcPr>
          <w:p w:rsidR="00E438CA" w:rsidRPr="00B653C0" w:rsidRDefault="00E438CA" w:rsidP="00B653C0">
            <w:pPr>
              <w:jc w:val="both"/>
              <w:rPr>
                <w:sz w:val="24"/>
                <w:szCs w:val="24"/>
              </w:rPr>
            </w:pPr>
            <w:r w:rsidRPr="00B653C0">
              <w:rPr>
                <w:sz w:val="24"/>
                <w:szCs w:val="24"/>
              </w:rPr>
              <w:t xml:space="preserve">Управление финансами </w:t>
            </w:r>
          </w:p>
        </w:tc>
        <w:tc>
          <w:tcPr>
            <w:tcW w:w="1560" w:type="dxa"/>
            <w:tcBorders>
              <w:top w:val="nil"/>
              <w:left w:val="single" w:sz="4" w:space="0" w:color="auto"/>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70,7</w:t>
            </w:r>
          </w:p>
        </w:tc>
        <w:tc>
          <w:tcPr>
            <w:tcW w:w="1417"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44,6</w:t>
            </w:r>
          </w:p>
        </w:tc>
        <w:tc>
          <w:tcPr>
            <w:tcW w:w="1134"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rPr>
            </w:pPr>
            <w:r w:rsidRPr="00B653C0">
              <w:rPr>
                <w:sz w:val="24"/>
                <w:szCs w:val="24"/>
              </w:rPr>
              <w:t>63,1</w:t>
            </w:r>
          </w:p>
        </w:tc>
      </w:tr>
      <w:tr w:rsidR="00E438CA" w:rsidRPr="00B653C0">
        <w:trPr>
          <w:trHeight w:val="20"/>
        </w:trPr>
        <w:tc>
          <w:tcPr>
            <w:tcW w:w="5211" w:type="dxa"/>
            <w:tcBorders>
              <w:top w:val="single" w:sz="4" w:space="0" w:color="auto"/>
              <w:left w:val="single" w:sz="4" w:space="0" w:color="auto"/>
              <w:bottom w:val="single" w:sz="4" w:space="0" w:color="auto"/>
              <w:right w:val="single" w:sz="4" w:space="0" w:color="auto"/>
            </w:tcBorders>
            <w:vAlign w:val="center"/>
          </w:tcPr>
          <w:p w:rsidR="00E438CA" w:rsidRPr="00B653C0" w:rsidRDefault="00E438CA" w:rsidP="00B653C0">
            <w:pPr>
              <w:jc w:val="both"/>
              <w:rPr>
                <w:sz w:val="24"/>
                <w:szCs w:val="24"/>
              </w:rPr>
            </w:pPr>
            <w:r w:rsidRPr="00B653C0">
              <w:rPr>
                <w:sz w:val="24"/>
                <w:szCs w:val="24"/>
              </w:rPr>
              <w:t xml:space="preserve">Управление имуществом </w:t>
            </w:r>
          </w:p>
        </w:tc>
        <w:tc>
          <w:tcPr>
            <w:tcW w:w="1560" w:type="dxa"/>
            <w:tcBorders>
              <w:top w:val="nil"/>
              <w:left w:val="single" w:sz="4" w:space="0" w:color="auto"/>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80,5</w:t>
            </w:r>
          </w:p>
        </w:tc>
        <w:tc>
          <w:tcPr>
            <w:tcW w:w="1417"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57,0</w:t>
            </w:r>
          </w:p>
        </w:tc>
        <w:tc>
          <w:tcPr>
            <w:tcW w:w="1134"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rPr>
            </w:pPr>
            <w:r w:rsidRPr="00B653C0">
              <w:rPr>
                <w:sz w:val="24"/>
                <w:szCs w:val="24"/>
              </w:rPr>
              <w:t>70,8</w:t>
            </w:r>
          </w:p>
        </w:tc>
      </w:tr>
      <w:tr w:rsidR="00E438CA" w:rsidRPr="00B653C0">
        <w:trPr>
          <w:trHeight w:val="20"/>
        </w:trPr>
        <w:tc>
          <w:tcPr>
            <w:tcW w:w="5211" w:type="dxa"/>
            <w:tcBorders>
              <w:top w:val="single" w:sz="4" w:space="0" w:color="auto"/>
              <w:left w:val="single" w:sz="4" w:space="0" w:color="auto"/>
              <w:bottom w:val="single" w:sz="4" w:space="0" w:color="auto"/>
              <w:right w:val="single" w:sz="4" w:space="0" w:color="auto"/>
            </w:tcBorders>
            <w:vAlign w:val="center"/>
          </w:tcPr>
          <w:p w:rsidR="00E438CA" w:rsidRPr="00B653C0" w:rsidRDefault="00E438CA" w:rsidP="00B653C0">
            <w:pPr>
              <w:jc w:val="both"/>
              <w:rPr>
                <w:sz w:val="24"/>
                <w:szCs w:val="24"/>
              </w:rPr>
            </w:pPr>
            <w:r w:rsidRPr="00B653C0">
              <w:rPr>
                <w:sz w:val="24"/>
                <w:szCs w:val="24"/>
              </w:rPr>
              <w:t xml:space="preserve">Модернизация экономики и улучшение инвестиционного климата </w:t>
            </w:r>
          </w:p>
        </w:tc>
        <w:tc>
          <w:tcPr>
            <w:tcW w:w="1560" w:type="dxa"/>
            <w:tcBorders>
              <w:top w:val="nil"/>
              <w:left w:val="single" w:sz="4" w:space="0" w:color="auto"/>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0,4</w:t>
            </w:r>
          </w:p>
        </w:tc>
        <w:tc>
          <w:tcPr>
            <w:tcW w:w="1417"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0,04</w:t>
            </w:r>
          </w:p>
        </w:tc>
        <w:tc>
          <w:tcPr>
            <w:tcW w:w="1134"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rPr>
            </w:pPr>
            <w:r w:rsidRPr="00B653C0">
              <w:rPr>
                <w:sz w:val="24"/>
                <w:szCs w:val="24"/>
              </w:rPr>
              <w:t>10,0</w:t>
            </w:r>
          </w:p>
        </w:tc>
      </w:tr>
      <w:tr w:rsidR="00E438CA" w:rsidRPr="00B653C0">
        <w:trPr>
          <w:trHeight w:val="20"/>
        </w:trPr>
        <w:tc>
          <w:tcPr>
            <w:tcW w:w="5211" w:type="dxa"/>
            <w:tcBorders>
              <w:top w:val="single" w:sz="4" w:space="0" w:color="auto"/>
              <w:left w:val="single" w:sz="4" w:space="0" w:color="auto"/>
              <w:bottom w:val="single" w:sz="4" w:space="0" w:color="auto"/>
              <w:right w:val="single" w:sz="4" w:space="0" w:color="auto"/>
            </w:tcBorders>
            <w:vAlign w:val="center"/>
          </w:tcPr>
          <w:p w:rsidR="00E438CA" w:rsidRPr="00B653C0" w:rsidRDefault="00E438CA" w:rsidP="00B653C0">
            <w:pPr>
              <w:jc w:val="both"/>
              <w:rPr>
                <w:sz w:val="24"/>
                <w:szCs w:val="24"/>
              </w:rPr>
            </w:pPr>
            <w:r w:rsidRPr="00B653C0">
              <w:rPr>
                <w:sz w:val="24"/>
                <w:szCs w:val="24"/>
              </w:rPr>
              <w:t>Развитие сельского хозяйства</w:t>
            </w:r>
          </w:p>
        </w:tc>
        <w:tc>
          <w:tcPr>
            <w:tcW w:w="1560" w:type="dxa"/>
            <w:tcBorders>
              <w:top w:val="nil"/>
              <w:left w:val="single" w:sz="4" w:space="0" w:color="auto"/>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19,0</w:t>
            </w:r>
          </w:p>
        </w:tc>
        <w:tc>
          <w:tcPr>
            <w:tcW w:w="1417"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5,3</w:t>
            </w:r>
          </w:p>
        </w:tc>
        <w:tc>
          <w:tcPr>
            <w:tcW w:w="1134"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rPr>
            </w:pPr>
            <w:r w:rsidRPr="00B653C0">
              <w:rPr>
                <w:sz w:val="24"/>
                <w:szCs w:val="24"/>
              </w:rPr>
              <w:t>27,9</w:t>
            </w:r>
          </w:p>
        </w:tc>
      </w:tr>
      <w:tr w:rsidR="00E438CA" w:rsidRPr="00B653C0">
        <w:trPr>
          <w:trHeight w:val="20"/>
        </w:trPr>
        <w:tc>
          <w:tcPr>
            <w:tcW w:w="5211" w:type="dxa"/>
            <w:tcBorders>
              <w:top w:val="single" w:sz="4" w:space="0" w:color="auto"/>
              <w:left w:val="single" w:sz="4" w:space="0" w:color="auto"/>
              <w:bottom w:val="single" w:sz="4" w:space="0" w:color="auto"/>
              <w:right w:val="single" w:sz="4" w:space="0" w:color="auto"/>
            </w:tcBorders>
            <w:vAlign w:val="center"/>
          </w:tcPr>
          <w:p w:rsidR="00E438CA" w:rsidRPr="00B653C0" w:rsidRDefault="00E438CA" w:rsidP="00B653C0">
            <w:pPr>
              <w:jc w:val="both"/>
              <w:rPr>
                <w:sz w:val="24"/>
                <w:szCs w:val="24"/>
              </w:rPr>
            </w:pPr>
            <w:r w:rsidRPr="00B653C0">
              <w:rPr>
                <w:sz w:val="24"/>
                <w:szCs w:val="24"/>
              </w:rPr>
              <w:t>Развитие транспортной системы и обеспечение безопасности дорожного движения</w:t>
            </w:r>
          </w:p>
        </w:tc>
        <w:tc>
          <w:tcPr>
            <w:tcW w:w="1560" w:type="dxa"/>
            <w:tcBorders>
              <w:top w:val="nil"/>
              <w:left w:val="single" w:sz="4" w:space="0" w:color="auto"/>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388,7</w:t>
            </w:r>
          </w:p>
        </w:tc>
        <w:tc>
          <w:tcPr>
            <w:tcW w:w="1417"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202,1</w:t>
            </w:r>
          </w:p>
        </w:tc>
        <w:tc>
          <w:tcPr>
            <w:tcW w:w="1134"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52,0</w:t>
            </w:r>
          </w:p>
        </w:tc>
      </w:tr>
      <w:tr w:rsidR="00E438CA" w:rsidRPr="00B653C0">
        <w:trPr>
          <w:trHeight w:val="20"/>
        </w:trPr>
        <w:tc>
          <w:tcPr>
            <w:tcW w:w="5211" w:type="dxa"/>
            <w:tcBorders>
              <w:top w:val="single" w:sz="4" w:space="0" w:color="auto"/>
              <w:left w:val="single" w:sz="4" w:space="0" w:color="auto"/>
              <w:bottom w:val="single" w:sz="4" w:space="0" w:color="auto"/>
              <w:right w:val="single" w:sz="4" w:space="0" w:color="auto"/>
            </w:tcBorders>
            <w:vAlign w:val="center"/>
          </w:tcPr>
          <w:p w:rsidR="00E438CA" w:rsidRPr="00B653C0" w:rsidRDefault="00E438CA" w:rsidP="00B653C0">
            <w:pPr>
              <w:jc w:val="both"/>
              <w:rPr>
                <w:sz w:val="24"/>
                <w:szCs w:val="24"/>
              </w:rPr>
            </w:pPr>
            <w:r w:rsidRPr="00B653C0">
              <w:rPr>
                <w:sz w:val="24"/>
                <w:szCs w:val="24"/>
              </w:rPr>
              <w:t>Развитие градостроительства, строительства и архитектуры</w:t>
            </w:r>
          </w:p>
        </w:tc>
        <w:tc>
          <w:tcPr>
            <w:tcW w:w="1560" w:type="dxa"/>
            <w:tcBorders>
              <w:top w:val="nil"/>
              <w:left w:val="single" w:sz="4" w:space="0" w:color="auto"/>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16,6</w:t>
            </w:r>
          </w:p>
        </w:tc>
        <w:tc>
          <w:tcPr>
            <w:tcW w:w="1417"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7,4</w:t>
            </w:r>
          </w:p>
        </w:tc>
        <w:tc>
          <w:tcPr>
            <w:tcW w:w="1134"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rPr>
            </w:pPr>
            <w:r w:rsidRPr="00B653C0">
              <w:rPr>
                <w:sz w:val="24"/>
                <w:szCs w:val="24"/>
              </w:rPr>
              <w:t>44,6</w:t>
            </w:r>
          </w:p>
        </w:tc>
      </w:tr>
      <w:tr w:rsidR="00E438CA" w:rsidRPr="00B653C0">
        <w:trPr>
          <w:trHeight w:val="20"/>
        </w:trPr>
        <w:tc>
          <w:tcPr>
            <w:tcW w:w="5211" w:type="dxa"/>
            <w:tcBorders>
              <w:top w:val="single" w:sz="4" w:space="0" w:color="auto"/>
              <w:left w:val="single" w:sz="4" w:space="0" w:color="auto"/>
              <w:bottom w:val="single" w:sz="4" w:space="0" w:color="auto"/>
              <w:right w:val="single" w:sz="4" w:space="0" w:color="auto"/>
            </w:tcBorders>
            <w:vAlign w:val="center"/>
          </w:tcPr>
          <w:p w:rsidR="00E438CA" w:rsidRPr="00B653C0" w:rsidRDefault="00E438CA" w:rsidP="00B653C0">
            <w:pPr>
              <w:jc w:val="both"/>
              <w:rPr>
                <w:sz w:val="24"/>
                <w:szCs w:val="24"/>
              </w:rPr>
            </w:pPr>
            <w:r w:rsidRPr="00B653C0">
              <w:rPr>
                <w:sz w:val="24"/>
                <w:szCs w:val="24"/>
              </w:rPr>
              <w:t>Формирование современной городской среды</w:t>
            </w:r>
          </w:p>
        </w:tc>
        <w:tc>
          <w:tcPr>
            <w:tcW w:w="1560" w:type="dxa"/>
            <w:tcBorders>
              <w:top w:val="nil"/>
              <w:left w:val="single" w:sz="4" w:space="0" w:color="auto"/>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113,5</w:t>
            </w:r>
          </w:p>
        </w:tc>
        <w:tc>
          <w:tcPr>
            <w:tcW w:w="1417"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45,9</w:t>
            </w:r>
          </w:p>
        </w:tc>
        <w:tc>
          <w:tcPr>
            <w:tcW w:w="1134"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rPr>
            </w:pPr>
            <w:r w:rsidRPr="00B653C0">
              <w:rPr>
                <w:sz w:val="24"/>
                <w:szCs w:val="24"/>
              </w:rPr>
              <w:t>40,4</w:t>
            </w:r>
          </w:p>
        </w:tc>
      </w:tr>
      <w:tr w:rsidR="00E438CA" w:rsidRPr="00B653C0">
        <w:trPr>
          <w:trHeight w:val="20"/>
        </w:trPr>
        <w:tc>
          <w:tcPr>
            <w:tcW w:w="5211" w:type="dxa"/>
            <w:tcBorders>
              <w:top w:val="single" w:sz="4" w:space="0" w:color="auto"/>
              <w:left w:val="single" w:sz="4" w:space="0" w:color="auto"/>
              <w:bottom w:val="single" w:sz="4" w:space="0" w:color="auto"/>
              <w:right w:val="single" w:sz="4" w:space="0" w:color="auto"/>
            </w:tcBorders>
            <w:vAlign w:val="center"/>
          </w:tcPr>
          <w:p w:rsidR="00E438CA" w:rsidRPr="00B653C0" w:rsidRDefault="00E438CA" w:rsidP="00B653C0">
            <w:pPr>
              <w:jc w:val="both"/>
              <w:rPr>
                <w:sz w:val="24"/>
                <w:szCs w:val="24"/>
              </w:rPr>
            </w:pPr>
            <w:r w:rsidRPr="00B653C0">
              <w:rPr>
                <w:sz w:val="24"/>
                <w:szCs w:val="24"/>
              </w:rPr>
              <w:t>Межнациональные отношения, профилактика правонарушений, терроризма и поддержка казачества</w:t>
            </w:r>
          </w:p>
        </w:tc>
        <w:tc>
          <w:tcPr>
            <w:tcW w:w="1560" w:type="dxa"/>
            <w:tcBorders>
              <w:top w:val="nil"/>
              <w:left w:val="single" w:sz="4" w:space="0" w:color="auto"/>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54,9</w:t>
            </w:r>
          </w:p>
        </w:tc>
        <w:tc>
          <w:tcPr>
            <w:tcW w:w="1417"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35,4</w:t>
            </w:r>
          </w:p>
        </w:tc>
        <w:tc>
          <w:tcPr>
            <w:tcW w:w="1134"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64,5</w:t>
            </w:r>
          </w:p>
        </w:tc>
      </w:tr>
      <w:tr w:rsidR="00E438CA" w:rsidRPr="00B653C0">
        <w:trPr>
          <w:trHeight w:val="20"/>
        </w:trPr>
        <w:tc>
          <w:tcPr>
            <w:tcW w:w="5211" w:type="dxa"/>
            <w:tcBorders>
              <w:top w:val="single" w:sz="4" w:space="0" w:color="auto"/>
              <w:left w:val="single" w:sz="4" w:space="0" w:color="auto"/>
              <w:bottom w:val="single" w:sz="4" w:space="0" w:color="auto"/>
              <w:right w:val="single" w:sz="4" w:space="0" w:color="auto"/>
            </w:tcBorders>
            <w:vAlign w:val="center"/>
          </w:tcPr>
          <w:p w:rsidR="00E438CA" w:rsidRPr="00B653C0" w:rsidRDefault="00E438CA" w:rsidP="00B653C0">
            <w:pPr>
              <w:jc w:val="both"/>
              <w:rPr>
                <w:sz w:val="24"/>
                <w:szCs w:val="24"/>
              </w:rPr>
            </w:pPr>
            <w:r w:rsidRPr="00B653C0">
              <w:rPr>
                <w:sz w:val="24"/>
                <w:szCs w:val="24"/>
              </w:rPr>
              <w:t>Совершенствование организации деятельности органов местного самоуправления</w:t>
            </w:r>
          </w:p>
        </w:tc>
        <w:tc>
          <w:tcPr>
            <w:tcW w:w="1560" w:type="dxa"/>
            <w:tcBorders>
              <w:top w:val="nil"/>
              <w:left w:val="single" w:sz="4" w:space="0" w:color="auto"/>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139,8</w:t>
            </w:r>
          </w:p>
        </w:tc>
        <w:tc>
          <w:tcPr>
            <w:tcW w:w="1417"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94,8</w:t>
            </w:r>
          </w:p>
        </w:tc>
        <w:tc>
          <w:tcPr>
            <w:tcW w:w="1134"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67,8</w:t>
            </w:r>
          </w:p>
        </w:tc>
      </w:tr>
      <w:tr w:rsidR="00E438CA" w:rsidRPr="00B653C0">
        <w:trPr>
          <w:trHeight w:val="20"/>
        </w:trPr>
        <w:tc>
          <w:tcPr>
            <w:tcW w:w="5211" w:type="dxa"/>
            <w:tcBorders>
              <w:top w:val="single" w:sz="4" w:space="0" w:color="auto"/>
              <w:left w:val="single" w:sz="4" w:space="0" w:color="auto"/>
              <w:bottom w:val="single" w:sz="4" w:space="0" w:color="auto"/>
              <w:right w:val="single" w:sz="4" w:space="0" w:color="auto"/>
            </w:tcBorders>
            <w:vAlign w:val="center"/>
          </w:tcPr>
          <w:p w:rsidR="00E438CA" w:rsidRPr="00B653C0" w:rsidRDefault="00E438CA" w:rsidP="00B653C0">
            <w:pPr>
              <w:jc w:val="both"/>
              <w:rPr>
                <w:sz w:val="24"/>
                <w:szCs w:val="24"/>
              </w:rPr>
            </w:pPr>
            <w:r w:rsidRPr="00B653C0">
              <w:rPr>
                <w:sz w:val="24"/>
                <w:szCs w:val="24"/>
              </w:rPr>
              <w:t>Непрограммные расходы</w:t>
            </w:r>
          </w:p>
        </w:tc>
        <w:tc>
          <w:tcPr>
            <w:tcW w:w="1560" w:type="dxa"/>
            <w:tcBorders>
              <w:top w:val="nil"/>
              <w:left w:val="single" w:sz="4" w:space="0" w:color="auto"/>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28,3</w:t>
            </w:r>
          </w:p>
        </w:tc>
        <w:tc>
          <w:tcPr>
            <w:tcW w:w="1417"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17,6</w:t>
            </w:r>
          </w:p>
        </w:tc>
        <w:tc>
          <w:tcPr>
            <w:tcW w:w="1134"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sz w:val="24"/>
                <w:szCs w:val="24"/>
                <w:highlight w:val="yellow"/>
              </w:rPr>
            </w:pPr>
            <w:r w:rsidRPr="00B653C0">
              <w:rPr>
                <w:sz w:val="24"/>
                <w:szCs w:val="24"/>
              </w:rPr>
              <w:t>62,2</w:t>
            </w:r>
          </w:p>
        </w:tc>
      </w:tr>
      <w:tr w:rsidR="00E438CA" w:rsidRPr="00B653C0">
        <w:trPr>
          <w:trHeight w:val="20"/>
        </w:trPr>
        <w:tc>
          <w:tcPr>
            <w:tcW w:w="5211" w:type="dxa"/>
            <w:tcBorders>
              <w:top w:val="single" w:sz="4" w:space="0" w:color="auto"/>
              <w:left w:val="single" w:sz="4" w:space="0" w:color="auto"/>
              <w:bottom w:val="single" w:sz="4" w:space="0" w:color="auto"/>
              <w:right w:val="single" w:sz="4" w:space="0" w:color="auto"/>
            </w:tcBorders>
            <w:vAlign w:val="center"/>
          </w:tcPr>
          <w:p w:rsidR="00E438CA" w:rsidRPr="00B653C0" w:rsidRDefault="00E438CA" w:rsidP="00B653C0">
            <w:pPr>
              <w:jc w:val="both"/>
              <w:rPr>
                <w:bCs/>
                <w:sz w:val="24"/>
                <w:szCs w:val="24"/>
              </w:rPr>
            </w:pPr>
            <w:r w:rsidRPr="00B653C0">
              <w:rPr>
                <w:bCs/>
                <w:sz w:val="24"/>
                <w:szCs w:val="24"/>
              </w:rPr>
              <w:t>Итого</w:t>
            </w:r>
          </w:p>
        </w:tc>
        <w:tc>
          <w:tcPr>
            <w:tcW w:w="1560" w:type="dxa"/>
            <w:tcBorders>
              <w:top w:val="nil"/>
              <w:left w:val="single" w:sz="4" w:space="0" w:color="auto"/>
              <w:bottom w:val="single" w:sz="4" w:space="0" w:color="auto"/>
              <w:right w:val="single" w:sz="4" w:space="0" w:color="auto"/>
            </w:tcBorders>
            <w:shd w:val="clear" w:color="auto" w:fill="auto"/>
            <w:vAlign w:val="bottom"/>
          </w:tcPr>
          <w:p w:rsidR="00E438CA" w:rsidRPr="00B653C0" w:rsidRDefault="00E438CA" w:rsidP="00B653C0">
            <w:pPr>
              <w:jc w:val="right"/>
              <w:rPr>
                <w:bCs/>
                <w:sz w:val="24"/>
                <w:szCs w:val="24"/>
                <w:highlight w:val="yellow"/>
              </w:rPr>
            </w:pPr>
            <w:r w:rsidRPr="00B653C0">
              <w:rPr>
                <w:bCs/>
                <w:sz w:val="24"/>
                <w:szCs w:val="24"/>
              </w:rPr>
              <w:t>3 067,9</w:t>
            </w:r>
          </w:p>
        </w:tc>
        <w:tc>
          <w:tcPr>
            <w:tcW w:w="1417"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bCs/>
                <w:sz w:val="24"/>
                <w:szCs w:val="24"/>
                <w:highlight w:val="yellow"/>
              </w:rPr>
            </w:pPr>
            <w:r w:rsidRPr="00B653C0">
              <w:rPr>
                <w:bCs/>
                <w:sz w:val="24"/>
                <w:szCs w:val="24"/>
              </w:rPr>
              <w:t>1 892,2</w:t>
            </w:r>
          </w:p>
        </w:tc>
        <w:tc>
          <w:tcPr>
            <w:tcW w:w="1134" w:type="dxa"/>
            <w:tcBorders>
              <w:top w:val="nil"/>
              <w:left w:val="nil"/>
              <w:bottom w:val="single" w:sz="4" w:space="0" w:color="auto"/>
              <w:right w:val="single" w:sz="4" w:space="0" w:color="auto"/>
            </w:tcBorders>
            <w:shd w:val="clear" w:color="auto" w:fill="auto"/>
            <w:vAlign w:val="bottom"/>
          </w:tcPr>
          <w:p w:rsidR="00E438CA" w:rsidRPr="00B653C0" w:rsidRDefault="00E438CA" w:rsidP="00B653C0">
            <w:pPr>
              <w:jc w:val="right"/>
              <w:rPr>
                <w:bCs/>
                <w:sz w:val="24"/>
                <w:szCs w:val="24"/>
                <w:highlight w:val="yellow"/>
              </w:rPr>
            </w:pPr>
            <w:r w:rsidRPr="00B653C0">
              <w:rPr>
                <w:bCs/>
                <w:sz w:val="24"/>
                <w:szCs w:val="24"/>
              </w:rPr>
              <w:t>61,7</w:t>
            </w:r>
          </w:p>
        </w:tc>
      </w:tr>
    </w:tbl>
    <w:p w:rsidR="00E438CA" w:rsidRPr="006D64DB" w:rsidRDefault="00E438CA" w:rsidP="00E438CA">
      <w:pPr>
        <w:ind w:firstLine="709"/>
        <w:jc w:val="both"/>
        <w:rPr>
          <w:highlight w:val="yellow"/>
        </w:rPr>
      </w:pPr>
    </w:p>
    <w:p w:rsidR="00E438CA" w:rsidRPr="009469C5" w:rsidRDefault="00E438CA" w:rsidP="00234B7D">
      <w:pPr>
        <w:ind w:firstLine="709"/>
        <w:jc w:val="both"/>
      </w:pPr>
      <w:r w:rsidRPr="00B37515">
        <w:t>Выше среднего уровня произведены расходы по восьми муниципальным программам: «Социальная поддержка граждан» (79,1%),</w:t>
      </w:r>
      <w:r>
        <w:t xml:space="preserve"> </w:t>
      </w:r>
      <w:r w:rsidRPr="003A539B">
        <w:t>«Управление имуществом» (70,8%), «Совершенствование</w:t>
      </w:r>
      <w:r w:rsidRPr="0057478F">
        <w:t xml:space="preserve"> организации деятельности органов местного самоуправления» (</w:t>
      </w:r>
      <w:r>
        <w:t>67,8</w:t>
      </w:r>
      <w:r w:rsidRPr="0057478F">
        <w:t xml:space="preserve">%), </w:t>
      </w:r>
      <w:r w:rsidRPr="0084482F">
        <w:t xml:space="preserve">«Развитие образования» (66,9%), </w:t>
      </w:r>
      <w:r w:rsidRPr="003A539B">
        <w:t>«Развитие жилищно-коммунального хозяйства» (65,4%), «Культура Петровского муниципального округа Ставропольского края» (65,2%),</w:t>
      </w:r>
      <w:r>
        <w:t xml:space="preserve"> </w:t>
      </w:r>
      <w:r w:rsidRPr="009469C5">
        <w:t xml:space="preserve">«Межнациональные отношения, профилактика правонарушений, терроризма и поддержка казачества (64,5%), «Управление финансами» (63,1%). </w:t>
      </w:r>
    </w:p>
    <w:p w:rsidR="00E438CA" w:rsidRPr="00CB0A12" w:rsidRDefault="00E438CA" w:rsidP="00E438CA">
      <w:pPr>
        <w:ind w:firstLine="709"/>
        <w:jc w:val="both"/>
      </w:pPr>
      <w:r w:rsidRPr="009606FA">
        <w:lastRenderedPageBreak/>
        <w:t xml:space="preserve">Ниже среднего уровня произведены расходы по муниципальным программам «Развитие транспортной системы и обеспечение безопасности дорожного движения» (52,0%), «Развитие градостроительства, строительства и архитектуры» (44,6%), </w:t>
      </w:r>
      <w:r>
        <w:t>«</w:t>
      </w:r>
      <w:r w:rsidRPr="009606FA">
        <w:t>Формирование современной городской среды</w:t>
      </w:r>
      <w:r>
        <w:t>»</w:t>
      </w:r>
      <w:r w:rsidRPr="009606FA">
        <w:t xml:space="preserve"> (40,4%). Бюджетные ассигнования на проведение градостроительных мероприятий, на ремонт автомобильных дорог, на благоустройство </w:t>
      </w:r>
      <w:r>
        <w:t>общественных территорий</w:t>
      </w:r>
      <w:r w:rsidRPr="00CB0A12">
        <w:rPr>
          <w:color w:val="FF0000"/>
        </w:rPr>
        <w:t xml:space="preserve"> </w:t>
      </w:r>
      <w:r w:rsidRPr="00CB0A12">
        <w:t>будут освоены в четвертом квартале года по факту выполнения работ.</w:t>
      </w:r>
    </w:p>
    <w:p w:rsidR="00E438CA" w:rsidRPr="006B2F4C" w:rsidRDefault="00E438CA" w:rsidP="00E438CA">
      <w:pPr>
        <w:ind w:firstLine="709"/>
        <w:jc w:val="both"/>
      </w:pPr>
      <w:r w:rsidRPr="006B2F4C">
        <w:t>Значительно ниже среднего уровня произведены расходы по муниципальным программам «Модернизация экономики и улучшение инвестиционного климата» (10,0%), «Развитие сельского хозяйства» (27,9%) «Социальное развитие» (28,9%). Это связано с тем, что основная часть бюджетных ассигнований на реконструкцию МКУ «</w:t>
      </w:r>
      <w:proofErr w:type="spellStart"/>
      <w:r w:rsidRPr="006B2F4C">
        <w:t>Светлоградский</w:t>
      </w:r>
      <w:proofErr w:type="spellEnd"/>
      <w:r w:rsidRPr="006B2F4C">
        <w:t xml:space="preserve"> городской стадион», на реализацию инициативных проектов, на поддержку сельского хозяйства запланирована на четвертый квартал отчетного финансового года.</w:t>
      </w:r>
    </w:p>
    <w:p w:rsidR="00E438CA" w:rsidRPr="006B2F4C" w:rsidRDefault="00E438CA" w:rsidP="00E438CA">
      <w:pPr>
        <w:ind w:firstLine="709"/>
        <w:jc w:val="both"/>
      </w:pPr>
      <w:r w:rsidRPr="006B2F4C">
        <w:t>Непрограммная часть занимает 0,9% от общего объема расходов местного бюджета. В отчетном периоде уровень данных расходов составил 62,2% от плановых назначений. Не использованы средства на выплату заработной платы с начислениями, на оплату коммунальных услуг и услуг связи по сроку в октябре 2024 года, на уплату налогов за 3 квартал 2024 года.</w:t>
      </w:r>
    </w:p>
    <w:p w:rsidR="00E438CA" w:rsidRPr="00193BB4" w:rsidRDefault="00E438CA" w:rsidP="00E438CA">
      <w:pPr>
        <w:autoSpaceDE w:val="0"/>
        <w:ind w:firstLine="709"/>
        <w:jc w:val="both"/>
      </w:pPr>
      <w:r w:rsidRPr="00193BB4">
        <w:t>В 2024 году на террито</w:t>
      </w:r>
      <w:r w:rsidR="001F044A">
        <w:t>рии округа в рамках реализации 4</w:t>
      </w:r>
      <w:r w:rsidRPr="00193BB4">
        <w:t xml:space="preserve"> национальных проектов реализуются </w:t>
      </w:r>
      <w:r>
        <w:t>6</w:t>
      </w:r>
      <w:r w:rsidRPr="00193BB4">
        <w:t xml:space="preserve"> региональных проект</w:t>
      </w:r>
      <w:r>
        <w:t>ов</w:t>
      </w:r>
      <w:r w:rsidRPr="00193BB4">
        <w:t>:</w:t>
      </w:r>
    </w:p>
    <w:tbl>
      <w:tblPr>
        <w:tblW w:w="9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133"/>
        <w:gridCol w:w="1559"/>
        <w:gridCol w:w="1530"/>
        <w:gridCol w:w="992"/>
      </w:tblGrid>
      <w:tr w:rsidR="00E438CA" w:rsidRPr="00B653C0">
        <w:trPr>
          <w:trHeight w:val="20"/>
        </w:trPr>
        <w:tc>
          <w:tcPr>
            <w:tcW w:w="2093" w:type="dxa"/>
            <w:tcBorders>
              <w:top w:val="single" w:sz="4" w:space="0" w:color="auto"/>
              <w:left w:val="single" w:sz="4" w:space="0" w:color="auto"/>
              <w:bottom w:val="single" w:sz="4" w:space="0" w:color="auto"/>
              <w:right w:val="single" w:sz="4" w:space="0" w:color="auto"/>
            </w:tcBorders>
            <w:vAlign w:val="center"/>
          </w:tcPr>
          <w:p w:rsidR="00E438CA" w:rsidRPr="00B653C0" w:rsidRDefault="00E438CA" w:rsidP="00DC0C41">
            <w:pPr>
              <w:spacing w:line="256" w:lineRule="auto"/>
              <w:ind w:right="-108"/>
              <w:jc w:val="center"/>
              <w:rPr>
                <w:sz w:val="24"/>
                <w:szCs w:val="24"/>
                <w:lang w:eastAsia="en-US"/>
              </w:rPr>
            </w:pPr>
            <w:r w:rsidRPr="00B653C0">
              <w:rPr>
                <w:sz w:val="24"/>
                <w:szCs w:val="24"/>
                <w:lang w:eastAsia="en-US"/>
              </w:rPr>
              <w:t>Наименование национального проекта</w:t>
            </w:r>
          </w:p>
        </w:tc>
        <w:tc>
          <w:tcPr>
            <w:tcW w:w="3133" w:type="dxa"/>
            <w:tcBorders>
              <w:top w:val="single" w:sz="4" w:space="0" w:color="auto"/>
              <w:left w:val="single" w:sz="4" w:space="0" w:color="auto"/>
              <w:right w:val="single" w:sz="4" w:space="0" w:color="auto"/>
            </w:tcBorders>
            <w:vAlign w:val="center"/>
          </w:tcPr>
          <w:p w:rsidR="00E438CA" w:rsidRPr="00B653C0" w:rsidRDefault="00E438CA" w:rsidP="00DC0C41">
            <w:pPr>
              <w:spacing w:line="256" w:lineRule="auto"/>
              <w:jc w:val="center"/>
              <w:rPr>
                <w:color w:val="000000"/>
                <w:sz w:val="24"/>
                <w:szCs w:val="24"/>
                <w:lang w:eastAsia="en-US"/>
              </w:rPr>
            </w:pPr>
            <w:r w:rsidRPr="00B653C0">
              <w:rPr>
                <w:sz w:val="24"/>
                <w:szCs w:val="24"/>
                <w:lang w:eastAsia="en-US"/>
              </w:rPr>
              <w:t>Наименование регионального проекта</w:t>
            </w:r>
          </w:p>
        </w:tc>
        <w:tc>
          <w:tcPr>
            <w:tcW w:w="1559" w:type="dxa"/>
            <w:tcBorders>
              <w:top w:val="single" w:sz="4" w:space="0" w:color="auto"/>
              <w:left w:val="single" w:sz="4" w:space="0" w:color="auto"/>
              <w:right w:val="single" w:sz="4" w:space="0" w:color="auto"/>
            </w:tcBorders>
            <w:vAlign w:val="center"/>
          </w:tcPr>
          <w:p w:rsidR="00E438CA" w:rsidRPr="00B653C0" w:rsidRDefault="00E438CA" w:rsidP="00DC0C41">
            <w:pPr>
              <w:autoSpaceDE w:val="0"/>
              <w:autoSpaceDN w:val="0"/>
              <w:adjustRightInd w:val="0"/>
              <w:ind w:left="-108" w:right="-108"/>
              <w:jc w:val="center"/>
              <w:rPr>
                <w:sz w:val="24"/>
                <w:szCs w:val="24"/>
              </w:rPr>
            </w:pPr>
            <w:r w:rsidRPr="00B653C0">
              <w:rPr>
                <w:sz w:val="24"/>
                <w:szCs w:val="24"/>
              </w:rPr>
              <w:t>Запланировано</w:t>
            </w:r>
          </w:p>
          <w:p w:rsidR="00E438CA" w:rsidRPr="00B653C0" w:rsidRDefault="00E438CA" w:rsidP="00DC0C41">
            <w:pPr>
              <w:autoSpaceDE w:val="0"/>
              <w:autoSpaceDN w:val="0"/>
              <w:adjustRightInd w:val="0"/>
              <w:ind w:left="-108" w:right="-108"/>
              <w:jc w:val="center"/>
              <w:rPr>
                <w:sz w:val="24"/>
                <w:szCs w:val="24"/>
              </w:rPr>
            </w:pPr>
            <w:r w:rsidRPr="00B653C0">
              <w:rPr>
                <w:sz w:val="24"/>
                <w:szCs w:val="24"/>
              </w:rPr>
              <w:t xml:space="preserve">в </w:t>
            </w:r>
            <w:smartTag w:uri="urn:schemas-microsoft-com:office:smarttags" w:element="metricconverter">
              <w:smartTagPr>
                <w:attr w:name="ProductID" w:val="2024 г"/>
              </w:smartTagPr>
              <w:r w:rsidRPr="00B653C0">
                <w:rPr>
                  <w:sz w:val="24"/>
                  <w:szCs w:val="24"/>
                </w:rPr>
                <w:t>2024 г</w:t>
              </w:r>
            </w:smartTag>
            <w:r w:rsidRPr="00B653C0">
              <w:rPr>
                <w:sz w:val="24"/>
                <w:szCs w:val="24"/>
              </w:rPr>
              <w:t xml:space="preserve">. </w:t>
            </w:r>
          </w:p>
          <w:p w:rsidR="00E438CA" w:rsidRPr="00B653C0" w:rsidRDefault="00E438CA" w:rsidP="00DC0C41">
            <w:pPr>
              <w:spacing w:line="256" w:lineRule="auto"/>
              <w:jc w:val="center"/>
              <w:rPr>
                <w:sz w:val="24"/>
                <w:szCs w:val="24"/>
                <w:lang w:eastAsia="en-US"/>
              </w:rPr>
            </w:pPr>
            <w:r w:rsidRPr="00B653C0">
              <w:rPr>
                <w:sz w:val="24"/>
                <w:szCs w:val="24"/>
              </w:rPr>
              <w:t>(тыс. руб.)</w:t>
            </w:r>
          </w:p>
        </w:tc>
        <w:tc>
          <w:tcPr>
            <w:tcW w:w="1530" w:type="dxa"/>
            <w:tcBorders>
              <w:top w:val="single" w:sz="4" w:space="0" w:color="auto"/>
              <w:left w:val="single" w:sz="4" w:space="0" w:color="auto"/>
              <w:right w:val="single" w:sz="4" w:space="0" w:color="auto"/>
            </w:tcBorders>
            <w:vAlign w:val="center"/>
          </w:tcPr>
          <w:p w:rsidR="00E438CA" w:rsidRPr="00B653C0" w:rsidRDefault="00E438CA" w:rsidP="00DC0C41">
            <w:pPr>
              <w:spacing w:line="256" w:lineRule="auto"/>
              <w:jc w:val="center"/>
              <w:rPr>
                <w:sz w:val="24"/>
                <w:szCs w:val="24"/>
              </w:rPr>
            </w:pPr>
            <w:r w:rsidRPr="00B653C0">
              <w:rPr>
                <w:sz w:val="24"/>
                <w:szCs w:val="24"/>
              </w:rPr>
              <w:t xml:space="preserve">Исполнено за 9 мес. </w:t>
            </w:r>
            <w:smartTag w:uri="urn:schemas-microsoft-com:office:smarttags" w:element="metricconverter">
              <w:smartTagPr>
                <w:attr w:name="ProductID" w:val="2024 г"/>
              </w:smartTagPr>
              <w:r w:rsidRPr="00B653C0">
                <w:rPr>
                  <w:sz w:val="24"/>
                  <w:szCs w:val="24"/>
                </w:rPr>
                <w:t>2024 г</w:t>
              </w:r>
            </w:smartTag>
            <w:r w:rsidRPr="00B653C0">
              <w:rPr>
                <w:sz w:val="24"/>
                <w:szCs w:val="24"/>
              </w:rPr>
              <w:t xml:space="preserve">. </w:t>
            </w:r>
          </w:p>
          <w:p w:rsidR="00E438CA" w:rsidRPr="00B653C0" w:rsidRDefault="00E438CA" w:rsidP="00DC0C41">
            <w:pPr>
              <w:spacing w:line="256" w:lineRule="auto"/>
              <w:jc w:val="center"/>
              <w:rPr>
                <w:sz w:val="24"/>
                <w:szCs w:val="24"/>
                <w:lang w:eastAsia="en-US"/>
              </w:rPr>
            </w:pPr>
            <w:r w:rsidRPr="00B653C0">
              <w:rPr>
                <w:sz w:val="24"/>
                <w:szCs w:val="24"/>
              </w:rPr>
              <w:t>(тыс. руб.)</w:t>
            </w:r>
          </w:p>
        </w:tc>
        <w:tc>
          <w:tcPr>
            <w:tcW w:w="992" w:type="dxa"/>
            <w:tcBorders>
              <w:top w:val="single" w:sz="4" w:space="0" w:color="auto"/>
              <w:left w:val="single" w:sz="4" w:space="0" w:color="auto"/>
              <w:right w:val="single" w:sz="4" w:space="0" w:color="auto"/>
            </w:tcBorders>
          </w:tcPr>
          <w:p w:rsidR="00E438CA" w:rsidRPr="00B653C0" w:rsidRDefault="00E438CA" w:rsidP="00DC0C41">
            <w:pPr>
              <w:autoSpaceDE w:val="0"/>
              <w:autoSpaceDN w:val="0"/>
              <w:adjustRightInd w:val="0"/>
              <w:jc w:val="center"/>
              <w:rPr>
                <w:sz w:val="24"/>
                <w:szCs w:val="24"/>
              </w:rPr>
            </w:pPr>
            <w:proofErr w:type="spellStart"/>
            <w:proofErr w:type="gramStart"/>
            <w:r w:rsidRPr="00B653C0">
              <w:rPr>
                <w:sz w:val="24"/>
                <w:szCs w:val="24"/>
              </w:rPr>
              <w:t>Испол-нение</w:t>
            </w:r>
            <w:proofErr w:type="spellEnd"/>
            <w:proofErr w:type="gramEnd"/>
            <w:r w:rsidRPr="00B653C0">
              <w:rPr>
                <w:sz w:val="24"/>
                <w:szCs w:val="24"/>
              </w:rPr>
              <w:t>,</w:t>
            </w:r>
          </w:p>
          <w:p w:rsidR="00E438CA" w:rsidRPr="00B653C0" w:rsidRDefault="00E438CA" w:rsidP="00DC0C41">
            <w:pPr>
              <w:spacing w:line="256" w:lineRule="auto"/>
              <w:jc w:val="center"/>
              <w:rPr>
                <w:sz w:val="24"/>
                <w:szCs w:val="24"/>
              </w:rPr>
            </w:pPr>
            <w:r w:rsidRPr="00B653C0">
              <w:rPr>
                <w:sz w:val="24"/>
                <w:szCs w:val="24"/>
              </w:rPr>
              <w:t>(%)</w:t>
            </w:r>
          </w:p>
        </w:tc>
      </w:tr>
      <w:tr w:rsidR="00E438CA" w:rsidRPr="00B653C0">
        <w:trPr>
          <w:trHeight w:val="20"/>
        </w:trPr>
        <w:tc>
          <w:tcPr>
            <w:tcW w:w="2093" w:type="dxa"/>
            <w:vMerge w:val="restart"/>
            <w:tcBorders>
              <w:top w:val="single" w:sz="4" w:space="0" w:color="auto"/>
              <w:left w:val="single" w:sz="4" w:space="0" w:color="auto"/>
              <w:right w:val="single" w:sz="4" w:space="0" w:color="auto"/>
            </w:tcBorders>
            <w:vAlign w:val="center"/>
          </w:tcPr>
          <w:p w:rsidR="00E438CA" w:rsidRPr="00B653C0" w:rsidRDefault="00E438CA" w:rsidP="00B653C0">
            <w:pPr>
              <w:ind w:right="-108"/>
              <w:rPr>
                <w:sz w:val="24"/>
                <w:szCs w:val="24"/>
                <w:lang w:eastAsia="en-US"/>
              </w:rPr>
            </w:pPr>
            <w:r w:rsidRPr="00B653C0">
              <w:rPr>
                <w:sz w:val="24"/>
                <w:szCs w:val="24"/>
                <w:lang w:eastAsia="en-US"/>
              </w:rPr>
              <w:t>«Образование»</w:t>
            </w:r>
          </w:p>
        </w:tc>
        <w:tc>
          <w:tcPr>
            <w:tcW w:w="3133" w:type="dxa"/>
            <w:tcBorders>
              <w:top w:val="single" w:sz="4" w:space="0" w:color="auto"/>
              <w:left w:val="single" w:sz="4" w:space="0" w:color="auto"/>
              <w:bottom w:val="single" w:sz="4" w:space="0" w:color="auto"/>
              <w:right w:val="single" w:sz="4" w:space="0" w:color="auto"/>
            </w:tcBorders>
          </w:tcPr>
          <w:p w:rsidR="00E438CA" w:rsidRPr="00B653C0" w:rsidRDefault="00E438CA" w:rsidP="00DC0C41">
            <w:pPr>
              <w:spacing w:line="256" w:lineRule="auto"/>
              <w:rPr>
                <w:sz w:val="24"/>
                <w:szCs w:val="24"/>
                <w:lang w:eastAsia="en-US"/>
              </w:rPr>
            </w:pPr>
            <w:r w:rsidRPr="00B653C0">
              <w:rPr>
                <w:sz w:val="24"/>
                <w:szCs w:val="24"/>
                <w:lang w:eastAsia="en-US"/>
              </w:rPr>
              <w:t>«Успех каждого ребенка»</w:t>
            </w:r>
          </w:p>
        </w:tc>
        <w:tc>
          <w:tcPr>
            <w:tcW w:w="1559" w:type="dxa"/>
            <w:tcBorders>
              <w:top w:val="single" w:sz="4" w:space="0" w:color="auto"/>
              <w:left w:val="single" w:sz="4" w:space="0" w:color="auto"/>
              <w:bottom w:val="single" w:sz="4" w:space="0" w:color="auto"/>
              <w:right w:val="single" w:sz="4" w:space="0" w:color="auto"/>
            </w:tcBorders>
          </w:tcPr>
          <w:p w:rsidR="00E438CA" w:rsidRPr="00B653C0" w:rsidRDefault="00E438CA" w:rsidP="00DC0C41">
            <w:pPr>
              <w:spacing w:line="256" w:lineRule="auto"/>
              <w:jc w:val="center"/>
              <w:rPr>
                <w:sz w:val="24"/>
                <w:szCs w:val="24"/>
                <w:lang w:eastAsia="en-US"/>
              </w:rPr>
            </w:pPr>
            <w:r w:rsidRPr="00B653C0">
              <w:rPr>
                <w:sz w:val="24"/>
                <w:szCs w:val="24"/>
                <w:lang w:eastAsia="en-US"/>
              </w:rPr>
              <w:t>1 586,4</w:t>
            </w:r>
          </w:p>
        </w:tc>
        <w:tc>
          <w:tcPr>
            <w:tcW w:w="1530" w:type="dxa"/>
            <w:tcBorders>
              <w:top w:val="single" w:sz="4" w:space="0" w:color="auto"/>
              <w:left w:val="single" w:sz="4" w:space="0" w:color="auto"/>
              <w:bottom w:val="single" w:sz="4" w:space="0" w:color="auto"/>
              <w:right w:val="single" w:sz="4" w:space="0" w:color="auto"/>
            </w:tcBorders>
          </w:tcPr>
          <w:p w:rsidR="00E438CA" w:rsidRPr="00B653C0" w:rsidRDefault="00E438CA" w:rsidP="00DC0C41">
            <w:pPr>
              <w:spacing w:line="256" w:lineRule="auto"/>
              <w:jc w:val="center"/>
              <w:rPr>
                <w:sz w:val="24"/>
                <w:szCs w:val="24"/>
                <w:lang w:eastAsia="en-US"/>
              </w:rPr>
            </w:pPr>
            <w:r w:rsidRPr="00B653C0">
              <w:rPr>
                <w:sz w:val="24"/>
                <w:szCs w:val="24"/>
                <w:lang w:eastAsia="en-US"/>
              </w:rPr>
              <w:t>1 586,4</w:t>
            </w:r>
          </w:p>
        </w:tc>
        <w:tc>
          <w:tcPr>
            <w:tcW w:w="992" w:type="dxa"/>
            <w:tcBorders>
              <w:top w:val="single" w:sz="4" w:space="0" w:color="auto"/>
              <w:left w:val="single" w:sz="4" w:space="0" w:color="auto"/>
              <w:bottom w:val="single" w:sz="4" w:space="0" w:color="auto"/>
              <w:right w:val="single" w:sz="4" w:space="0" w:color="auto"/>
            </w:tcBorders>
          </w:tcPr>
          <w:p w:rsidR="00E438CA" w:rsidRPr="00B653C0" w:rsidRDefault="00E438CA" w:rsidP="00DC0C41">
            <w:pPr>
              <w:spacing w:line="256" w:lineRule="auto"/>
              <w:jc w:val="center"/>
              <w:rPr>
                <w:sz w:val="24"/>
                <w:szCs w:val="24"/>
                <w:lang w:eastAsia="en-US"/>
              </w:rPr>
            </w:pPr>
            <w:r w:rsidRPr="00B653C0">
              <w:rPr>
                <w:sz w:val="24"/>
                <w:szCs w:val="24"/>
                <w:lang w:eastAsia="en-US"/>
              </w:rPr>
              <w:t>100,0</w:t>
            </w:r>
          </w:p>
        </w:tc>
      </w:tr>
      <w:tr w:rsidR="00E438CA" w:rsidRPr="00B653C0">
        <w:trPr>
          <w:trHeight w:val="20"/>
        </w:trPr>
        <w:tc>
          <w:tcPr>
            <w:tcW w:w="2093" w:type="dxa"/>
            <w:vMerge/>
            <w:tcBorders>
              <w:left w:val="single" w:sz="4" w:space="0" w:color="auto"/>
              <w:bottom w:val="single" w:sz="4" w:space="0" w:color="auto"/>
              <w:right w:val="single" w:sz="4" w:space="0" w:color="auto"/>
            </w:tcBorders>
            <w:vAlign w:val="center"/>
          </w:tcPr>
          <w:p w:rsidR="00E438CA" w:rsidRPr="00B653C0" w:rsidRDefault="00E438CA" w:rsidP="00B653C0">
            <w:pPr>
              <w:ind w:right="-108"/>
              <w:rPr>
                <w:sz w:val="24"/>
                <w:szCs w:val="24"/>
                <w:lang w:eastAsia="en-US"/>
              </w:rPr>
            </w:pPr>
          </w:p>
        </w:tc>
        <w:tc>
          <w:tcPr>
            <w:tcW w:w="3133" w:type="dxa"/>
            <w:tcBorders>
              <w:top w:val="single" w:sz="4" w:space="0" w:color="auto"/>
              <w:left w:val="single" w:sz="4" w:space="0" w:color="auto"/>
              <w:bottom w:val="single" w:sz="4" w:space="0" w:color="auto"/>
              <w:right w:val="single" w:sz="4" w:space="0" w:color="auto"/>
            </w:tcBorders>
          </w:tcPr>
          <w:p w:rsidR="00E438CA" w:rsidRPr="00B653C0" w:rsidRDefault="00E438CA" w:rsidP="00DC0C41">
            <w:pPr>
              <w:spacing w:line="256" w:lineRule="auto"/>
              <w:rPr>
                <w:sz w:val="24"/>
                <w:szCs w:val="24"/>
                <w:lang w:eastAsia="en-US"/>
              </w:rPr>
            </w:pPr>
            <w:r w:rsidRPr="00B653C0">
              <w:rPr>
                <w:sz w:val="24"/>
                <w:szCs w:val="24"/>
                <w:lang w:eastAsia="en-US"/>
              </w:rPr>
              <w:t>«Патриотическое воспитание граждан РФ»</w:t>
            </w:r>
          </w:p>
        </w:tc>
        <w:tc>
          <w:tcPr>
            <w:tcW w:w="1559" w:type="dxa"/>
            <w:tcBorders>
              <w:top w:val="single" w:sz="4" w:space="0" w:color="auto"/>
              <w:left w:val="single" w:sz="4" w:space="0" w:color="auto"/>
              <w:bottom w:val="single" w:sz="4" w:space="0" w:color="auto"/>
              <w:right w:val="single" w:sz="4" w:space="0" w:color="auto"/>
            </w:tcBorders>
          </w:tcPr>
          <w:p w:rsidR="00E438CA" w:rsidRPr="00B653C0" w:rsidRDefault="00E438CA" w:rsidP="00DC0C41">
            <w:pPr>
              <w:spacing w:line="256" w:lineRule="auto"/>
              <w:jc w:val="center"/>
              <w:rPr>
                <w:sz w:val="24"/>
                <w:szCs w:val="24"/>
                <w:lang w:eastAsia="en-US"/>
              </w:rPr>
            </w:pPr>
            <w:r w:rsidRPr="00B653C0">
              <w:rPr>
                <w:sz w:val="24"/>
                <w:szCs w:val="24"/>
                <w:lang w:eastAsia="en-US"/>
              </w:rPr>
              <w:t>4 985,4</w:t>
            </w:r>
          </w:p>
        </w:tc>
        <w:tc>
          <w:tcPr>
            <w:tcW w:w="1530" w:type="dxa"/>
            <w:tcBorders>
              <w:top w:val="single" w:sz="4" w:space="0" w:color="auto"/>
              <w:left w:val="single" w:sz="4" w:space="0" w:color="auto"/>
              <w:bottom w:val="single" w:sz="4" w:space="0" w:color="auto"/>
              <w:right w:val="single" w:sz="4" w:space="0" w:color="auto"/>
            </w:tcBorders>
          </w:tcPr>
          <w:p w:rsidR="00E438CA" w:rsidRPr="00B653C0" w:rsidRDefault="00E438CA" w:rsidP="00DC0C41">
            <w:pPr>
              <w:spacing w:line="256" w:lineRule="auto"/>
              <w:jc w:val="center"/>
              <w:rPr>
                <w:sz w:val="24"/>
                <w:szCs w:val="24"/>
                <w:lang w:eastAsia="en-US"/>
              </w:rPr>
            </w:pPr>
            <w:r w:rsidRPr="00B653C0">
              <w:rPr>
                <w:sz w:val="24"/>
                <w:szCs w:val="24"/>
                <w:lang w:eastAsia="en-US"/>
              </w:rPr>
              <w:t>3 314,3</w:t>
            </w:r>
          </w:p>
        </w:tc>
        <w:tc>
          <w:tcPr>
            <w:tcW w:w="992" w:type="dxa"/>
            <w:tcBorders>
              <w:top w:val="single" w:sz="4" w:space="0" w:color="auto"/>
              <w:left w:val="single" w:sz="4" w:space="0" w:color="auto"/>
              <w:bottom w:val="single" w:sz="4" w:space="0" w:color="auto"/>
              <w:right w:val="single" w:sz="4" w:space="0" w:color="auto"/>
            </w:tcBorders>
          </w:tcPr>
          <w:p w:rsidR="00E438CA" w:rsidRPr="00B653C0" w:rsidRDefault="00E438CA" w:rsidP="00DC0C41">
            <w:pPr>
              <w:spacing w:line="256" w:lineRule="auto"/>
              <w:jc w:val="center"/>
              <w:rPr>
                <w:sz w:val="24"/>
                <w:szCs w:val="24"/>
                <w:lang w:eastAsia="en-US"/>
              </w:rPr>
            </w:pPr>
            <w:r w:rsidRPr="00B653C0">
              <w:rPr>
                <w:sz w:val="24"/>
                <w:szCs w:val="24"/>
                <w:lang w:eastAsia="en-US"/>
              </w:rPr>
              <w:t>66,5</w:t>
            </w:r>
          </w:p>
        </w:tc>
      </w:tr>
      <w:tr w:rsidR="00E438CA" w:rsidRPr="00B653C0">
        <w:trPr>
          <w:trHeight w:val="20"/>
        </w:trPr>
        <w:tc>
          <w:tcPr>
            <w:tcW w:w="2093" w:type="dxa"/>
            <w:tcBorders>
              <w:top w:val="single" w:sz="4" w:space="0" w:color="auto"/>
              <w:left w:val="single" w:sz="4" w:space="0" w:color="auto"/>
              <w:right w:val="single" w:sz="4" w:space="0" w:color="auto"/>
            </w:tcBorders>
            <w:vAlign w:val="center"/>
          </w:tcPr>
          <w:p w:rsidR="00E438CA" w:rsidRPr="00B653C0" w:rsidRDefault="00E438CA" w:rsidP="00B653C0">
            <w:pPr>
              <w:ind w:right="-108"/>
              <w:rPr>
                <w:sz w:val="24"/>
                <w:szCs w:val="24"/>
                <w:lang w:eastAsia="en-US"/>
              </w:rPr>
            </w:pPr>
            <w:r w:rsidRPr="00B653C0">
              <w:rPr>
                <w:sz w:val="24"/>
                <w:szCs w:val="24"/>
                <w:lang w:eastAsia="en-US"/>
              </w:rPr>
              <w:t>«Демография»</w:t>
            </w:r>
          </w:p>
        </w:tc>
        <w:tc>
          <w:tcPr>
            <w:tcW w:w="3133" w:type="dxa"/>
            <w:tcBorders>
              <w:top w:val="single" w:sz="4" w:space="0" w:color="auto"/>
              <w:left w:val="single" w:sz="4" w:space="0" w:color="auto"/>
              <w:right w:val="single" w:sz="4" w:space="0" w:color="auto"/>
            </w:tcBorders>
          </w:tcPr>
          <w:p w:rsidR="00E438CA" w:rsidRPr="00B653C0" w:rsidRDefault="00E438CA" w:rsidP="00DC0C41">
            <w:pPr>
              <w:spacing w:line="256" w:lineRule="auto"/>
              <w:rPr>
                <w:sz w:val="24"/>
                <w:szCs w:val="24"/>
                <w:lang w:eastAsia="en-US"/>
              </w:rPr>
            </w:pPr>
            <w:r w:rsidRPr="00B653C0">
              <w:rPr>
                <w:sz w:val="24"/>
                <w:szCs w:val="24"/>
                <w:lang w:eastAsia="en-US"/>
              </w:rPr>
              <w:t>«Финансовая поддержка семей при рождении детей»</w:t>
            </w:r>
          </w:p>
        </w:tc>
        <w:tc>
          <w:tcPr>
            <w:tcW w:w="1559" w:type="dxa"/>
            <w:tcBorders>
              <w:top w:val="single" w:sz="4" w:space="0" w:color="auto"/>
              <w:left w:val="single" w:sz="4" w:space="0" w:color="auto"/>
              <w:right w:val="single" w:sz="4" w:space="0" w:color="auto"/>
            </w:tcBorders>
          </w:tcPr>
          <w:p w:rsidR="00E438CA" w:rsidRPr="00B653C0" w:rsidRDefault="00E438CA" w:rsidP="00DC0C41">
            <w:pPr>
              <w:spacing w:line="256" w:lineRule="auto"/>
              <w:jc w:val="center"/>
              <w:rPr>
                <w:sz w:val="24"/>
                <w:szCs w:val="24"/>
                <w:lang w:eastAsia="en-US"/>
              </w:rPr>
            </w:pPr>
            <w:r w:rsidRPr="00B653C0">
              <w:rPr>
                <w:sz w:val="24"/>
                <w:szCs w:val="24"/>
                <w:lang w:eastAsia="en-US"/>
              </w:rPr>
              <w:t>14 986,9</w:t>
            </w:r>
          </w:p>
        </w:tc>
        <w:tc>
          <w:tcPr>
            <w:tcW w:w="1530" w:type="dxa"/>
            <w:tcBorders>
              <w:top w:val="single" w:sz="4" w:space="0" w:color="auto"/>
              <w:left w:val="single" w:sz="4" w:space="0" w:color="auto"/>
              <w:right w:val="single" w:sz="4" w:space="0" w:color="auto"/>
            </w:tcBorders>
          </w:tcPr>
          <w:p w:rsidR="00E438CA" w:rsidRPr="00B653C0" w:rsidRDefault="00E438CA" w:rsidP="00DC0C41">
            <w:pPr>
              <w:spacing w:line="256" w:lineRule="auto"/>
              <w:jc w:val="center"/>
              <w:rPr>
                <w:sz w:val="24"/>
                <w:szCs w:val="24"/>
                <w:lang w:eastAsia="en-US"/>
              </w:rPr>
            </w:pPr>
            <w:r w:rsidRPr="00B653C0">
              <w:rPr>
                <w:sz w:val="24"/>
                <w:szCs w:val="24"/>
                <w:lang w:eastAsia="en-US"/>
              </w:rPr>
              <w:t>12 261,2</w:t>
            </w:r>
          </w:p>
        </w:tc>
        <w:tc>
          <w:tcPr>
            <w:tcW w:w="992" w:type="dxa"/>
            <w:tcBorders>
              <w:top w:val="single" w:sz="4" w:space="0" w:color="auto"/>
              <w:left w:val="single" w:sz="4" w:space="0" w:color="auto"/>
              <w:right w:val="single" w:sz="4" w:space="0" w:color="auto"/>
            </w:tcBorders>
          </w:tcPr>
          <w:p w:rsidR="00E438CA" w:rsidRPr="00B653C0" w:rsidRDefault="00E438CA" w:rsidP="00DC0C41">
            <w:pPr>
              <w:spacing w:line="256" w:lineRule="auto"/>
              <w:jc w:val="center"/>
              <w:rPr>
                <w:sz w:val="24"/>
                <w:szCs w:val="24"/>
                <w:lang w:eastAsia="en-US"/>
              </w:rPr>
            </w:pPr>
            <w:r w:rsidRPr="00B653C0">
              <w:rPr>
                <w:sz w:val="24"/>
                <w:szCs w:val="24"/>
                <w:lang w:eastAsia="en-US"/>
              </w:rPr>
              <w:t>81,8</w:t>
            </w:r>
          </w:p>
        </w:tc>
      </w:tr>
      <w:tr w:rsidR="00E438CA" w:rsidRPr="00B653C0">
        <w:trPr>
          <w:trHeight w:val="20"/>
        </w:trPr>
        <w:tc>
          <w:tcPr>
            <w:tcW w:w="2093" w:type="dxa"/>
            <w:vMerge w:val="restart"/>
            <w:tcBorders>
              <w:top w:val="single" w:sz="4" w:space="0" w:color="auto"/>
              <w:left w:val="single" w:sz="4" w:space="0" w:color="auto"/>
              <w:right w:val="single" w:sz="4" w:space="0" w:color="auto"/>
            </w:tcBorders>
            <w:vAlign w:val="center"/>
          </w:tcPr>
          <w:p w:rsidR="00E438CA" w:rsidRPr="00B653C0" w:rsidRDefault="00E438CA" w:rsidP="00B653C0">
            <w:pPr>
              <w:ind w:right="-108"/>
              <w:rPr>
                <w:sz w:val="24"/>
                <w:szCs w:val="24"/>
                <w:lang w:eastAsia="en-US"/>
              </w:rPr>
            </w:pPr>
            <w:r w:rsidRPr="00B653C0">
              <w:rPr>
                <w:sz w:val="24"/>
                <w:szCs w:val="24"/>
                <w:lang w:eastAsia="en-US"/>
              </w:rPr>
              <w:t>«Культура»</w:t>
            </w:r>
          </w:p>
        </w:tc>
        <w:tc>
          <w:tcPr>
            <w:tcW w:w="3133" w:type="dxa"/>
            <w:tcBorders>
              <w:top w:val="single" w:sz="4" w:space="0" w:color="auto"/>
              <w:left w:val="single" w:sz="4" w:space="0" w:color="auto"/>
              <w:bottom w:val="single" w:sz="4" w:space="0" w:color="auto"/>
              <w:right w:val="single" w:sz="4" w:space="0" w:color="auto"/>
            </w:tcBorders>
          </w:tcPr>
          <w:p w:rsidR="00E438CA" w:rsidRPr="00B653C0" w:rsidRDefault="00E438CA" w:rsidP="00DC0C41">
            <w:pPr>
              <w:spacing w:line="256" w:lineRule="auto"/>
              <w:rPr>
                <w:sz w:val="24"/>
                <w:szCs w:val="24"/>
                <w:lang w:eastAsia="en-US"/>
              </w:rPr>
            </w:pPr>
            <w:r w:rsidRPr="00B653C0">
              <w:rPr>
                <w:sz w:val="24"/>
                <w:szCs w:val="24"/>
                <w:lang w:eastAsia="en-US"/>
              </w:rPr>
              <w:t>«Цифровая культура»</w:t>
            </w:r>
          </w:p>
        </w:tc>
        <w:tc>
          <w:tcPr>
            <w:tcW w:w="1559" w:type="dxa"/>
            <w:tcBorders>
              <w:top w:val="single" w:sz="4" w:space="0" w:color="auto"/>
              <w:left w:val="single" w:sz="4" w:space="0" w:color="auto"/>
              <w:bottom w:val="single" w:sz="4" w:space="0" w:color="auto"/>
              <w:right w:val="single" w:sz="4" w:space="0" w:color="auto"/>
            </w:tcBorders>
          </w:tcPr>
          <w:p w:rsidR="00E438CA" w:rsidRPr="00B653C0" w:rsidRDefault="00E438CA" w:rsidP="00DC0C41">
            <w:pPr>
              <w:spacing w:line="256" w:lineRule="auto"/>
              <w:jc w:val="center"/>
              <w:rPr>
                <w:sz w:val="24"/>
                <w:szCs w:val="24"/>
                <w:lang w:eastAsia="en-US"/>
              </w:rPr>
            </w:pPr>
            <w:r w:rsidRPr="00B653C0">
              <w:rPr>
                <w:sz w:val="24"/>
                <w:szCs w:val="24"/>
                <w:lang w:eastAsia="en-US"/>
              </w:rPr>
              <w:t>1 108,0</w:t>
            </w:r>
          </w:p>
        </w:tc>
        <w:tc>
          <w:tcPr>
            <w:tcW w:w="1530" w:type="dxa"/>
            <w:tcBorders>
              <w:top w:val="single" w:sz="4" w:space="0" w:color="auto"/>
              <w:left w:val="single" w:sz="4" w:space="0" w:color="auto"/>
              <w:bottom w:val="single" w:sz="4" w:space="0" w:color="auto"/>
              <w:right w:val="single" w:sz="4" w:space="0" w:color="auto"/>
            </w:tcBorders>
          </w:tcPr>
          <w:p w:rsidR="00E438CA" w:rsidRPr="00B653C0" w:rsidRDefault="00E438CA" w:rsidP="00DC0C41">
            <w:pPr>
              <w:spacing w:line="256" w:lineRule="auto"/>
              <w:jc w:val="center"/>
              <w:rPr>
                <w:sz w:val="24"/>
                <w:szCs w:val="24"/>
                <w:lang w:eastAsia="en-US"/>
              </w:rPr>
            </w:pPr>
            <w:r w:rsidRPr="00B653C0">
              <w:rPr>
                <w:sz w:val="24"/>
                <w:szCs w:val="24"/>
                <w:lang w:eastAsia="en-US"/>
              </w:rPr>
              <w:t>1 108,0</w:t>
            </w:r>
          </w:p>
        </w:tc>
        <w:tc>
          <w:tcPr>
            <w:tcW w:w="992" w:type="dxa"/>
            <w:tcBorders>
              <w:top w:val="single" w:sz="4" w:space="0" w:color="auto"/>
              <w:left w:val="single" w:sz="4" w:space="0" w:color="auto"/>
              <w:bottom w:val="single" w:sz="4" w:space="0" w:color="auto"/>
              <w:right w:val="single" w:sz="4" w:space="0" w:color="auto"/>
            </w:tcBorders>
          </w:tcPr>
          <w:p w:rsidR="00E438CA" w:rsidRPr="00B653C0" w:rsidRDefault="00E438CA" w:rsidP="00DC0C41">
            <w:pPr>
              <w:spacing w:line="256" w:lineRule="auto"/>
              <w:jc w:val="center"/>
              <w:rPr>
                <w:sz w:val="24"/>
                <w:szCs w:val="24"/>
                <w:lang w:eastAsia="en-US"/>
              </w:rPr>
            </w:pPr>
            <w:r w:rsidRPr="00B653C0">
              <w:rPr>
                <w:sz w:val="24"/>
                <w:szCs w:val="24"/>
                <w:lang w:eastAsia="en-US"/>
              </w:rPr>
              <w:t>100,0</w:t>
            </w:r>
          </w:p>
        </w:tc>
      </w:tr>
      <w:tr w:rsidR="00E438CA" w:rsidRPr="00B653C0">
        <w:trPr>
          <w:trHeight w:val="20"/>
        </w:trPr>
        <w:tc>
          <w:tcPr>
            <w:tcW w:w="2093" w:type="dxa"/>
            <w:vMerge/>
            <w:tcBorders>
              <w:left w:val="single" w:sz="4" w:space="0" w:color="auto"/>
              <w:right w:val="single" w:sz="4" w:space="0" w:color="auto"/>
            </w:tcBorders>
            <w:vAlign w:val="center"/>
          </w:tcPr>
          <w:p w:rsidR="00E438CA" w:rsidRPr="00B653C0" w:rsidRDefault="00E438CA" w:rsidP="00B653C0">
            <w:pPr>
              <w:ind w:right="-108"/>
              <w:rPr>
                <w:sz w:val="24"/>
                <w:szCs w:val="24"/>
                <w:lang w:eastAsia="en-US"/>
              </w:rPr>
            </w:pPr>
          </w:p>
        </w:tc>
        <w:tc>
          <w:tcPr>
            <w:tcW w:w="3133" w:type="dxa"/>
            <w:tcBorders>
              <w:top w:val="single" w:sz="4" w:space="0" w:color="auto"/>
              <w:left w:val="single" w:sz="4" w:space="0" w:color="auto"/>
              <w:bottom w:val="single" w:sz="4" w:space="0" w:color="auto"/>
              <w:right w:val="single" w:sz="4" w:space="0" w:color="auto"/>
            </w:tcBorders>
          </w:tcPr>
          <w:p w:rsidR="00E438CA" w:rsidRPr="00B653C0" w:rsidRDefault="00E438CA" w:rsidP="00DC0C41">
            <w:pPr>
              <w:spacing w:line="256" w:lineRule="auto"/>
              <w:rPr>
                <w:sz w:val="24"/>
                <w:szCs w:val="24"/>
                <w:lang w:eastAsia="en-US"/>
              </w:rPr>
            </w:pPr>
            <w:r w:rsidRPr="00B653C0">
              <w:rPr>
                <w:sz w:val="24"/>
                <w:szCs w:val="24"/>
                <w:lang w:eastAsia="en-US"/>
              </w:rPr>
              <w:t>«Творческие люди»</w:t>
            </w:r>
          </w:p>
        </w:tc>
        <w:tc>
          <w:tcPr>
            <w:tcW w:w="1559" w:type="dxa"/>
            <w:tcBorders>
              <w:top w:val="single" w:sz="4" w:space="0" w:color="auto"/>
              <w:left w:val="single" w:sz="4" w:space="0" w:color="auto"/>
              <w:bottom w:val="single" w:sz="4" w:space="0" w:color="auto"/>
              <w:right w:val="single" w:sz="4" w:space="0" w:color="auto"/>
            </w:tcBorders>
          </w:tcPr>
          <w:p w:rsidR="00E438CA" w:rsidRPr="00B653C0" w:rsidRDefault="00E438CA" w:rsidP="00DC0C41">
            <w:pPr>
              <w:spacing w:line="256" w:lineRule="auto"/>
              <w:jc w:val="center"/>
              <w:rPr>
                <w:sz w:val="24"/>
                <w:szCs w:val="24"/>
                <w:lang w:eastAsia="en-US"/>
              </w:rPr>
            </w:pPr>
            <w:r w:rsidRPr="00B653C0">
              <w:rPr>
                <w:sz w:val="24"/>
                <w:szCs w:val="24"/>
                <w:lang w:eastAsia="en-US"/>
              </w:rPr>
              <w:t>372,1</w:t>
            </w:r>
          </w:p>
        </w:tc>
        <w:tc>
          <w:tcPr>
            <w:tcW w:w="1530" w:type="dxa"/>
            <w:tcBorders>
              <w:top w:val="single" w:sz="4" w:space="0" w:color="auto"/>
              <w:left w:val="single" w:sz="4" w:space="0" w:color="auto"/>
              <w:bottom w:val="single" w:sz="4" w:space="0" w:color="auto"/>
              <w:right w:val="single" w:sz="4" w:space="0" w:color="auto"/>
            </w:tcBorders>
          </w:tcPr>
          <w:p w:rsidR="00E438CA" w:rsidRPr="00B653C0" w:rsidRDefault="00E438CA" w:rsidP="00DC0C41">
            <w:pPr>
              <w:spacing w:line="256" w:lineRule="auto"/>
              <w:jc w:val="center"/>
              <w:rPr>
                <w:sz w:val="24"/>
                <w:szCs w:val="24"/>
                <w:lang w:eastAsia="en-US"/>
              </w:rPr>
            </w:pPr>
            <w:r w:rsidRPr="00B653C0">
              <w:rPr>
                <w:sz w:val="24"/>
                <w:szCs w:val="24"/>
                <w:lang w:eastAsia="en-US"/>
              </w:rPr>
              <w:t>372,1</w:t>
            </w:r>
          </w:p>
        </w:tc>
        <w:tc>
          <w:tcPr>
            <w:tcW w:w="992" w:type="dxa"/>
            <w:tcBorders>
              <w:top w:val="single" w:sz="4" w:space="0" w:color="auto"/>
              <w:left w:val="single" w:sz="4" w:space="0" w:color="auto"/>
              <w:bottom w:val="single" w:sz="4" w:space="0" w:color="auto"/>
              <w:right w:val="single" w:sz="4" w:space="0" w:color="auto"/>
            </w:tcBorders>
          </w:tcPr>
          <w:p w:rsidR="00E438CA" w:rsidRPr="00B653C0" w:rsidRDefault="00E438CA" w:rsidP="00DC0C41">
            <w:pPr>
              <w:spacing w:line="256" w:lineRule="auto"/>
              <w:jc w:val="center"/>
              <w:rPr>
                <w:sz w:val="24"/>
                <w:szCs w:val="24"/>
                <w:lang w:eastAsia="en-US"/>
              </w:rPr>
            </w:pPr>
            <w:r w:rsidRPr="00B653C0">
              <w:rPr>
                <w:sz w:val="24"/>
                <w:szCs w:val="24"/>
                <w:lang w:eastAsia="en-US"/>
              </w:rPr>
              <w:t>100,0</w:t>
            </w:r>
          </w:p>
        </w:tc>
      </w:tr>
      <w:tr w:rsidR="00E438CA" w:rsidRPr="00B653C0">
        <w:trPr>
          <w:trHeight w:val="20"/>
        </w:trPr>
        <w:tc>
          <w:tcPr>
            <w:tcW w:w="2093" w:type="dxa"/>
            <w:tcBorders>
              <w:left w:val="single" w:sz="4" w:space="0" w:color="auto"/>
              <w:bottom w:val="single" w:sz="4" w:space="0" w:color="auto"/>
              <w:right w:val="single" w:sz="4" w:space="0" w:color="auto"/>
            </w:tcBorders>
            <w:vAlign w:val="center"/>
          </w:tcPr>
          <w:p w:rsidR="00E438CA" w:rsidRPr="00B653C0" w:rsidRDefault="00E438CA" w:rsidP="00B653C0">
            <w:pPr>
              <w:ind w:right="-108"/>
              <w:rPr>
                <w:sz w:val="24"/>
                <w:szCs w:val="24"/>
                <w:lang w:eastAsia="en-US"/>
              </w:rPr>
            </w:pPr>
            <w:r w:rsidRPr="00B653C0">
              <w:rPr>
                <w:sz w:val="24"/>
                <w:szCs w:val="24"/>
                <w:lang w:eastAsia="en-US"/>
              </w:rPr>
              <w:t>«Жилье и городская среда»</w:t>
            </w:r>
          </w:p>
        </w:tc>
        <w:tc>
          <w:tcPr>
            <w:tcW w:w="3133" w:type="dxa"/>
            <w:tcBorders>
              <w:top w:val="single" w:sz="4" w:space="0" w:color="auto"/>
              <w:left w:val="single" w:sz="4" w:space="0" w:color="auto"/>
              <w:bottom w:val="single" w:sz="4" w:space="0" w:color="auto"/>
              <w:right w:val="single" w:sz="4" w:space="0" w:color="auto"/>
            </w:tcBorders>
          </w:tcPr>
          <w:p w:rsidR="00E438CA" w:rsidRPr="00B653C0" w:rsidRDefault="00E438CA" w:rsidP="00DC0C41">
            <w:pPr>
              <w:spacing w:line="256" w:lineRule="auto"/>
              <w:rPr>
                <w:sz w:val="24"/>
                <w:szCs w:val="24"/>
                <w:lang w:eastAsia="en-US"/>
              </w:rPr>
            </w:pPr>
            <w:r w:rsidRPr="00B653C0">
              <w:rPr>
                <w:sz w:val="24"/>
                <w:szCs w:val="24"/>
                <w:lang w:eastAsia="en-US"/>
              </w:rPr>
              <w:t>«Формирование комфортной городской среды»</w:t>
            </w:r>
          </w:p>
        </w:tc>
        <w:tc>
          <w:tcPr>
            <w:tcW w:w="1559" w:type="dxa"/>
            <w:tcBorders>
              <w:top w:val="single" w:sz="4" w:space="0" w:color="auto"/>
              <w:left w:val="single" w:sz="4" w:space="0" w:color="auto"/>
              <w:bottom w:val="single" w:sz="4" w:space="0" w:color="auto"/>
              <w:right w:val="single" w:sz="4" w:space="0" w:color="auto"/>
            </w:tcBorders>
          </w:tcPr>
          <w:p w:rsidR="00E438CA" w:rsidRPr="00B653C0" w:rsidRDefault="00E438CA" w:rsidP="00DC0C41">
            <w:pPr>
              <w:spacing w:line="256" w:lineRule="auto"/>
              <w:jc w:val="center"/>
              <w:rPr>
                <w:sz w:val="24"/>
                <w:szCs w:val="24"/>
                <w:lang w:eastAsia="en-US"/>
              </w:rPr>
            </w:pPr>
            <w:r w:rsidRPr="00B653C0">
              <w:rPr>
                <w:sz w:val="24"/>
                <w:szCs w:val="24"/>
                <w:lang w:eastAsia="en-US"/>
              </w:rPr>
              <w:t>24 395,1</w:t>
            </w:r>
          </w:p>
        </w:tc>
        <w:tc>
          <w:tcPr>
            <w:tcW w:w="1530" w:type="dxa"/>
            <w:tcBorders>
              <w:top w:val="single" w:sz="4" w:space="0" w:color="auto"/>
              <w:left w:val="single" w:sz="4" w:space="0" w:color="auto"/>
              <w:bottom w:val="single" w:sz="4" w:space="0" w:color="auto"/>
              <w:right w:val="single" w:sz="4" w:space="0" w:color="auto"/>
            </w:tcBorders>
          </w:tcPr>
          <w:p w:rsidR="00E438CA" w:rsidRPr="00B653C0" w:rsidRDefault="00E438CA" w:rsidP="00DC0C41">
            <w:pPr>
              <w:spacing w:line="256" w:lineRule="auto"/>
              <w:jc w:val="center"/>
              <w:rPr>
                <w:sz w:val="24"/>
                <w:szCs w:val="24"/>
                <w:lang w:eastAsia="en-US"/>
              </w:rPr>
            </w:pPr>
            <w:r w:rsidRPr="00B653C0">
              <w:rPr>
                <w:sz w:val="24"/>
                <w:szCs w:val="24"/>
                <w:lang w:eastAsia="en-US"/>
              </w:rPr>
              <w:t>24 395,1</w:t>
            </w:r>
          </w:p>
        </w:tc>
        <w:tc>
          <w:tcPr>
            <w:tcW w:w="992" w:type="dxa"/>
            <w:tcBorders>
              <w:top w:val="single" w:sz="4" w:space="0" w:color="auto"/>
              <w:left w:val="single" w:sz="4" w:space="0" w:color="auto"/>
              <w:bottom w:val="single" w:sz="4" w:space="0" w:color="auto"/>
              <w:right w:val="single" w:sz="4" w:space="0" w:color="auto"/>
            </w:tcBorders>
          </w:tcPr>
          <w:p w:rsidR="00E438CA" w:rsidRPr="00B653C0" w:rsidRDefault="00E438CA" w:rsidP="00DC0C41">
            <w:pPr>
              <w:spacing w:line="256" w:lineRule="auto"/>
              <w:jc w:val="center"/>
              <w:rPr>
                <w:sz w:val="24"/>
                <w:szCs w:val="24"/>
                <w:highlight w:val="yellow"/>
                <w:lang w:eastAsia="en-US"/>
              </w:rPr>
            </w:pPr>
            <w:r w:rsidRPr="00B653C0">
              <w:rPr>
                <w:sz w:val="24"/>
                <w:szCs w:val="24"/>
                <w:lang w:eastAsia="en-US"/>
              </w:rPr>
              <w:t>100,0</w:t>
            </w:r>
          </w:p>
        </w:tc>
      </w:tr>
    </w:tbl>
    <w:p w:rsidR="00E438CA" w:rsidRPr="006D64DB" w:rsidRDefault="00E438CA" w:rsidP="00E438CA">
      <w:pPr>
        <w:autoSpaceDE w:val="0"/>
        <w:ind w:firstLine="709"/>
        <w:jc w:val="both"/>
        <w:rPr>
          <w:color w:val="FF0000"/>
          <w:highlight w:val="yellow"/>
        </w:rPr>
      </w:pPr>
    </w:p>
    <w:p w:rsidR="00E438CA" w:rsidRPr="00193BB4" w:rsidRDefault="00E438CA" w:rsidP="00E438CA">
      <w:pPr>
        <w:autoSpaceDE w:val="0"/>
        <w:ind w:firstLine="709"/>
        <w:jc w:val="both"/>
      </w:pPr>
      <w:r w:rsidRPr="00193BB4">
        <w:t xml:space="preserve">В рамках реализации национального проекта «Образование» проводятся мероприятия в общеобразовательных организациях округа, расположенных в сельской местности, по обновлению материально-технической базы для занятий физической культурой и спортом, а также </w:t>
      </w:r>
      <w:r>
        <w:t>предусмотрены</w:t>
      </w:r>
      <w:r w:rsidRPr="00193BB4">
        <w:t xml:space="preserve"> средства для проведения мероприятий по обеспечению деятельности советников директора по воспитанию и взаимодействию с </w:t>
      </w:r>
      <w:r w:rsidRPr="00193BB4">
        <w:lastRenderedPageBreak/>
        <w:t>детскими общественными объединениями в общеобразовательных организациях.</w:t>
      </w:r>
    </w:p>
    <w:p w:rsidR="00E438CA" w:rsidRPr="00193BB4" w:rsidRDefault="00E438CA" w:rsidP="00E438CA">
      <w:pPr>
        <w:ind w:firstLine="709"/>
        <w:jc w:val="both"/>
      </w:pPr>
      <w:r w:rsidRPr="00193BB4">
        <w:t xml:space="preserve">В рамках реализации национального проекта «Демография» </w:t>
      </w:r>
      <w:r w:rsidRPr="00193BB4">
        <w:rPr>
          <w:bCs/>
        </w:rPr>
        <w:t>управлением труда и социальной защиты населения администрации Петровского муниципального округа Ставропольского края производятся расходы за счет субвенции на осуществление переданных государственных полномочий из бюджета Ставропольского края на ежемесячную денежную выплату, назначаемую в случае рождения третьего ребенка или последующих детей до достижения ребенком возраста трех лет.</w:t>
      </w:r>
    </w:p>
    <w:p w:rsidR="00E438CA" w:rsidRPr="00193BB4" w:rsidRDefault="00E438CA" w:rsidP="00E438CA">
      <w:pPr>
        <w:ind w:firstLine="709"/>
        <w:jc w:val="both"/>
      </w:pPr>
      <w:r w:rsidRPr="00193BB4">
        <w:t>В рамках реализации национального проекта «Культура» произведены расходы на создание виртуального концертного зала МКУ ДО СР ДМШ, на государственную поддержку отрасли культуры (государственную поддержку муниципальных учреждений культуры, лучших работников муниципальных учреждений культуры, находящихся в сельской местности).</w:t>
      </w:r>
    </w:p>
    <w:p w:rsidR="00E438CA" w:rsidRPr="00193BB4" w:rsidRDefault="00E438CA" w:rsidP="00E438CA">
      <w:pPr>
        <w:ind w:firstLine="709"/>
        <w:jc w:val="both"/>
      </w:pPr>
      <w:r w:rsidRPr="00193BB4">
        <w:t xml:space="preserve">В рамках реализации национального проекта «Жилье и городская среда» </w:t>
      </w:r>
      <w:r>
        <w:t>проведены</w:t>
      </w:r>
      <w:r w:rsidRPr="00193BB4">
        <w:t xml:space="preserve"> мероприятия по благоустройству парка в селе Благодатное.  </w:t>
      </w:r>
    </w:p>
    <w:p w:rsidR="00E438CA" w:rsidRPr="00685778" w:rsidRDefault="00E438CA" w:rsidP="00E438CA">
      <w:pPr>
        <w:ind w:firstLine="709"/>
        <w:jc w:val="both"/>
      </w:pPr>
      <w:r w:rsidRPr="00685778">
        <w:t xml:space="preserve">В Петровском муниципальном округе </w:t>
      </w:r>
      <w:r>
        <w:t xml:space="preserve">Ставропольского края </w:t>
      </w:r>
      <w:r w:rsidRPr="00685778">
        <w:t xml:space="preserve">осуществляют деятельность 18 бюджетных учреждений. </w:t>
      </w:r>
    </w:p>
    <w:p w:rsidR="00E438CA" w:rsidRPr="00685778" w:rsidRDefault="00E438CA" w:rsidP="00E438CA">
      <w:pPr>
        <w:ind w:firstLine="709"/>
        <w:jc w:val="both"/>
      </w:pPr>
      <w:r w:rsidRPr="00685778">
        <w:t xml:space="preserve">В местном бюджете на 2024 год бюджетным учреждениям образования, культуры, физкультуры и спорта, жилищно-коммунального хозяйства запланировано выделение субсидий на финансовое </w:t>
      </w:r>
      <w:r w:rsidRPr="00D43CB1">
        <w:t xml:space="preserve">обеспечение муниципального задания на оказание муниципальных услуг в объеме </w:t>
      </w:r>
      <w:r>
        <w:t>416</w:t>
      </w:r>
      <w:r w:rsidRPr="00D43CB1">
        <w:t>,7 млн. рублей и субсидий на иные цели в объеме 75,1 млн. рублей.</w:t>
      </w:r>
    </w:p>
    <w:p w:rsidR="00E438CA" w:rsidRPr="00D43CB1" w:rsidRDefault="00E438CA" w:rsidP="00E438CA">
      <w:pPr>
        <w:ind w:firstLine="709"/>
        <w:jc w:val="both"/>
        <w:rPr>
          <w:color w:val="FF0000"/>
        </w:rPr>
      </w:pPr>
      <w:r w:rsidRPr="00D43CB1">
        <w:t xml:space="preserve">За 9 месяцев 2024 года из местного бюджета было перечислено </w:t>
      </w:r>
      <w:r>
        <w:t>338,2</w:t>
      </w:r>
      <w:r w:rsidRPr="00D43CB1">
        <w:t xml:space="preserve"> млн. рублей субсидии на финансовое обеспечение муниципального задания, кассовое исполнение бюджетными учреждениями </w:t>
      </w:r>
      <w:r w:rsidRPr="00485F6F">
        <w:t>составило</w:t>
      </w:r>
      <w:r w:rsidRPr="00485F6F">
        <w:rPr>
          <w:color w:val="FF0000"/>
        </w:rPr>
        <w:t xml:space="preserve"> </w:t>
      </w:r>
      <w:r w:rsidRPr="00485F6F">
        <w:t>284,4 млн. рублей или</w:t>
      </w:r>
      <w:r w:rsidRPr="00485F6F">
        <w:rPr>
          <w:color w:val="FF0000"/>
        </w:rPr>
        <w:t xml:space="preserve"> </w:t>
      </w:r>
      <w:r w:rsidRPr="00485F6F">
        <w:t>84,1%.</w:t>
      </w:r>
    </w:p>
    <w:p w:rsidR="00E438CA" w:rsidRPr="00D43CB1" w:rsidRDefault="00E438CA" w:rsidP="00E438CA">
      <w:pPr>
        <w:ind w:firstLine="709"/>
        <w:jc w:val="both"/>
      </w:pPr>
      <w:r w:rsidRPr="00D43CB1">
        <w:t xml:space="preserve">Уровень кассового исполнения субсидий на иные цели – </w:t>
      </w:r>
      <w:r>
        <w:t>83,0</w:t>
      </w:r>
      <w:r w:rsidRPr="00D43CB1">
        <w:t>%; при поступлении средств на лицевые счета бюджетных учреждений в сумме 56,0</w:t>
      </w:r>
      <w:r w:rsidRPr="00D43CB1">
        <w:rPr>
          <w:color w:val="FF0000"/>
        </w:rPr>
        <w:t xml:space="preserve"> </w:t>
      </w:r>
      <w:r w:rsidRPr="00D43CB1">
        <w:t>млн. рублей израсходовано</w:t>
      </w:r>
      <w:r w:rsidRPr="00D43CB1">
        <w:rPr>
          <w:color w:val="FF0000"/>
        </w:rPr>
        <w:t xml:space="preserve"> </w:t>
      </w:r>
      <w:r>
        <w:t xml:space="preserve">46,5 </w:t>
      </w:r>
      <w:r w:rsidRPr="00D43CB1">
        <w:t xml:space="preserve">млн. рублей. </w:t>
      </w:r>
    </w:p>
    <w:p w:rsidR="00E438CA" w:rsidRPr="00D43CB1" w:rsidRDefault="00E438CA" w:rsidP="00E438CA">
      <w:pPr>
        <w:ind w:firstLine="709"/>
        <w:jc w:val="both"/>
      </w:pPr>
      <w:r w:rsidRPr="00D43CB1">
        <w:t xml:space="preserve">За отчетный период на оплату труда работников местного самоуправления и муниципальных учреждений Петровского муниципального округа Ставропольского края израсходовано </w:t>
      </w:r>
      <w:r w:rsidRPr="00124AC4">
        <w:t xml:space="preserve">729,8 </w:t>
      </w:r>
      <w:r w:rsidRPr="00D43CB1">
        <w:t xml:space="preserve">млн. рублей, при фактической численности </w:t>
      </w:r>
      <w:r w:rsidRPr="007C1F65">
        <w:t>2530 ед</w:t>
      </w:r>
      <w:r w:rsidRPr="00D43CB1">
        <w:t>иниц, из них:</w:t>
      </w:r>
    </w:p>
    <w:p w:rsidR="00E438CA" w:rsidRPr="00D43CB1" w:rsidRDefault="00E438CA" w:rsidP="00E438CA">
      <w:pPr>
        <w:ind w:firstLine="709"/>
        <w:jc w:val="both"/>
      </w:pPr>
      <w:r w:rsidRPr="00D43CB1">
        <w:t xml:space="preserve">– на </w:t>
      </w:r>
      <w:r>
        <w:t>278</w:t>
      </w:r>
      <w:r w:rsidRPr="00124AC4">
        <w:t xml:space="preserve"> е</w:t>
      </w:r>
      <w:r w:rsidRPr="00D43CB1">
        <w:t xml:space="preserve">диниц работников органов местного самоуправления на оплату труда израсходовано </w:t>
      </w:r>
      <w:r w:rsidRPr="00124AC4">
        <w:t>118,9 млн</w:t>
      </w:r>
      <w:r w:rsidRPr="00D43CB1">
        <w:t xml:space="preserve">. рублей, в том числе </w:t>
      </w:r>
      <w:r w:rsidRPr="00124AC4">
        <w:t>на 264 единиц</w:t>
      </w:r>
      <w:r>
        <w:t>ы</w:t>
      </w:r>
      <w:r w:rsidRPr="00D43CB1">
        <w:t xml:space="preserve"> муниципальных служащих </w:t>
      </w:r>
      <w:r>
        <w:t>115,2</w:t>
      </w:r>
      <w:r w:rsidRPr="00D43CB1">
        <w:t xml:space="preserve"> млн. рублей;</w:t>
      </w:r>
    </w:p>
    <w:p w:rsidR="00E438CA" w:rsidRPr="00D43CB1" w:rsidRDefault="00E438CA" w:rsidP="00E438CA">
      <w:pPr>
        <w:ind w:firstLine="709"/>
        <w:jc w:val="both"/>
      </w:pPr>
      <w:r w:rsidRPr="00D43CB1">
        <w:t xml:space="preserve">– на </w:t>
      </w:r>
      <w:r w:rsidRPr="00124AC4">
        <w:t>2252 единицы работников муниципальных учреждений на оплату труда израсходовано 610,9 млн</w:t>
      </w:r>
      <w:r w:rsidRPr="00D43CB1">
        <w:t>. рублей.</w:t>
      </w:r>
    </w:p>
    <w:p w:rsidR="00E438CA" w:rsidRDefault="00E438CA" w:rsidP="00E438CA">
      <w:pPr>
        <w:ind w:firstLine="709"/>
        <w:jc w:val="both"/>
      </w:pPr>
      <w:r w:rsidRPr="00D43CB1">
        <w:t xml:space="preserve">Просроченная кредиторская задолженность по состоянию на 01.10.2024 </w:t>
      </w:r>
      <w:r w:rsidRPr="00B34979">
        <w:t>года отсутствует.</w:t>
      </w:r>
    </w:p>
    <w:p w:rsidR="009A22E2" w:rsidRDefault="009A22E2" w:rsidP="00BB7C71">
      <w:pPr>
        <w:autoSpaceDE w:val="0"/>
        <w:autoSpaceDN w:val="0"/>
        <w:adjustRightInd w:val="0"/>
        <w:spacing w:line="240" w:lineRule="exact"/>
        <w:jc w:val="center"/>
        <w:outlineLvl w:val="2"/>
      </w:pPr>
    </w:p>
    <w:p w:rsidR="008C7049" w:rsidRDefault="008C7049" w:rsidP="00BB7C71">
      <w:pPr>
        <w:autoSpaceDE w:val="0"/>
        <w:autoSpaceDN w:val="0"/>
        <w:adjustRightInd w:val="0"/>
        <w:spacing w:line="240" w:lineRule="exact"/>
        <w:jc w:val="center"/>
        <w:outlineLvl w:val="2"/>
      </w:pPr>
    </w:p>
    <w:p w:rsidR="00B653C0" w:rsidRDefault="00B653C0" w:rsidP="00BB7C71">
      <w:pPr>
        <w:autoSpaceDE w:val="0"/>
        <w:autoSpaceDN w:val="0"/>
        <w:adjustRightInd w:val="0"/>
        <w:spacing w:line="240" w:lineRule="exact"/>
        <w:jc w:val="center"/>
        <w:outlineLvl w:val="2"/>
      </w:pPr>
    </w:p>
    <w:p w:rsidR="00E438CA" w:rsidRDefault="00E438CA" w:rsidP="009A22E2">
      <w:pPr>
        <w:autoSpaceDE w:val="0"/>
        <w:autoSpaceDN w:val="0"/>
        <w:adjustRightInd w:val="0"/>
        <w:spacing w:line="240" w:lineRule="exact"/>
        <w:jc w:val="center"/>
        <w:outlineLvl w:val="2"/>
      </w:pPr>
    </w:p>
    <w:p w:rsidR="009A22E2" w:rsidRDefault="003F0146" w:rsidP="009A22E2">
      <w:pPr>
        <w:autoSpaceDE w:val="0"/>
        <w:autoSpaceDN w:val="0"/>
        <w:adjustRightInd w:val="0"/>
        <w:spacing w:line="240" w:lineRule="exact"/>
        <w:jc w:val="center"/>
        <w:outlineLvl w:val="2"/>
      </w:pPr>
      <w:r>
        <w:lastRenderedPageBreak/>
        <w:t>ИНФОРМАЦИЯ О ЧИСЛЕННОСТИ</w:t>
      </w:r>
      <w:r w:rsidR="009A22E2">
        <w:t xml:space="preserve"> </w:t>
      </w:r>
    </w:p>
    <w:p w:rsidR="009A22E2" w:rsidRDefault="009A22E2" w:rsidP="009A22E2">
      <w:pPr>
        <w:autoSpaceDE w:val="0"/>
        <w:autoSpaceDN w:val="0"/>
        <w:adjustRightInd w:val="0"/>
        <w:spacing w:line="240" w:lineRule="exact"/>
        <w:jc w:val="center"/>
        <w:outlineLvl w:val="2"/>
      </w:pPr>
      <w:r w:rsidRPr="00B06F45">
        <w:t xml:space="preserve">муниципальных служащих </w:t>
      </w:r>
      <w:r w:rsidRPr="00945847">
        <w:t>органов местного самоуправления</w:t>
      </w:r>
      <w:r>
        <w:t xml:space="preserve"> Петровского муниципального округа Ставропольского края и </w:t>
      </w:r>
      <w:r w:rsidRPr="00B06F45">
        <w:t xml:space="preserve">работников муниципальных учреждений Петровского </w:t>
      </w:r>
      <w:r>
        <w:t xml:space="preserve">муниципального округа </w:t>
      </w:r>
      <w:r w:rsidRPr="00B06F45">
        <w:t xml:space="preserve">Ставропольского края </w:t>
      </w:r>
      <w:r>
        <w:t xml:space="preserve">и фактические </w:t>
      </w:r>
      <w:r w:rsidRPr="00B06F45">
        <w:t>за</w:t>
      </w:r>
      <w:r>
        <w:t>траты на их денежное содержание за</w:t>
      </w:r>
      <w:r w:rsidRPr="00B06F45">
        <w:t xml:space="preserve"> </w:t>
      </w:r>
      <w:r w:rsidR="00114E08">
        <w:t xml:space="preserve">9 месяцев </w:t>
      </w:r>
      <w:r>
        <w:t>2024 года</w:t>
      </w:r>
    </w:p>
    <w:p w:rsidR="00E438CA" w:rsidRDefault="00E438CA" w:rsidP="00E438CA">
      <w:pPr>
        <w:autoSpaceDE w:val="0"/>
        <w:autoSpaceDN w:val="0"/>
        <w:adjustRightInd w:val="0"/>
        <w:jc w:val="center"/>
        <w:outlineLvl w:val="2"/>
      </w:pPr>
    </w:p>
    <w:p w:rsidR="00E438CA" w:rsidRDefault="00E438CA" w:rsidP="00E438CA">
      <w:pPr>
        <w:autoSpaceDE w:val="0"/>
        <w:autoSpaceDN w:val="0"/>
        <w:adjustRightInd w:val="0"/>
        <w:ind w:firstLine="603"/>
        <w:jc w:val="both"/>
        <w:outlineLvl w:val="2"/>
      </w:pPr>
      <w:r>
        <w:t xml:space="preserve">Во исполнение пункта 6 статьи 52 Федерального закона от 06.10.2003      № 131-ФЗ «Об общих принципах организации местного самоуправления в Российской Федерации» информация о численности </w:t>
      </w:r>
      <w:r w:rsidRPr="00B06F45">
        <w:t xml:space="preserve">муниципальных </w:t>
      </w:r>
      <w:r w:rsidRPr="00945847">
        <w:t>служащих органов местного самоуправления Петровского</w:t>
      </w:r>
      <w:r>
        <w:t xml:space="preserve"> муниципального округа Ставропольского края и </w:t>
      </w:r>
      <w:r w:rsidRPr="00B06F45">
        <w:t xml:space="preserve">работников муниципальных учреждений Петровского </w:t>
      </w:r>
      <w:r>
        <w:t xml:space="preserve">муниципального округа </w:t>
      </w:r>
      <w:r w:rsidRPr="00B06F45">
        <w:t xml:space="preserve">Ставропольского края </w:t>
      </w:r>
      <w:r>
        <w:t xml:space="preserve">и фактические </w:t>
      </w:r>
      <w:r w:rsidRPr="00B06F45">
        <w:t>за</w:t>
      </w:r>
      <w:r>
        <w:t>траты на их денежное содержание за</w:t>
      </w:r>
      <w:r w:rsidRPr="00B06F45">
        <w:t xml:space="preserve"> </w:t>
      </w:r>
      <w:r>
        <w:t xml:space="preserve">9 месяцев 2024 года представлена в таблице. </w:t>
      </w:r>
    </w:p>
    <w:p w:rsidR="00E438CA" w:rsidRDefault="00E438CA" w:rsidP="00E438CA">
      <w:pPr>
        <w:autoSpaceDE w:val="0"/>
        <w:autoSpaceDN w:val="0"/>
        <w:adjustRightInd w:val="0"/>
        <w:jc w:val="center"/>
        <w:outlineLvl w:val="2"/>
      </w:pPr>
      <w:r>
        <w:t xml:space="preserve">                                                                                                                 Таблица </w:t>
      </w:r>
    </w:p>
    <w:tbl>
      <w:tblPr>
        <w:tblW w:w="9270" w:type="dxa"/>
        <w:tblInd w:w="70" w:type="dxa"/>
        <w:tblLayout w:type="fixed"/>
        <w:tblCellMar>
          <w:left w:w="70" w:type="dxa"/>
          <w:right w:w="70" w:type="dxa"/>
        </w:tblCellMar>
        <w:tblLook w:val="0000" w:firstRow="0" w:lastRow="0" w:firstColumn="0" w:lastColumn="0" w:noHBand="0" w:noVBand="0"/>
      </w:tblPr>
      <w:tblGrid>
        <w:gridCol w:w="3673"/>
        <w:gridCol w:w="2087"/>
        <w:gridCol w:w="3510"/>
      </w:tblGrid>
      <w:tr w:rsidR="00E438CA">
        <w:tblPrEx>
          <w:tblCellMar>
            <w:top w:w="0" w:type="dxa"/>
            <w:bottom w:w="0" w:type="dxa"/>
          </w:tblCellMar>
        </w:tblPrEx>
        <w:trPr>
          <w:cantSplit/>
          <w:trHeight w:val="593"/>
        </w:trPr>
        <w:tc>
          <w:tcPr>
            <w:tcW w:w="3673" w:type="dxa"/>
            <w:tcBorders>
              <w:top w:val="single" w:sz="6" w:space="0" w:color="auto"/>
              <w:left w:val="single" w:sz="6" w:space="0" w:color="auto"/>
              <w:bottom w:val="single" w:sz="6" w:space="0" w:color="auto"/>
              <w:right w:val="single" w:sz="6" w:space="0" w:color="auto"/>
            </w:tcBorders>
            <w:vAlign w:val="center"/>
          </w:tcPr>
          <w:p w:rsidR="00E438CA" w:rsidRDefault="00E438CA" w:rsidP="00DC0C41">
            <w:pPr>
              <w:pStyle w:val="ConsPlusCell"/>
              <w:jc w:val="center"/>
              <w:rPr>
                <w:rFonts w:ascii="Times New Roman" w:hAnsi="Times New Roman" w:cs="Times New Roman"/>
                <w:sz w:val="28"/>
                <w:szCs w:val="28"/>
              </w:rPr>
            </w:pPr>
            <w:r>
              <w:rPr>
                <w:rFonts w:ascii="Times New Roman" w:hAnsi="Times New Roman" w:cs="Times New Roman"/>
                <w:sz w:val="28"/>
                <w:szCs w:val="28"/>
              </w:rPr>
              <w:t>Категория работников</w:t>
            </w:r>
          </w:p>
        </w:tc>
        <w:tc>
          <w:tcPr>
            <w:tcW w:w="2087" w:type="dxa"/>
            <w:tcBorders>
              <w:top w:val="single" w:sz="6" w:space="0" w:color="auto"/>
              <w:left w:val="single" w:sz="6" w:space="0" w:color="auto"/>
              <w:bottom w:val="single" w:sz="6" w:space="0" w:color="auto"/>
              <w:right w:val="single" w:sz="6" w:space="0" w:color="auto"/>
            </w:tcBorders>
            <w:vAlign w:val="center"/>
          </w:tcPr>
          <w:p w:rsidR="00E438CA" w:rsidRDefault="00E438CA" w:rsidP="003F0146">
            <w:pPr>
              <w:pStyle w:val="ConsPlusCell"/>
              <w:jc w:val="center"/>
              <w:rPr>
                <w:rFonts w:ascii="Times New Roman" w:hAnsi="Times New Roman" w:cs="Times New Roman"/>
                <w:sz w:val="28"/>
                <w:szCs w:val="28"/>
              </w:rPr>
            </w:pPr>
            <w:r>
              <w:rPr>
                <w:rFonts w:ascii="Times New Roman" w:hAnsi="Times New Roman" w:cs="Times New Roman"/>
                <w:sz w:val="28"/>
                <w:szCs w:val="28"/>
              </w:rPr>
              <w:t>Численность работников по состоянию на 1 октября 2024 года (чел.)</w:t>
            </w:r>
          </w:p>
        </w:tc>
        <w:tc>
          <w:tcPr>
            <w:tcW w:w="3510" w:type="dxa"/>
            <w:tcBorders>
              <w:top w:val="single" w:sz="6" w:space="0" w:color="auto"/>
              <w:left w:val="single" w:sz="6" w:space="0" w:color="auto"/>
              <w:bottom w:val="single" w:sz="6" w:space="0" w:color="auto"/>
              <w:right w:val="single" w:sz="6" w:space="0" w:color="auto"/>
            </w:tcBorders>
            <w:vAlign w:val="center"/>
          </w:tcPr>
          <w:p w:rsidR="00E438CA" w:rsidRDefault="00E438CA" w:rsidP="00DC0C41">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Расходы местного бюджета на оплату труда за отчетный период </w:t>
            </w:r>
          </w:p>
          <w:p w:rsidR="00E438CA" w:rsidRDefault="00E438CA" w:rsidP="00DC0C41">
            <w:pPr>
              <w:pStyle w:val="ConsPlusCell"/>
              <w:jc w:val="center"/>
              <w:rPr>
                <w:rFonts w:ascii="Times New Roman" w:hAnsi="Times New Roman" w:cs="Times New Roman"/>
                <w:sz w:val="28"/>
                <w:szCs w:val="28"/>
              </w:rPr>
            </w:pPr>
            <w:r>
              <w:rPr>
                <w:rFonts w:ascii="Times New Roman" w:hAnsi="Times New Roman" w:cs="Times New Roman"/>
                <w:sz w:val="28"/>
                <w:szCs w:val="28"/>
              </w:rPr>
              <w:t>(</w:t>
            </w:r>
            <w:r w:rsidRPr="007D3E38">
              <w:rPr>
                <w:rFonts w:ascii="Times New Roman" w:hAnsi="Times New Roman" w:cs="Times New Roman"/>
                <w:sz w:val="28"/>
                <w:szCs w:val="28"/>
              </w:rPr>
              <w:t>млн. руб.</w:t>
            </w:r>
            <w:r>
              <w:rPr>
                <w:rFonts w:ascii="Times New Roman" w:hAnsi="Times New Roman" w:cs="Times New Roman"/>
                <w:sz w:val="28"/>
                <w:szCs w:val="28"/>
              </w:rPr>
              <w:t>)</w:t>
            </w:r>
          </w:p>
        </w:tc>
      </w:tr>
      <w:tr w:rsidR="00E438CA">
        <w:tblPrEx>
          <w:tblCellMar>
            <w:top w:w="0" w:type="dxa"/>
            <w:bottom w:w="0" w:type="dxa"/>
          </w:tblCellMar>
        </w:tblPrEx>
        <w:trPr>
          <w:cantSplit/>
          <w:trHeight w:val="356"/>
        </w:trPr>
        <w:tc>
          <w:tcPr>
            <w:tcW w:w="3673" w:type="dxa"/>
            <w:tcBorders>
              <w:top w:val="single" w:sz="6" w:space="0" w:color="auto"/>
              <w:left w:val="single" w:sz="6" w:space="0" w:color="auto"/>
              <w:bottom w:val="single" w:sz="6" w:space="0" w:color="auto"/>
              <w:right w:val="single" w:sz="6" w:space="0" w:color="auto"/>
            </w:tcBorders>
          </w:tcPr>
          <w:p w:rsidR="00E438CA" w:rsidRPr="007D3E38" w:rsidRDefault="00E438CA" w:rsidP="003F0146">
            <w:pPr>
              <w:pStyle w:val="ConsPlusCell"/>
              <w:rPr>
                <w:rFonts w:ascii="Times New Roman" w:hAnsi="Times New Roman" w:cs="Times New Roman"/>
                <w:sz w:val="28"/>
                <w:szCs w:val="28"/>
              </w:rPr>
            </w:pPr>
            <w:r w:rsidRPr="007D3E38">
              <w:rPr>
                <w:rFonts w:ascii="Times New Roman" w:hAnsi="Times New Roman" w:cs="Times New Roman"/>
                <w:sz w:val="28"/>
                <w:szCs w:val="28"/>
              </w:rPr>
              <w:t xml:space="preserve">Работники муниципальных учреждений                      </w:t>
            </w:r>
          </w:p>
        </w:tc>
        <w:tc>
          <w:tcPr>
            <w:tcW w:w="2087" w:type="dxa"/>
            <w:tcBorders>
              <w:top w:val="single" w:sz="6" w:space="0" w:color="auto"/>
              <w:left w:val="single" w:sz="6" w:space="0" w:color="auto"/>
              <w:bottom w:val="single" w:sz="6" w:space="0" w:color="auto"/>
              <w:right w:val="single" w:sz="6" w:space="0" w:color="auto"/>
            </w:tcBorders>
            <w:vAlign w:val="center"/>
          </w:tcPr>
          <w:p w:rsidR="00E438CA" w:rsidRPr="00773377" w:rsidRDefault="00E438CA" w:rsidP="00DC0C41">
            <w:pPr>
              <w:pStyle w:val="ConsPlusCell"/>
              <w:jc w:val="center"/>
              <w:rPr>
                <w:rFonts w:ascii="Times New Roman" w:hAnsi="Times New Roman" w:cs="Times New Roman"/>
                <w:sz w:val="28"/>
                <w:szCs w:val="28"/>
              </w:rPr>
            </w:pPr>
            <w:r w:rsidRPr="00773377">
              <w:rPr>
                <w:rFonts w:ascii="Times New Roman" w:hAnsi="Times New Roman" w:cs="Times New Roman"/>
                <w:sz w:val="28"/>
                <w:szCs w:val="28"/>
              </w:rPr>
              <w:t>2 252</w:t>
            </w:r>
          </w:p>
        </w:tc>
        <w:tc>
          <w:tcPr>
            <w:tcW w:w="3510" w:type="dxa"/>
            <w:tcBorders>
              <w:top w:val="single" w:sz="6" w:space="0" w:color="auto"/>
              <w:left w:val="single" w:sz="6" w:space="0" w:color="auto"/>
              <w:bottom w:val="single" w:sz="6" w:space="0" w:color="auto"/>
              <w:right w:val="single" w:sz="6" w:space="0" w:color="auto"/>
            </w:tcBorders>
            <w:vAlign w:val="center"/>
          </w:tcPr>
          <w:p w:rsidR="00E438CA" w:rsidRPr="00773377" w:rsidRDefault="00E438CA" w:rsidP="00DC0C41">
            <w:pPr>
              <w:pStyle w:val="ConsPlusCell"/>
              <w:jc w:val="center"/>
              <w:rPr>
                <w:rFonts w:ascii="Times New Roman" w:hAnsi="Times New Roman" w:cs="Times New Roman"/>
                <w:sz w:val="28"/>
                <w:szCs w:val="28"/>
              </w:rPr>
            </w:pPr>
            <w:r w:rsidRPr="00773377">
              <w:rPr>
                <w:rFonts w:ascii="Times New Roman" w:hAnsi="Times New Roman" w:cs="Times New Roman"/>
                <w:sz w:val="28"/>
                <w:szCs w:val="28"/>
              </w:rPr>
              <w:t>610,9</w:t>
            </w:r>
          </w:p>
        </w:tc>
      </w:tr>
      <w:tr w:rsidR="00E438CA">
        <w:tblPrEx>
          <w:tblCellMar>
            <w:top w:w="0" w:type="dxa"/>
            <w:bottom w:w="0" w:type="dxa"/>
          </w:tblCellMar>
        </w:tblPrEx>
        <w:trPr>
          <w:cantSplit/>
          <w:trHeight w:val="237"/>
        </w:trPr>
        <w:tc>
          <w:tcPr>
            <w:tcW w:w="3673" w:type="dxa"/>
            <w:tcBorders>
              <w:top w:val="single" w:sz="6" w:space="0" w:color="auto"/>
              <w:left w:val="single" w:sz="6" w:space="0" w:color="auto"/>
              <w:bottom w:val="single" w:sz="6" w:space="0" w:color="auto"/>
              <w:right w:val="single" w:sz="6" w:space="0" w:color="auto"/>
            </w:tcBorders>
          </w:tcPr>
          <w:p w:rsidR="00E438CA" w:rsidRPr="007D3E38" w:rsidRDefault="00E438CA" w:rsidP="00DC0C41">
            <w:pPr>
              <w:pStyle w:val="ConsPlusCell"/>
              <w:rPr>
                <w:rFonts w:ascii="Times New Roman" w:hAnsi="Times New Roman" w:cs="Times New Roman"/>
                <w:sz w:val="28"/>
                <w:szCs w:val="28"/>
              </w:rPr>
            </w:pPr>
            <w:r w:rsidRPr="007D3E38">
              <w:rPr>
                <w:rFonts w:ascii="Times New Roman" w:hAnsi="Times New Roman" w:cs="Times New Roman"/>
                <w:sz w:val="28"/>
                <w:szCs w:val="28"/>
              </w:rPr>
              <w:t xml:space="preserve">Муниципальные служащие          </w:t>
            </w:r>
          </w:p>
        </w:tc>
        <w:tc>
          <w:tcPr>
            <w:tcW w:w="2087" w:type="dxa"/>
            <w:tcBorders>
              <w:top w:val="single" w:sz="6" w:space="0" w:color="auto"/>
              <w:left w:val="single" w:sz="6" w:space="0" w:color="auto"/>
              <w:bottom w:val="single" w:sz="6" w:space="0" w:color="auto"/>
              <w:right w:val="single" w:sz="6" w:space="0" w:color="auto"/>
            </w:tcBorders>
            <w:vAlign w:val="center"/>
          </w:tcPr>
          <w:p w:rsidR="00E438CA" w:rsidRPr="00773377" w:rsidRDefault="00E438CA" w:rsidP="00DC0C41">
            <w:pPr>
              <w:pStyle w:val="ConsPlusCell"/>
              <w:jc w:val="center"/>
              <w:rPr>
                <w:rFonts w:ascii="Times New Roman" w:hAnsi="Times New Roman" w:cs="Times New Roman"/>
                <w:sz w:val="28"/>
                <w:szCs w:val="28"/>
              </w:rPr>
            </w:pPr>
            <w:r w:rsidRPr="00773377">
              <w:rPr>
                <w:rFonts w:ascii="Times New Roman" w:hAnsi="Times New Roman" w:cs="Times New Roman"/>
                <w:sz w:val="28"/>
                <w:szCs w:val="28"/>
              </w:rPr>
              <w:t>264</w:t>
            </w:r>
          </w:p>
        </w:tc>
        <w:tc>
          <w:tcPr>
            <w:tcW w:w="3510" w:type="dxa"/>
            <w:tcBorders>
              <w:top w:val="single" w:sz="6" w:space="0" w:color="auto"/>
              <w:left w:val="single" w:sz="6" w:space="0" w:color="auto"/>
              <w:bottom w:val="single" w:sz="6" w:space="0" w:color="auto"/>
              <w:right w:val="single" w:sz="6" w:space="0" w:color="auto"/>
            </w:tcBorders>
          </w:tcPr>
          <w:p w:rsidR="00E438CA" w:rsidRPr="00773377" w:rsidRDefault="00E438CA" w:rsidP="00DC0C41">
            <w:pPr>
              <w:pStyle w:val="ConsPlusCell"/>
              <w:jc w:val="center"/>
              <w:rPr>
                <w:rFonts w:ascii="Times New Roman" w:hAnsi="Times New Roman" w:cs="Times New Roman"/>
                <w:sz w:val="28"/>
                <w:szCs w:val="28"/>
              </w:rPr>
            </w:pPr>
            <w:r w:rsidRPr="00773377">
              <w:rPr>
                <w:rFonts w:ascii="Times New Roman" w:hAnsi="Times New Roman" w:cs="Times New Roman"/>
                <w:sz w:val="28"/>
                <w:szCs w:val="28"/>
              </w:rPr>
              <w:t>115,2</w:t>
            </w:r>
          </w:p>
        </w:tc>
      </w:tr>
    </w:tbl>
    <w:p w:rsidR="00E438CA" w:rsidRDefault="00E438CA" w:rsidP="00E438CA"/>
    <w:p w:rsidR="00E438CA" w:rsidRDefault="00E438CA" w:rsidP="00E438CA"/>
    <w:p w:rsidR="003F0146" w:rsidRDefault="003F0146" w:rsidP="003F0146"/>
    <w:p w:rsidR="003F0146" w:rsidRDefault="003F0146" w:rsidP="003F0146">
      <w:r>
        <w:t>Управляющий делами Совета</w:t>
      </w:r>
    </w:p>
    <w:p w:rsidR="003F0146" w:rsidRDefault="003F0146" w:rsidP="003F0146">
      <w:r>
        <w:t>депутатов Петровского муниципального</w:t>
      </w:r>
    </w:p>
    <w:p w:rsidR="00E438CA" w:rsidRPr="00C73FDA" w:rsidRDefault="003F0146" w:rsidP="003F0146">
      <w:r>
        <w:t>округа Ставропольского края</w:t>
      </w:r>
      <w:bookmarkStart w:id="0" w:name="_GoBack"/>
      <w:bookmarkEnd w:id="0"/>
      <w:r>
        <w:tab/>
      </w:r>
      <w:r>
        <w:tab/>
      </w:r>
      <w:r>
        <w:tab/>
      </w:r>
      <w:r>
        <w:tab/>
      </w:r>
      <w:r>
        <w:tab/>
      </w:r>
      <w:r>
        <w:tab/>
        <w:t>Е.Н. Денисенко</w:t>
      </w:r>
    </w:p>
    <w:sectPr w:rsidR="00E438CA" w:rsidRPr="00C73FDA" w:rsidSect="003F0146">
      <w:pgSz w:w="11909" w:h="16834"/>
      <w:pgMar w:top="1418" w:right="567" w:bottom="1134" w:left="1985" w:header="720" w:footer="720" w:gutter="0"/>
      <w:cols w:space="708"/>
      <w:noEndnote/>
      <w:docGrid w:linePitch="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035"/>
        </w:tabs>
        <w:ind w:left="1035" w:hanging="432"/>
      </w:pPr>
      <w:rPr>
        <w:rFonts w:cs="Times New Roman"/>
      </w:rPr>
    </w:lvl>
    <w:lvl w:ilvl="1">
      <w:start w:val="1"/>
      <w:numFmt w:val="none"/>
      <w:suff w:val="nothing"/>
      <w:lvlText w:val=""/>
      <w:lvlJc w:val="left"/>
      <w:pPr>
        <w:tabs>
          <w:tab w:val="num" w:pos="1179"/>
        </w:tabs>
        <w:ind w:left="1179" w:hanging="576"/>
      </w:pPr>
      <w:rPr>
        <w:rFonts w:cs="Times New Roman"/>
      </w:rPr>
    </w:lvl>
    <w:lvl w:ilvl="2">
      <w:start w:val="1"/>
      <w:numFmt w:val="none"/>
      <w:suff w:val="nothing"/>
      <w:lvlText w:val=""/>
      <w:lvlJc w:val="left"/>
      <w:pPr>
        <w:tabs>
          <w:tab w:val="num" w:pos="1323"/>
        </w:tabs>
        <w:ind w:left="1323" w:hanging="720"/>
      </w:pPr>
      <w:rPr>
        <w:rFonts w:cs="Times New Roman"/>
      </w:rPr>
    </w:lvl>
    <w:lvl w:ilvl="3">
      <w:start w:val="1"/>
      <w:numFmt w:val="none"/>
      <w:suff w:val="nothing"/>
      <w:lvlText w:val=""/>
      <w:lvlJc w:val="left"/>
      <w:pPr>
        <w:tabs>
          <w:tab w:val="num" w:pos="1467"/>
        </w:tabs>
        <w:ind w:left="1467" w:hanging="864"/>
      </w:pPr>
      <w:rPr>
        <w:rFonts w:cs="Times New Roman"/>
      </w:rPr>
    </w:lvl>
    <w:lvl w:ilvl="4">
      <w:start w:val="1"/>
      <w:numFmt w:val="none"/>
      <w:suff w:val="nothing"/>
      <w:lvlText w:val=""/>
      <w:lvlJc w:val="left"/>
      <w:pPr>
        <w:tabs>
          <w:tab w:val="num" w:pos="1611"/>
        </w:tabs>
        <w:ind w:left="1611" w:hanging="1008"/>
      </w:pPr>
      <w:rPr>
        <w:rFonts w:cs="Times New Roman"/>
      </w:rPr>
    </w:lvl>
    <w:lvl w:ilvl="5">
      <w:start w:val="1"/>
      <w:numFmt w:val="none"/>
      <w:suff w:val="nothing"/>
      <w:lvlText w:val=""/>
      <w:lvlJc w:val="left"/>
      <w:pPr>
        <w:tabs>
          <w:tab w:val="num" w:pos="1755"/>
        </w:tabs>
        <w:ind w:left="1755" w:hanging="1152"/>
      </w:pPr>
      <w:rPr>
        <w:rFonts w:cs="Times New Roman"/>
      </w:rPr>
    </w:lvl>
    <w:lvl w:ilvl="6">
      <w:start w:val="1"/>
      <w:numFmt w:val="none"/>
      <w:suff w:val="nothing"/>
      <w:lvlText w:val=""/>
      <w:lvlJc w:val="left"/>
      <w:pPr>
        <w:tabs>
          <w:tab w:val="num" w:pos="1899"/>
        </w:tabs>
        <w:ind w:left="1899" w:hanging="1296"/>
      </w:pPr>
      <w:rPr>
        <w:rFonts w:cs="Times New Roman"/>
      </w:rPr>
    </w:lvl>
    <w:lvl w:ilvl="7">
      <w:start w:val="1"/>
      <w:numFmt w:val="none"/>
      <w:suff w:val="nothing"/>
      <w:lvlText w:val=""/>
      <w:lvlJc w:val="left"/>
      <w:pPr>
        <w:tabs>
          <w:tab w:val="num" w:pos="2043"/>
        </w:tabs>
        <w:ind w:left="2043" w:hanging="1440"/>
      </w:pPr>
      <w:rPr>
        <w:rFonts w:cs="Times New Roman"/>
      </w:rPr>
    </w:lvl>
    <w:lvl w:ilvl="8">
      <w:start w:val="1"/>
      <w:numFmt w:val="none"/>
      <w:suff w:val="nothing"/>
      <w:lvlText w:val=""/>
      <w:lvlJc w:val="left"/>
      <w:pPr>
        <w:tabs>
          <w:tab w:val="num" w:pos="2187"/>
        </w:tabs>
        <w:ind w:left="2187" w:hanging="1584"/>
      </w:pPr>
      <w:rPr>
        <w:rFonts w:cs="Times New Roman"/>
      </w:rPr>
    </w:lvl>
  </w:abstractNum>
  <w:abstractNum w:abstractNumId="1" w15:restartNumberingAfterBreak="0">
    <w:nsid w:val="19FE54ED"/>
    <w:multiLevelType w:val="hybridMultilevel"/>
    <w:tmpl w:val="956A8AD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67B30B3"/>
    <w:multiLevelType w:val="hybridMultilevel"/>
    <w:tmpl w:val="8250B818"/>
    <w:lvl w:ilvl="0" w:tplc="01268BCC">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6A383181"/>
    <w:multiLevelType w:val="hybridMultilevel"/>
    <w:tmpl w:val="8F2034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201"/>
  <w:drawingGridVerticalSpacing w:val="273"/>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9C2"/>
    <w:rsid w:val="00001ECF"/>
    <w:rsid w:val="00002641"/>
    <w:rsid w:val="00003815"/>
    <w:rsid w:val="00007E6F"/>
    <w:rsid w:val="00010F92"/>
    <w:rsid w:val="00020A8C"/>
    <w:rsid w:val="00023A9B"/>
    <w:rsid w:val="00025537"/>
    <w:rsid w:val="00030A48"/>
    <w:rsid w:val="000347F9"/>
    <w:rsid w:val="00034B1E"/>
    <w:rsid w:val="0004109B"/>
    <w:rsid w:val="000417E6"/>
    <w:rsid w:val="000436D0"/>
    <w:rsid w:val="00045854"/>
    <w:rsid w:val="00057A39"/>
    <w:rsid w:val="00060F13"/>
    <w:rsid w:val="0007053A"/>
    <w:rsid w:val="00071C76"/>
    <w:rsid w:val="000738D7"/>
    <w:rsid w:val="00076220"/>
    <w:rsid w:val="000768ED"/>
    <w:rsid w:val="00080698"/>
    <w:rsid w:val="00080E14"/>
    <w:rsid w:val="00086274"/>
    <w:rsid w:val="0008635D"/>
    <w:rsid w:val="0008642E"/>
    <w:rsid w:val="00087DA0"/>
    <w:rsid w:val="0009123A"/>
    <w:rsid w:val="00091968"/>
    <w:rsid w:val="00092529"/>
    <w:rsid w:val="00092E43"/>
    <w:rsid w:val="000A06DC"/>
    <w:rsid w:val="000A601C"/>
    <w:rsid w:val="000B582E"/>
    <w:rsid w:val="000C1D60"/>
    <w:rsid w:val="000C2490"/>
    <w:rsid w:val="000C559B"/>
    <w:rsid w:val="000D75BD"/>
    <w:rsid w:val="000E1D5F"/>
    <w:rsid w:val="000E2ECA"/>
    <w:rsid w:val="0010074C"/>
    <w:rsid w:val="0010348B"/>
    <w:rsid w:val="00107AE5"/>
    <w:rsid w:val="001117C5"/>
    <w:rsid w:val="00114E08"/>
    <w:rsid w:val="00115A03"/>
    <w:rsid w:val="00121573"/>
    <w:rsid w:val="00122023"/>
    <w:rsid w:val="00122287"/>
    <w:rsid w:val="00123BBA"/>
    <w:rsid w:val="00123F27"/>
    <w:rsid w:val="00126713"/>
    <w:rsid w:val="00130706"/>
    <w:rsid w:val="0013163E"/>
    <w:rsid w:val="00132501"/>
    <w:rsid w:val="001338C4"/>
    <w:rsid w:val="0013549B"/>
    <w:rsid w:val="001358F6"/>
    <w:rsid w:val="0013740A"/>
    <w:rsid w:val="0014522C"/>
    <w:rsid w:val="00145BBC"/>
    <w:rsid w:val="00154BC3"/>
    <w:rsid w:val="00157CDB"/>
    <w:rsid w:val="0016612D"/>
    <w:rsid w:val="00177B18"/>
    <w:rsid w:val="00177DF6"/>
    <w:rsid w:val="00193B37"/>
    <w:rsid w:val="00194EF2"/>
    <w:rsid w:val="001A1334"/>
    <w:rsid w:val="001A581F"/>
    <w:rsid w:val="001B20BC"/>
    <w:rsid w:val="001B4422"/>
    <w:rsid w:val="001C2D43"/>
    <w:rsid w:val="001C5EFC"/>
    <w:rsid w:val="001C7159"/>
    <w:rsid w:val="001D56A9"/>
    <w:rsid w:val="001E133A"/>
    <w:rsid w:val="001E1B5E"/>
    <w:rsid w:val="001E4FEA"/>
    <w:rsid w:val="001F044A"/>
    <w:rsid w:val="001F173A"/>
    <w:rsid w:val="001F4288"/>
    <w:rsid w:val="001F6C9F"/>
    <w:rsid w:val="00202EE5"/>
    <w:rsid w:val="002057D9"/>
    <w:rsid w:val="002077C4"/>
    <w:rsid w:val="00210CE8"/>
    <w:rsid w:val="00213773"/>
    <w:rsid w:val="00214FFB"/>
    <w:rsid w:val="002200CE"/>
    <w:rsid w:val="00224737"/>
    <w:rsid w:val="00226251"/>
    <w:rsid w:val="00234B7D"/>
    <w:rsid w:val="002351AB"/>
    <w:rsid w:val="00241958"/>
    <w:rsid w:val="00244679"/>
    <w:rsid w:val="002509EF"/>
    <w:rsid w:val="00251CD3"/>
    <w:rsid w:val="00252E1F"/>
    <w:rsid w:val="00256A78"/>
    <w:rsid w:val="0025765E"/>
    <w:rsid w:val="002610E6"/>
    <w:rsid w:val="002630E5"/>
    <w:rsid w:val="002634BE"/>
    <w:rsid w:val="002676A5"/>
    <w:rsid w:val="00270A0F"/>
    <w:rsid w:val="00275AE0"/>
    <w:rsid w:val="00277D0A"/>
    <w:rsid w:val="00281DC9"/>
    <w:rsid w:val="00284598"/>
    <w:rsid w:val="00284653"/>
    <w:rsid w:val="00287045"/>
    <w:rsid w:val="0029398C"/>
    <w:rsid w:val="0029438D"/>
    <w:rsid w:val="002A2FA3"/>
    <w:rsid w:val="002A6CCA"/>
    <w:rsid w:val="002B702A"/>
    <w:rsid w:val="002C14F7"/>
    <w:rsid w:val="002C26CE"/>
    <w:rsid w:val="002D1C1E"/>
    <w:rsid w:val="002E2C39"/>
    <w:rsid w:val="002E3E8B"/>
    <w:rsid w:val="002E5EB8"/>
    <w:rsid w:val="002E6D66"/>
    <w:rsid w:val="002E7254"/>
    <w:rsid w:val="002F7776"/>
    <w:rsid w:val="00300476"/>
    <w:rsid w:val="00303278"/>
    <w:rsid w:val="00304586"/>
    <w:rsid w:val="003107E8"/>
    <w:rsid w:val="0031083A"/>
    <w:rsid w:val="003113D4"/>
    <w:rsid w:val="003151B6"/>
    <w:rsid w:val="00316503"/>
    <w:rsid w:val="00320F10"/>
    <w:rsid w:val="00322D63"/>
    <w:rsid w:val="003231DD"/>
    <w:rsid w:val="0032659A"/>
    <w:rsid w:val="00331847"/>
    <w:rsid w:val="00332D9D"/>
    <w:rsid w:val="003405B9"/>
    <w:rsid w:val="0034759A"/>
    <w:rsid w:val="00355463"/>
    <w:rsid w:val="003561F6"/>
    <w:rsid w:val="003618DD"/>
    <w:rsid w:val="00362F9B"/>
    <w:rsid w:val="00370E3C"/>
    <w:rsid w:val="003803CA"/>
    <w:rsid w:val="003811EE"/>
    <w:rsid w:val="00385168"/>
    <w:rsid w:val="003867B5"/>
    <w:rsid w:val="003876B7"/>
    <w:rsid w:val="003908CB"/>
    <w:rsid w:val="00394876"/>
    <w:rsid w:val="00395C56"/>
    <w:rsid w:val="00397158"/>
    <w:rsid w:val="003976E2"/>
    <w:rsid w:val="003978B8"/>
    <w:rsid w:val="003A0C9C"/>
    <w:rsid w:val="003A0D54"/>
    <w:rsid w:val="003A58CB"/>
    <w:rsid w:val="003A5D56"/>
    <w:rsid w:val="003B076F"/>
    <w:rsid w:val="003B40BB"/>
    <w:rsid w:val="003B51CA"/>
    <w:rsid w:val="003C638F"/>
    <w:rsid w:val="003D47E8"/>
    <w:rsid w:val="003D7480"/>
    <w:rsid w:val="003E284E"/>
    <w:rsid w:val="003E43AE"/>
    <w:rsid w:val="003E560F"/>
    <w:rsid w:val="003E666F"/>
    <w:rsid w:val="003E6E59"/>
    <w:rsid w:val="003F0146"/>
    <w:rsid w:val="003F146B"/>
    <w:rsid w:val="003F6077"/>
    <w:rsid w:val="003F7A2C"/>
    <w:rsid w:val="004035D8"/>
    <w:rsid w:val="00405673"/>
    <w:rsid w:val="00407BFD"/>
    <w:rsid w:val="004102F1"/>
    <w:rsid w:val="0041654B"/>
    <w:rsid w:val="00420E26"/>
    <w:rsid w:val="004226C1"/>
    <w:rsid w:val="00424EF8"/>
    <w:rsid w:val="004314EA"/>
    <w:rsid w:val="00433287"/>
    <w:rsid w:val="004341CA"/>
    <w:rsid w:val="0043441C"/>
    <w:rsid w:val="00435403"/>
    <w:rsid w:val="004369A1"/>
    <w:rsid w:val="00443058"/>
    <w:rsid w:val="004502FE"/>
    <w:rsid w:val="00450538"/>
    <w:rsid w:val="00453382"/>
    <w:rsid w:val="0046038C"/>
    <w:rsid w:val="00462DDB"/>
    <w:rsid w:val="00464BF6"/>
    <w:rsid w:val="0047010B"/>
    <w:rsid w:val="00472282"/>
    <w:rsid w:val="00472922"/>
    <w:rsid w:val="00481894"/>
    <w:rsid w:val="00482812"/>
    <w:rsid w:val="00483317"/>
    <w:rsid w:val="0048772E"/>
    <w:rsid w:val="00490571"/>
    <w:rsid w:val="00491844"/>
    <w:rsid w:val="004938A8"/>
    <w:rsid w:val="00496C76"/>
    <w:rsid w:val="004A19C2"/>
    <w:rsid w:val="004A2CA8"/>
    <w:rsid w:val="004A3413"/>
    <w:rsid w:val="004A6DA8"/>
    <w:rsid w:val="004B1928"/>
    <w:rsid w:val="004D0EA1"/>
    <w:rsid w:val="004D1234"/>
    <w:rsid w:val="004D2774"/>
    <w:rsid w:val="004D702B"/>
    <w:rsid w:val="004E1EDC"/>
    <w:rsid w:val="004E36CD"/>
    <w:rsid w:val="004E4447"/>
    <w:rsid w:val="004E7C2F"/>
    <w:rsid w:val="004F025F"/>
    <w:rsid w:val="004F5C87"/>
    <w:rsid w:val="005004B3"/>
    <w:rsid w:val="00501549"/>
    <w:rsid w:val="0050458A"/>
    <w:rsid w:val="00505762"/>
    <w:rsid w:val="00510F5B"/>
    <w:rsid w:val="005116CB"/>
    <w:rsid w:val="00511D72"/>
    <w:rsid w:val="00515892"/>
    <w:rsid w:val="00517AF8"/>
    <w:rsid w:val="005310A2"/>
    <w:rsid w:val="00531573"/>
    <w:rsid w:val="005344B7"/>
    <w:rsid w:val="00537034"/>
    <w:rsid w:val="00537DD5"/>
    <w:rsid w:val="00540D15"/>
    <w:rsid w:val="005435E7"/>
    <w:rsid w:val="00543969"/>
    <w:rsid w:val="00543FC4"/>
    <w:rsid w:val="00552257"/>
    <w:rsid w:val="00555B4F"/>
    <w:rsid w:val="00560512"/>
    <w:rsid w:val="0056182D"/>
    <w:rsid w:val="0056325E"/>
    <w:rsid w:val="0056412C"/>
    <w:rsid w:val="005642FC"/>
    <w:rsid w:val="005671A3"/>
    <w:rsid w:val="00570AD7"/>
    <w:rsid w:val="0057181B"/>
    <w:rsid w:val="00585666"/>
    <w:rsid w:val="00592133"/>
    <w:rsid w:val="0059313F"/>
    <w:rsid w:val="005946A3"/>
    <w:rsid w:val="00595826"/>
    <w:rsid w:val="005A4783"/>
    <w:rsid w:val="005B19B8"/>
    <w:rsid w:val="005B22DB"/>
    <w:rsid w:val="005B6E4F"/>
    <w:rsid w:val="005B7782"/>
    <w:rsid w:val="005C0704"/>
    <w:rsid w:val="005C1A9D"/>
    <w:rsid w:val="005C2935"/>
    <w:rsid w:val="005D351C"/>
    <w:rsid w:val="005E032D"/>
    <w:rsid w:val="005E3F69"/>
    <w:rsid w:val="005E7BA2"/>
    <w:rsid w:val="005F20DC"/>
    <w:rsid w:val="005F27B0"/>
    <w:rsid w:val="00600126"/>
    <w:rsid w:val="0060162E"/>
    <w:rsid w:val="00601655"/>
    <w:rsid w:val="0060512B"/>
    <w:rsid w:val="006051AB"/>
    <w:rsid w:val="00610479"/>
    <w:rsid w:val="00610A9C"/>
    <w:rsid w:val="0061390E"/>
    <w:rsid w:val="006145BF"/>
    <w:rsid w:val="006155E9"/>
    <w:rsid w:val="006172EE"/>
    <w:rsid w:val="00617418"/>
    <w:rsid w:val="006219FD"/>
    <w:rsid w:val="0062734D"/>
    <w:rsid w:val="006318C3"/>
    <w:rsid w:val="006321F4"/>
    <w:rsid w:val="00633387"/>
    <w:rsid w:val="00647FE7"/>
    <w:rsid w:val="00651A8B"/>
    <w:rsid w:val="00651CC0"/>
    <w:rsid w:val="00652445"/>
    <w:rsid w:val="00655301"/>
    <w:rsid w:val="00656C51"/>
    <w:rsid w:val="006576D9"/>
    <w:rsid w:val="006614BA"/>
    <w:rsid w:val="00664B02"/>
    <w:rsid w:val="00667B76"/>
    <w:rsid w:val="00667BB3"/>
    <w:rsid w:val="00680551"/>
    <w:rsid w:val="006808F4"/>
    <w:rsid w:val="00684812"/>
    <w:rsid w:val="006A273F"/>
    <w:rsid w:val="006A37D2"/>
    <w:rsid w:val="006B267E"/>
    <w:rsid w:val="006B44D7"/>
    <w:rsid w:val="006B4F82"/>
    <w:rsid w:val="006C12C4"/>
    <w:rsid w:val="006C738E"/>
    <w:rsid w:val="006D2232"/>
    <w:rsid w:val="006D6FA1"/>
    <w:rsid w:val="006E0CAA"/>
    <w:rsid w:val="006E3B2B"/>
    <w:rsid w:val="006F5D1B"/>
    <w:rsid w:val="00700018"/>
    <w:rsid w:val="00705516"/>
    <w:rsid w:val="007102D7"/>
    <w:rsid w:val="00713079"/>
    <w:rsid w:val="007131A5"/>
    <w:rsid w:val="00716A6C"/>
    <w:rsid w:val="00717566"/>
    <w:rsid w:val="00720424"/>
    <w:rsid w:val="00720457"/>
    <w:rsid w:val="00726BD6"/>
    <w:rsid w:val="00726C2C"/>
    <w:rsid w:val="00735928"/>
    <w:rsid w:val="00735CEC"/>
    <w:rsid w:val="00740823"/>
    <w:rsid w:val="00746436"/>
    <w:rsid w:val="0074716C"/>
    <w:rsid w:val="00751302"/>
    <w:rsid w:val="00751B99"/>
    <w:rsid w:val="00761D06"/>
    <w:rsid w:val="007624A1"/>
    <w:rsid w:val="00766245"/>
    <w:rsid w:val="007724B4"/>
    <w:rsid w:val="00774D54"/>
    <w:rsid w:val="0077624B"/>
    <w:rsid w:val="00780F32"/>
    <w:rsid w:val="00784032"/>
    <w:rsid w:val="00791D13"/>
    <w:rsid w:val="007930ED"/>
    <w:rsid w:val="007942D8"/>
    <w:rsid w:val="007A0CF6"/>
    <w:rsid w:val="007A6A91"/>
    <w:rsid w:val="007B2CDB"/>
    <w:rsid w:val="007B6A5B"/>
    <w:rsid w:val="007C22BB"/>
    <w:rsid w:val="007C41B5"/>
    <w:rsid w:val="007D3083"/>
    <w:rsid w:val="007D30BD"/>
    <w:rsid w:val="007E064B"/>
    <w:rsid w:val="007E3570"/>
    <w:rsid w:val="007E60E8"/>
    <w:rsid w:val="007F485B"/>
    <w:rsid w:val="007F5339"/>
    <w:rsid w:val="007F62C3"/>
    <w:rsid w:val="00800FEE"/>
    <w:rsid w:val="008034F4"/>
    <w:rsid w:val="00807A59"/>
    <w:rsid w:val="00814FA9"/>
    <w:rsid w:val="00815F92"/>
    <w:rsid w:val="00817F4C"/>
    <w:rsid w:val="0082241E"/>
    <w:rsid w:val="00822B5F"/>
    <w:rsid w:val="00824F53"/>
    <w:rsid w:val="00826004"/>
    <w:rsid w:val="00826895"/>
    <w:rsid w:val="00826B02"/>
    <w:rsid w:val="00834345"/>
    <w:rsid w:val="00843DB3"/>
    <w:rsid w:val="008510DA"/>
    <w:rsid w:val="0085111C"/>
    <w:rsid w:val="00852EC7"/>
    <w:rsid w:val="00853998"/>
    <w:rsid w:val="0085754E"/>
    <w:rsid w:val="008608EE"/>
    <w:rsid w:val="0086106D"/>
    <w:rsid w:val="00863B80"/>
    <w:rsid w:val="00864709"/>
    <w:rsid w:val="00866206"/>
    <w:rsid w:val="008745AA"/>
    <w:rsid w:val="008816EC"/>
    <w:rsid w:val="00882133"/>
    <w:rsid w:val="00886565"/>
    <w:rsid w:val="00891079"/>
    <w:rsid w:val="008953B5"/>
    <w:rsid w:val="008A0D8F"/>
    <w:rsid w:val="008A61D2"/>
    <w:rsid w:val="008A64DD"/>
    <w:rsid w:val="008B04F4"/>
    <w:rsid w:val="008B4CAD"/>
    <w:rsid w:val="008B5D6C"/>
    <w:rsid w:val="008B6115"/>
    <w:rsid w:val="008C2B03"/>
    <w:rsid w:val="008C2DDD"/>
    <w:rsid w:val="008C7049"/>
    <w:rsid w:val="008C72BB"/>
    <w:rsid w:val="008C76C0"/>
    <w:rsid w:val="008C7F04"/>
    <w:rsid w:val="008D4CE9"/>
    <w:rsid w:val="008D4EDF"/>
    <w:rsid w:val="008D4FB9"/>
    <w:rsid w:val="008F3224"/>
    <w:rsid w:val="008F7B56"/>
    <w:rsid w:val="00902218"/>
    <w:rsid w:val="00903980"/>
    <w:rsid w:val="00905238"/>
    <w:rsid w:val="0090777A"/>
    <w:rsid w:val="00916097"/>
    <w:rsid w:val="00922A9A"/>
    <w:rsid w:val="00925776"/>
    <w:rsid w:val="00925FF3"/>
    <w:rsid w:val="00931A18"/>
    <w:rsid w:val="00933562"/>
    <w:rsid w:val="00945847"/>
    <w:rsid w:val="00947282"/>
    <w:rsid w:val="009532F1"/>
    <w:rsid w:val="009549AD"/>
    <w:rsid w:val="00955A64"/>
    <w:rsid w:val="00966B18"/>
    <w:rsid w:val="00966D1E"/>
    <w:rsid w:val="009734F8"/>
    <w:rsid w:val="009749D1"/>
    <w:rsid w:val="00975D55"/>
    <w:rsid w:val="00981D62"/>
    <w:rsid w:val="00986B50"/>
    <w:rsid w:val="009870CA"/>
    <w:rsid w:val="00987582"/>
    <w:rsid w:val="00987AEF"/>
    <w:rsid w:val="00992AD3"/>
    <w:rsid w:val="0099301B"/>
    <w:rsid w:val="009943F2"/>
    <w:rsid w:val="00996717"/>
    <w:rsid w:val="009A0FFF"/>
    <w:rsid w:val="009A22E2"/>
    <w:rsid w:val="009A2ECF"/>
    <w:rsid w:val="009A4189"/>
    <w:rsid w:val="009A6C12"/>
    <w:rsid w:val="009B3F75"/>
    <w:rsid w:val="009B4912"/>
    <w:rsid w:val="009B5246"/>
    <w:rsid w:val="009B61DF"/>
    <w:rsid w:val="009C2A50"/>
    <w:rsid w:val="009D097A"/>
    <w:rsid w:val="009D1C06"/>
    <w:rsid w:val="009D5FE0"/>
    <w:rsid w:val="009E4092"/>
    <w:rsid w:val="009E4F35"/>
    <w:rsid w:val="009E6965"/>
    <w:rsid w:val="009E6B37"/>
    <w:rsid w:val="00A02D69"/>
    <w:rsid w:val="00A04D7D"/>
    <w:rsid w:val="00A0509C"/>
    <w:rsid w:val="00A054B8"/>
    <w:rsid w:val="00A06775"/>
    <w:rsid w:val="00A22E41"/>
    <w:rsid w:val="00A23356"/>
    <w:rsid w:val="00A26447"/>
    <w:rsid w:val="00A26A40"/>
    <w:rsid w:val="00A40645"/>
    <w:rsid w:val="00A51A9C"/>
    <w:rsid w:val="00A630F1"/>
    <w:rsid w:val="00A94CAD"/>
    <w:rsid w:val="00A975E0"/>
    <w:rsid w:val="00AA20E1"/>
    <w:rsid w:val="00AA3604"/>
    <w:rsid w:val="00AA4114"/>
    <w:rsid w:val="00AA437B"/>
    <w:rsid w:val="00AA5E53"/>
    <w:rsid w:val="00AA5E97"/>
    <w:rsid w:val="00AC0B02"/>
    <w:rsid w:val="00AC11ED"/>
    <w:rsid w:val="00AD13A5"/>
    <w:rsid w:val="00AD6F08"/>
    <w:rsid w:val="00AE651D"/>
    <w:rsid w:val="00AF7D1C"/>
    <w:rsid w:val="00B01030"/>
    <w:rsid w:val="00B13BBA"/>
    <w:rsid w:val="00B14E84"/>
    <w:rsid w:val="00B1594A"/>
    <w:rsid w:val="00B16EB0"/>
    <w:rsid w:val="00B208C5"/>
    <w:rsid w:val="00B223F7"/>
    <w:rsid w:val="00B25349"/>
    <w:rsid w:val="00B25C7D"/>
    <w:rsid w:val="00B30D09"/>
    <w:rsid w:val="00B34E51"/>
    <w:rsid w:val="00B36071"/>
    <w:rsid w:val="00B36BB5"/>
    <w:rsid w:val="00B370B6"/>
    <w:rsid w:val="00B37795"/>
    <w:rsid w:val="00B4170C"/>
    <w:rsid w:val="00B4336B"/>
    <w:rsid w:val="00B459CF"/>
    <w:rsid w:val="00B45F61"/>
    <w:rsid w:val="00B51B75"/>
    <w:rsid w:val="00B53292"/>
    <w:rsid w:val="00B56539"/>
    <w:rsid w:val="00B62B60"/>
    <w:rsid w:val="00B63DD6"/>
    <w:rsid w:val="00B641D0"/>
    <w:rsid w:val="00B653C0"/>
    <w:rsid w:val="00B678A7"/>
    <w:rsid w:val="00B67A4B"/>
    <w:rsid w:val="00B70729"/>
    <w:rsid w:val="00B74B26"/>
    <w:rsid w:val="00B75113"/>
    <w:rsid w:val="00B80DB9"/>
    <w:rsid w:val="00B82481"/>
    <w:rsid w:val="00B86282"/>
    <w:rsid w:val="00B86A7C"/>
    <w:rsid w:val="00B92B05"/>
    <w:rsid w:val="00B940E8"/>
    <w:rsid w:val="00B96F62"/>
    <w:rsid w:val="00BA19E2"/>
    <w:rsid w:val="00BA3330"/>
    <w:rsid w:val="00BA51BD"/>
    <w:rsid w:val="00BA6CF7"/>
    <w:rsid w:val="00BA7FE6"/>
    <w:rsid w:val="00BB0154"/>
    <w:rsid w:val="00BB167F"/>
    <w:rsid w:val="00BB2F3D"/>
    <w:rsid w:val="00BB68EA"/>
    <w:rsid w:val="00BB7C71"/>
    <w:rsid w:val="00BC03E6"/>
    <w:rsid w:val="00BC1E49"/>
    <w:rsid w:val="00BC6CEC"/>
    <w:rsid w:val="00BC6D1F"/>
    <w:rsid w:val="00BC6ED9"/>
    <w:rsid w:val="00BD10E5"/>
    <w:rsid w:val="00BD27BE"/>
    <w:rsid w:val="00BD601F"/>
    <w:rsid w:val="00BD65AF"/>
    <w:rsid w:val="00BD67C5"/>
    <w:rsid w:val="00BE28F7"/>
    <w:rsid w:val="00BE2E5E"/>
    <w:rsid w:val="00BF0AF7"/>
    <w:rsid w:val="00BF1F2F"/>
    <w:rsid w:val="00BF2F5E"/>
    <w:rsid w:val="00BF5D3C"/>
    <w:rsid w:val="00BF6A54"/>
    <w:rsid w:val="00C01281"/>
    <w:rsid w:val="00C021BE"/>
    <w:rsid w:val="00C04A20"/>
    <w:rsid w:val="00C04FA9"/>
    <w:rsid w:val="00C06E29"/>
    <w:rsid w:val="00C20C84"/>
    <w:rsid w:val="00C37B0E"/>
    <w:rsid w:val="00C4517E"/>
    <w:rsid w:val="00C47318"/>
    <w:rsid w:val="00C51180"/>
    <w:rsid w:val="00C51DA1"/>
    <w:rsid w:val="00C53F43"/>
    <w:rsid w:val="00C62A32"/>
    <w:rsid w:val="00C667A1"/>
    <w:rsid w:val="00C7299F"/>
    <w:rsid w:val="00C73098"/>
    <w:rsid w:val="00C73FDA"/>
    <w:rsid w:val="00C74284"/>
    <w:rsid w:val="00C768EA"/>
    <w:rsid w:val="00C865AD"/>
    <w:rsid w:val="00C877FE"/>
    <w:rsid w:val="00C901AE"/>
    <w:rsid w:val="00C90AEF"/>
    <w:rsid w:val="00C948C1"/>
    <w:rsid w:val="00C94AFA"/>
    <w:rsid w:val="00C96B36"/>
    <w:rsid w:val="00CA1FBE"/>
    <w:rsid w:val="00CA7D39"/>
    <w:rsid w:val="00CB6AEA"/>
    <w:rsid w:val="00CC03DE"/>
    <w:rsid w:val="00CC2D00"/>
    <w:rsid w:val="00CC3E96"/>
    <w:rsid w:val="00CC779F"/>
    <w:rsid w:val="00CD27E7"/>
    <w:rsid w:val="00CE06A9"/>
    <w:rsid w:val="00CE2027"/>
    <w:rsid w:val="00CE6271"/>
    <w:rsid w:val="00CE7BC7"/>
    <w:rsid w:val="00CF2121"/>
    <w:rsid w:val="00CF29A5"/>
    <w:rsid w:val="00CF7A26"/>
    <w:rsid w:val="00D04BCB"/>
    <w:rsid w:val="00D06CC3"/>
    <w:rsid w:val="00D06CEB"/>
    <w:rsid w:val="00D12C57"/>
    <w:rsid w:val="00D17DA2"/>
    <w:rsid w:val="00D17E6D"/>
    <w:rsid w:val="00D203D9"/>
    <w:rsid w:val="00D20C26"/>
    <w:rsid w:val="00D44161"/>
    <w:rsid w:val="00D44613"/>
    <w:rsid w:val="00D478C9"/>
    <w:rsid w:val="00D53506"/>
    <w:rsid w:val="00D56F86"/>
    <w:rsid w:val="00D6098D"/>
    <w:rsid w:val="00D62E2D"/>
    <w:rsid w:val="00D70729"/>
    <w:rsid w:val="00D7691E"/>
    <w:rsid w:val="00D76EBF"/>
    <w:rsid w:val="00D86508"/>
    <w:rsid w:val="00D907EC"/>
    <w:rsid w:val="00D91ADC"/>
    <w:rsid w:val="00D93B2F"/>
    <w:rsid w:val="00D95647"/>
    <w:rsid w:val="00DA20AD"/>
    <w:rsid w:val="00DA2701"/>
    <w:rsid w:val="00DA4467"/>
    <w:rsid w:val="00DC0C41"/>
    <w:rsid w:val="00DC4513"/>
    <w:rsid w:val="00DC5279"/>
    <w:rsid w:val="00DD04FD"/>
    <w:rsid w:val="00DD41A5"/>
    <w:rsid w:val="00DD5DBE"/>
    <w:rsid w:val="00DE7736"/>
    <w:rsid w:val="00DF75DC"/>
    <w:rsid w:val="00E00A6C"/>
    <w:rsid w:val="00E0225F"/>
    <w:rsid w:val="00E07488"/>
    <w:rsid w:val="00E0765F"/>
    <w:rsid w:val="00E132B0"/>
    <w:rsid w:val="00E1722F"/>
    <w:rsid w:val="00E202F0"/>
    <w:rsid w:val="00E20A8D"/>
    <w:rsid w:val="00E21686"/>
    <w:rsid w:val="00E31122"/>
    <w:rsid w:val="00E42DA7"/>
    <w:rsid w:val="00E4309E"/>
    <w:rsid w:val="00E438CA"/>
    <w:rsid w:val="00E44D2C"/>
    <w:rsid w:val="00E46C57"/>
    <w:rsid w:val="00E572B6"/>
    <w:rsid w:val="00E600D5"/>
    <w:rsid w:val="00E62596"/>
    <w:rsid w:val="00E70310"/>
    <w:rsid w:val="00E7687E"/>
    <w:rsid w:val="00E8307A"/>
    <w:rsid w:val="00E8336F"/>
    <w:rsid w:val="00E844DB"/>
    <w:rsid w:val="00E9270E"/>
    <w:rsid w:val="00EA6524"/>
    <w:rsid w:val="00EB042C"/>
    <w:rsid w:val="00EB4895"/>
    <w:rsid w:val="00EC20E0"/>
    <w:rsid w:val="00EC361E"/>
    <w:rsid w:val="00EC3FE2"/>
    <w:rsid w:val="00EC4D68"/>
    <w:rsid w:val="00EC6203"/>
    <w:rsid w:val="00ED1E30"/>
    <w:rsid w:val="00ED2301"/>
    <w:rsid w:val="00ED2804"/>
    <w:rsid w:val="00ED4380"/>
    <w:rsid w:val="00ED5276"/>
    <w:rsid w:val="00ED6309"/>
    <w:rsid w:val="00ED6F85"/>
    <w:rsid w:val="00ED7B81"/>
    <w:rsid w:val="00ED7F6C"/>
    <w:rsid w:val="00EE6C5B"/>
    <w:rsid w:val="00EF107A"/>
    <w:rsid w:val="00EF1EB9"/>
    <w:rsid w:val="00EF46B7"/>
    <w:rsid w:val="00EF580F"/>
    <w:rsid w:val="00EF5E22"/>
    <w:rsid w:val="00F010FB"/>
    <w:rsid w:val="00F03429"/>
    <w:rsid w:val="00F1212B"/>
    <w:rsid w:val="00F12934"/>
    <w:rsid w:val="00F2015B"/>
    <w:rsid w:val="00F228BB"/>
    <w:rsid w:val="00F2297F"/>
    <w:rsid w:val="00F23FBF"/>
    <w:rsid w:val="00F26584"/>
    <w:rsid w:val="00F271ED"/>
    <w:rsid w:val="00F37053"/>
    <w:rsid w:val="00F377D2"/>
    <w:rsid w:val="00F41260"/>
    <w:rsid w:val="00F41AEB"/>
    <w:rsid w:val="00F43337"/>
    <w:rsid w:val="00F47BAD"/>
    <w:rsid w:val="00F53BC3"/>
    <w:rsid w:val="00F61368"/>
    <w:rsid w:val="00F62565"/>
    <w:rsid w:val="00F64DA4"/>
    <w:rsid w:val="00F652A9"/>
    <w:rsid w:val="00F66A61"/>
    <w:rsid w:val="00F66AF4"/>
    <w:rsid w:val="00F66CCB"/>
    <w:rsid w:val="00F7008B"/>
    <w:rsid w:val="00F701A8"/>
    <w:rsid w:val="00F719E5"/>
    <w:rsid w:val="00F760D6"/>
    <w:rsid w:val="00F80BF8"/>
    <w:rsid w:val="00F80E18"/>
    <w:rsid w:val="00F909F2"/>
    <w:rsid w:val="00F96F41"/>
    <w:rsid w:val="00F96FBA"/>
    <w:rsid w:val="00FA6669"/>
    <w:rsid w:val="00FB12A5"/>
    <w:rsid w:val="00FB2D17"/>
    <w:rsid w:val="00FB771F"/>
    <w:rsid w:val="00FC1991"/>
    <w:rsid w:val="00FC2FAF"/>
    <w:rsid w:val="00FD5F19"/>
    <w:rsid w:val="00FE02FA"/>
    <w:rsid w:val="00FE1799"/>
    <w:rsid w:val="00FE27FA"/>
    <w:rsid w:val="00FE53ED"/>
    <w:rsid w:val="00FF1D4E"/>
    <w:rsid w:val="00FF7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6AB27197"/>
  <w15:chartTrackingRefBased/>
  <w15:docId w15:val="{F0C11718-CACB-4485-B0FA-C457D9C0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7D2"/>
    <w:rPr>
      <w:sz w:val="28"/>
      <w:szCs w:val="28"/>
    </w:rPr>
  </w:style>
  <w:style w:type="paragraph" w:styleId="1">
    <w:name w:val="heading 1"/>
    <w:basedOn w:val="a"/>
    <w:next w:val="a"/>
    <w:qFormat/>
    <w:pPr>
      <w:keepNext/>
      <w:outlineLvl w:val="0"/>
    </w:pPr>
    <w:rPr>
      <w:b/>
      <w:bCs/>
      <w:sz w:val="24"/>
      <w:szCs w:val="24"/>
    </w:rPr>
  </w:style>
  <w:style w:type="paragraph" w:styleId="2">
    <w:name w:val="heading 2"/>
    <w:basedOn w:val="a"/>
    <w:next w:val="a"/>
    <w:qFormat/>
    <w:rsid w:val="00FF1D4E"/>
    <w:pPr>
      <w:keepNext/>
      <w:spacing w:before="240" w:after="60"/>
      <w:outlineLvl w:val="1"/>
    </w:pPr>
    <w:rPr>
      <w:rFonts w:ascii="Arial" w:hAnsi="Arial" w:cs="Arial"/>
      <w:b/>
      <w:bCs/>
      <w:i/>
      <w:iCs/>
    </w:rPr>
  </w:style>
  <w:style w:type="paragraph" w:styleId="4">
    <w:name w:val="heading 4"/>
    <w:basedOn w:val="a"/>
    <w:next w:val="a"/>
    <w:qFormat/>
    <w:rsid w:val="00FF1D4E"/>
    <w:pPr>
      <w:keepNext/>
      <w:spacing w:before="240" w:after="60"/>
      <w:outlineLvl w:val="3"/>
    </w:pPr>
    <w:rPr>
      <w:b/>
      <w:bCs/>
    </w:rPr>
  </w:style>
  <w:style w:type="character" w:default="1" w:styleId="a0">
    <w:name w:val="Default Paragraph Font"/>
    <w:aliases w:val=" Знак Знак4 Знак Знак Знак Знак Знак Знак Знак Знак Знак Знак1 Знак Знак Знак Знак"/>
    <w:link w:val="4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41">
    <w:name w:val=" Знак Знак4 Знак Знак Знак Знак Знак Знак Знак Знак Знак Знак1 Знак Знак"/>
    <w:basedOn w:val="a"/>
    <w:link w:val="a0"/>
    <w:rsid w:val="00C62A32"/>
    <w:rPr>
      <w:rFonts w:ascii="Verdana" w:hAnsi="Verdana" w:cs="Verdana"/>
      <w:sz w:val="20"/>
      <w:szCs w:val="20"/>
      <w:lang w:val="en-US" w:eastAsia="en-US"/>
    </w:rPr>
  </w:style>
  <w:style w:type="paragraph" w:customStyle="1" w:styleId="a3">
    <w:name w:val="Знак"/>
    <w:basedOn w:val="a"/>
    <w:rsid w:val="00CE7BC7"/>
    <w:rPr>
      <w:rFonts w:ascii="Verdana" w:hAnsi="Verdana" w:cs="Verdana"/>
      <w:sz w:val="20"/>
      <w:szCs w:val="20"/>
      <w:lang w:val="en-US" w:eastAsia="en-US"/>
    </w:rPr>
  </w:style>
  <w:style w:type="paragraph" w:styleId="a4">
    <w:name w:val="Название"/>
    <w:basedOn w:val="a"/>
    <w:link w:val="a5"/>
    <w:qFormat/>
    <w:pPr>
      <w:jc w:val="center"/>
    </w:pPr>
    <w:rPr>
      <w:b/>
      <w:bCs/>
      <w:sz w:val="32"/>
      <w:szCs w:val="24"/>
    </w:rPr>
  </w:style>
  <w:style w:type="character" w:customStyle="1" w:styleId="a5">
    <w:name w:val="Название Знак"/>
    <w:link w:val="a4"/>
    <w:rsid w:val="00651CC0"/>
    <w:rPr>
      <w:b/>
      <w:bCs/>
      <w:sz w:val="32"/>
      <w:szCs w:val="24"/>
    </w:rPr>
  </w:style>
  <w:style w:type="paragraph" w:styleId="a6">
    <w:name w:val="Body Text"/>
    <w:aliases w:val="Основной текст1,Основной текст Знак,Основной текст Знак Знак,bt"/>
    <w:basedOn w:val="a"/>
    <w:pPr>
      <w:jc w:val="both"/>
    </w:pPr>
    <w:rPr>
      <w:sz w:val="24"/>
      <w:szCs w:val="24"/>
      <w:lang w:eastAsia="en-US"/>
    </w:rPr>
  </w:style>
  <w:style w:type="paragraph" w:styleId="a7">
    <w:name w:val="Balloon Text"/>
    <w:basedOn w:val="a"/>
    <w:link w:val="a8"/>
    <w:rsid w:val="00275AE0"/>
    <w:rPr>
      <w:rFonts w:ascii="Tahoma" w:hAnsi="Tahoma" w:cs="Tahoma"/>
      <w:sz w:val="16"/>
      <w:szCs w:val="16"/>
    </w:rPr>
  </w:style>
  <w:style w:type="character" w:customStyle="1" w:styleId="a8">
    <w:name w:val="Текст выноски Знак"/>
    <w:link w:val="a7"/>
    <w:rsid w:val="00275AE0"/>
    <w:rPr>
      <w:rFonts w:ascii="Tahoma" w:hAnsi="Tahoma" w:cs="Tahoma"/>
      <w:sz w:val="16"/>
      <w:szCs w:val="16"/>
    </w:rPr>
  </w:style>
  <w:style w:type="table" w:styleId="a9">
    <w:name w:val="Table Grid"/>
    <w:basedOn w:val="a1"/>
    <w:rsid w:val="00B13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C47318"/>
    <w:pPr>
      <w:autoSpaceDE w:val="0"/>
      <w:autoSpaceDN w:val="0"/>
      <w:adjustRightInd w:val="0"/>
    </w:pPr>
    <w:rPr>
      <w:rFonts w:ascii="Arial" w:hAnsi="Arial" w:cs="Arial"/>
      <w:b/>
      <w:bCs/>
      <w:sz w:val="16"/>
      <w:szCs w:val="16"/>
    </w:rPr>
  </w:style>
  <w:style w:type="paragraph" w:customStyle="1" w:styleId="ConsNormal">
    <w:name w:val="ConsNormal"/>
    <w:rsid w:val="00955A64"/>
    <w:pPr>
      <w:widowControl w:val="0"/>
      <w:suppressAutoHyphens/>
      <w:autoSpaceDE w:val="0"/>
      <w:ind w:right="19772" w:firstLine="720"/>
    </w:pPr>
    <w:rPr>
      <w:rFonts w:ascii="Arial" w:hAnsi="Arial" w:cs="Arial"/>
      <w:lang w:eastAsia="ar-SA"/>
    </w:rPr>
  </w:style>
  <w:style w:type="character" w:customStyle="1" w:styleId="highlight">
    <w:name w:val="highlight"/>
    <w:basedOn w:val="a0"/>
    <w:rsid w:val="00955A64"/>
  </w:style>
  <w:style w:type="paragraph" w:customStyle="1" w:styleId="ConsPlusCell">
    <w:name w:val="ConsPlusCell"/>
    <w:rsid w:val="00D06CC3"/>
    <w:pPr>
      <w:autoSpaceDE w:val="0"/>
      <w:autoSpaceDN w:val="0"/>
      <w:adjustRightInd w:val="0"/>
    </w:pPr>
    <w:rPr>
      <w:rFonts w:ascii="Arial" w:hAnsi="Arial" w:cs="Arial"/>
    </w:rPr>
  </w:style>
  <w:style w:type="character" w:customStyle="1" w:styleId="hl41">
    <w:name w:val="hl41"/>
    <w:rsid w:val="00761D06"/>
    <w:rPr>
      <w:b/>
      <w:bCs/>
      <w:sz w:val="20"/>
      <w:szCs w:val="20"/>
    </w:rPr>
  </w:style>
  <w:style w:type="paragraph" w:styleId="aa">
    <w:name w:val="Normal (Web)"/>
    <w:basedOn w:val="a"/>
    <w:rsid w:val="00761D06"/>
    <w:pPr>
      <w:spacing w:before="100" w:beforeAutospacing="1" w:after="100" w:afterAutospacing="1"/>
    </w:pPr>
    <w:rPr>
      <w:rFonts w:ascii="Arial Unicode MS" w:eastAsia="Arial Unicode MS" w:hAnsi="Arial Unicode MS" w:cs="Arial Unicode MS"/>
      <w:sz w:val="24"/>
      <w:szCs w:val="24"/>
    </w:rPr>
  </w:style>
  <w:style w:type="paragraph" w:customStyle="1" w:styleId="ConsNonformat">
    <w:name w:val="ConsNonformat"/>
    <w:link w:val="ConsNonformat0"/>
    <w:rsid w:val="00C04FA9"/>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EF5E22"/>
    <w:rPr>
      <w:rFonts w:ascii="Courier New" w:hAnsi="Courier New" w:cs="Courier New"/>
      <w:lang w:val="ru-RU" w:eastAsia="ru-RU" w:bidi="ar-SA"/>
    </w:rPr>
  </w:style>
  <w:style w:type="paragraph" w:styleId="ab">
    <w:name w:val="header"/>
    <w:basedOn w:val="a"/>
    <w:rsid w:val="00617418"/>
    <w:pPr>
      <w:tabs>
        <w:tab w:val="center" w:pos="4677"/>
        <w:tab w:val="right" w:pos="9355"/>
      </w:tabs>
    </w:pPr>
    <w:rPr>
      <w:szCs w:val="24"/>
    </w:rPr>
  </w:style>
  <w:style w:type="paragraph" w:styleId="20">
    <w:name w:val="Body Text Indent 2"/>
    <w:basedOn w:val="a"/>
    <w:link w:val="21"/>
    <w:rsid w:val="00784032"/>
    <w:pPr>
      <w:spacing w:after="120" w:line="480" w:lineRule="auto"/>
      <w:ind w:left="283"/>
    </w:pPr>
  </w:style>
  <w:style w:type="character" w:customStyle="1" w:styleId="21">
    <w:name w:val="Основной текст с отступом 2 Знак"/>
    <w:link w:val="20"/>
    <w:rsid w:val="00922A9A"/>
    <w:rPr>
      <w:sz w:val="28"/>
      <w:szCs w:val="28"/>
    </w:rPr>
  </w:style>
  <w:style w:type="character" w:customStyle="1" w:styleId="apple-converted-space">
    <w:name w:val="apple-converted-space"/>
    <w:basedOn w:val="a0"/>
    <w:rsid w:val="005F20DC"/>
  </w:style>
  <w:style w:type="character" w:styleId="ac">
    <w:name w:val="Strong"/>
    <w:uiPriority w:val="22"/>
    <w:qFormat/>
    <w:rsid w:val="007102D7"/>
    <w:rPr>
      <w:b/>
      <w:bCs/>
    </w:rPr>
  </w:style>
  <w:style w:type="paragraph" w:customStyle="1" w:styleId="xl75">
    <w:name w:val="xl75"/>
    <w:basedOn w:val="a"/>
    <w:rsid w:val="00464BF6"/>
    <w:pPr>
      <w:pBdr>
        <w:bottom w:val="single" w:sz="8" w:space="0" w:color="auto"/>
        <w:right w:val="single" w:sz="8" w:space="0" w:color="auto"/>
      </w:pBdr>
      <w:spacing w:before="100" w:beforeAutospacing="1" w:after="100" w:afterAutospacing="1"/>
      <w:jc w:val="both"/>
      <w:textAlignment w:val="top"/>
    </w:pPr>
    <w:rPr>
      <w:color w:val="000000"/>
      <w:sz w:val="24"/>
      <w:szCs w:val="24"/>
    </w:rPr>
  </w:style>
  <w:style w:type="paragraph" w:styleId="ad">
    <w:name w:val="No Spacing"/>
    <w:uiPriority w:val="1"/>
    <w:qFormat/>
    <w:rsid w:val="00194EF2"/>
    <w:rPr>
      <w:sz w:val="28"/>
      <w:szCs w:val="28"/>
    </w:rPr>
  </w:style>
  <w:style w:type="paragraph" w:customStyle="1" w:styleId="ConsPlusNormal">
    <w:name w:val="ConsPlusNormal"/>
    <w:rsid w:val="003E6E59"/>
    <w:pPr>
      <w:autoSpaceDE w:val="0"/>
      <w:autoSpaceDN w:val="0"/>
      <w:adjustRightInd w:val="0"/>
    </w:pPr>
    <w:rPr>
      <w:i/>
      <w:iCs/>
      <w:sz w:val="28"/>
      <w:szCs w:val="28"/>
    </w:rPr>
  </w:style>
  <w:style w:type="paragraph" w:customStyle="1" w:styleId="ae">
    <w:name w:val=" Знак"/>
    <w:basedOn w:val="a"/>
    <w:rsid w:val="003E6E59"/>
    <w:rPr>
      <w:rFonts w:ascii="Verdana" w:hAnsi="Verdana" w:cs="Verdana"/>
      <w:sz w:val="20"/>
      <w:szCs w:val="20"/>
      <w:lang w:val="en-US" w:eastAsia="en-US"/>
    </w:rPr>
  </w:style>
  <w:style w:type="paragraph" w:styleId="af">
    <w:name w:val="Body Text Indent"/>
    <w:aliases w:val="Нумерованный список !!,Основной текст 1,Надин стиль,Основной текст без отступа,Основной текст с отступом Знак Знак Знак Знак,Основной текст с отступом Знак Знак Знак"/>
    <w:basedOn w:val="a"/>
    <w:link w:val="af0"/>
    <w:rsid w:val="001F173A"/>
    <w:pPr>
      <w:spacing w:after="120" w:line="276" w:lineRule="auto"/>
      <w:ind w:left="283"/>
    </w:pPr>
    <w:rPr>
      <w:rFonts w:ascii="Calibri" w:hAnsi="Calibri"/>
      <w:sz w:val="22"/>
      <w:szCs w:val="22"/>
      <w:lang w:eastAsia="en-US"/>
    </w:rPr>
  </w:style>
  <w:style w:type="character" w:customStyle="1" w:styleId="af0">
    <w:name w:val="Основной текст с отступом Знак"/>
    <w:aliases w:val="Нумерованный список !! Знак,Основной текст 1 Знак,Надин стиль Знак,Основной текст без отступа Знак,Основной текст с отступом Знак Знак Знак Знак Знак,Основной текст с отступом Знак Знак Знак Знак1"/>
    <w:link w:val="af"/>
    <w:locked/>
    <w:rsid w:val="001F173A"/>
    <w:rPr>
      <w:rFonts w:ascii="Calibri" w:hAnsi="Calibri"/>
      <w:sz w:val="22"/>
      <w:szCs w:val="22"/>
      <w:lang w:val="ru-RU" w:eastAsia="en-US" w:bidi="ar-SA"/>
    </w:rPr>
  </w:style>
  <w:style w:type="character" w:customStyle="1" w:styleId="7">
    <w:name w:val=" Знак Знак7"/>
    <w:locked/>
    <w:rsid w:val="001F173A"/>
    <w:rPr>
      <w:rFonts w:ascii="Cambria" w:eastAsia="Calibri" w:hAnsi="Cambria" w:cs="Cambria"/>
      <w:b/>
      <w:bCs/>
      <w:kern w:val="28"/>
      <w:sz w:val="32"/>
      <w:szCs w:val="32"/>
      <w:lang w:val="ru-RU" w:eastAsia="ko-KR" w:bidi="ar-SA"/>
    </w:rPr>
  </w:style>
  <w:style w:type="paragraph" w:customStyle="1" w:styleId="NoSpacing">
    <w:name w:val="No Spacing"/>
    <w:rsid w:val="001F173A"/>
    <w:rPr>
      <w:rFonts w:ascii="Calibri" w:hAnsi="Calibri" w:cs="Calibri"/>
      <w:sz w:val="22"/>
      <w:szCs w:val="22"/>
      <w:lang w:eastAsia="en-US"/>
    </w:rPr>
  </w:style>
  <w:style w:type="paragraph" w:customStyle="1" w:styleId="10">
    <w:name w:val="Ñòèëü1"/>
    <w:basedOn w:val="a"/>
    <w:rsid w:val="005004B3"/>
    <w:pPr>
      <w:ind w:firstLine="720"/>
      <w:jc w:val="both"/>
    </w:pPr>
    <w:rPr>
      <w:rFonts w:cs="Calibri"/>
      <w:szCs w:val="20"/>
      <w:lang w:eastAsia="ar-SA"/>
    </w:rPr>
  </w:style>
  <w:style w:type="character" w:customStyle="1" w:styleId="22">
    <w:name w:val=" Знак Знак2"/>
    <w:rsid w:val="00007E6F"/>
    <w:rPr>
      <w:b/>
      <w:bCs/>
      <w:sz w:val="32"/>
      <w:szCs w:val="24"/>
    </w:rPr>
  </w:style>
  <w:style w:type="paragraph" w:customStyle="1" w:styleId="af1">
    <w:name w:val="ЭЭГ"/>
    <w:basedOn w:val="a"/>
    <w:rsid w:val="008C76C0"/>
    <w:pPr>
      <w:spacing w:line="360" w:lineRule="auto"/>
      <w:ind w:firstLine="720"/>
      <w:jc w:val="both"/>
    </w:pPr>
    <w:rPr>
      <w:sz w:val="24"/>
      <w:szCs w:val="24"/>
    </w:rPr>
  </w:style>
  <w:style w:type="paragraph" w:customStyle="1" w:styleId="BodyTextIndent2">
    <w:name w:val="Body Text Indent 2"/>
    <w:basedOn w:val="a"/>
    <w:rsid w:val="00B70729"/>
    <w:pPr>
      <w:ind w:firstLine="851"/>
      <w:jc w:val="both"/>
    </w:pPr>
    <w:rPr>
      <w:sz w:val="24"/>
      <w:szCs w:val="20"/>
    </w:rPr>
  </w:style>
  <w:style w:type="character" w:styleId="af2">
    <w:name w:val="Hyperlink"/>
    <w:uiPriority w:val="99"/>
    <w:unhideWhenUsed/>
    <w:rsid w:val="00713079"/>
    <w:rPr>
      <w:color w:val="0000FF"/>
      <w:u w:val="single"/>
    </w:rPr>
  </w:style>
  <w:style w:type="character" w:styleId="af3">
    <w:name w:val="FollowedHyperlink"/>
    <w:uiPriority w:val="99"/>
    <w:unhideWhenUsed/>
    <w:rsid w:val="00713079"/>
    <w:rPr>
      <w:color w:val="800080"/>
      <w:u w:val="single"/>
    </w:rPr>
  </w:style>
  <w:style w:type="paragraph" w:customStyle="1" w:styleId="msonormal0">
    <w:name w:val="msonormal"/>
    <w:basedOn w:val="a"/>
    <w:rsid w:val="00713079"/>
    <w:pPr>
      <w:spacing w:before="100" w:beforeAutospacing="1" w:after="100" w:afterAutospacing="1"/>
    </w:pPr>
    <w:rPr>
      <w:sz w:val="24"/>
      <w:szCs w:val="24"/>
    </w:rPr>
  </w:style>
  <w:style w:type="paragraph" w:customStyle="1" w:styleId="xl68">
    <w:name w:val="xl68"/>
    <w:basedOn w:val="a"/>
    <w:rsid w:val="00713079"/>
    <w:pPr>
      <w:spacing w:before="100" w:beforeAutospacing="1" w:after="100" w:afterAutospacing="1"/>
    </w:pPr>
    <w:rPr>
      <w:color w:val="FF0000"/>
      <w:sz w:val="24"/>
      <w:szCs w:val="24"/>
    </w:rPr>
  </w:style>
  <w:style w:type="paragraph" w:customStyle="1" w:styleId="xl69">
    <w:name w:val="xl69"/>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3">
    <w:name w:val="xl73"/>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74">
    <w:name w:val="xl74"/>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77">
    <w:name w:val="xl77"/>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78">
    <w:name w:val="xl78"/>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9">
    <w:name w:val="xl79"/>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80">
    <w:name w:val="xl80"/>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1">
    <w:name w:val="xl81"/>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2">
    <w:name w:val="xl82"/>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4">
    <w:name w:val="xl84"/>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8">
    <w:name w:val="xl88"/>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0">
    <w:name w:val="xl90"/>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1">
    <w:name w:val="xl91"/>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a"/>
    <w:rsid w:val="0071307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
    <w:rsid w:val="00882133"/>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67">
    <w:name w:val="xl67"/>
    <w:basedOn w:val="a"/>
    <w:rsid w:val="00882133"/>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64">
    <w:name w:val="xl64"/>
    <w:basedOn w:val="a"/>
    <w:rsid w:val="00882133"/>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65">
    <w:name w:val="xl65"/>
    <w:basedOn w:val="a"/>
    <w:rsid w:val="00882133"/>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40">
    <w:name w:val=" Знак Знак4"/>
    <w:basedOn w:val="a"/>
    <w:rsid w:val="008D4CE9"/>
    <w:rPr>
      <w:rFonts w:ascii="Verdana" w:hAnsi="Verdana" w:cs="Verdana"/>
      <w:sz w:val="20"/>
      <w:szCs w:val="20"/>
      <w:lang w:val="en-US" w:eastAsia="en-US"/>
    </w:rPr>
  </w:style>
  <w:style w:type="paragraph" w:customStyle="1" w:styleId="11">
    <w:name w:val=" Знак Знак1 Знак Знак"/>
    <w:basedOn w:val="a"/>
    <w:rsid w:val="00034B1E"/>
    <w:rPr>
      <w:rFonts w:ascii="Verdana" w:hAnsi="Verdana" w:cs="Verdana"/>
      <w:sz w:val="20"/>
      <w:szCs w:val="20"/>
      <w:lang w:val="en-US" w:eastAsia="en-US"/>
    </w:rPr>
  </w:style>
  <w:style w:type="paragraph" w:customStyle="1" w:styleId="42">
    <w:name w:val="Знак Знак4 Знак Знак Знак Знак"/>
    <w:basedOn w:val="a"/>
    <w:rsid w:val="008C7049"/>
    <w:rPr>
      <w:rFonts w:ascii="Verdana" w:hAnsi="Verdana" w:cs="Verdana"/>
      <w:sz w:val="20"/>
      <w:szCs w:val="20"/>
      <w:lang w:val="en-US" w:eastAsia="en-US"/>
    </w:rPr>
  </w:style>
  <w:style w:type="paragraph" w:customStyle="1" w:styleId="af4">
    <w:name w:val=" Знак Знак Знак Знак Знак Знак"/>
    <w:basedOn w:val="a"/>
    <w:rsid w:val="00720424"/>
    <w:rPr>
      <w:rFonts w:ascii="Verdana" w:hAnsi="Verdana" w:cs="Verdana"/>
      <w:sz w:val="20"/>
      <w:szCs w:val="20"/>
      <w:lang w:val="en-US" w:eastAsia="en-US"/>
    </w:rPr>
  </w:style>
  <w:style w:type="paragraph" w:customStyle="1" w:styleId="43">
    <w:name w:val=" Знак Знак4 Знак Знак Знак Знак Знак Знак Знак Знак Знак Знак"/>
    <w:basedOn w:val="a"/>
    <w:rsid w:val="00433287"/>
    <w:rPr>
      <w:rFonts w:ascii="Verdana" w:hAnsi="Verdana" w:cs="Verdana"/>
      <w:sz w:val="20"/>
      <w:szCs w:val="20"/>
      <w:lang w:val="en-US" w:eastAsia="en-US"/>
    </w:rPr>
  </w:style>
  <w:style w:type="paragraph" w:customStyle="1" w:styleId="xl95">
    <w:name w:val="xl95"/>
    <w:basedOn w:val="a"/>
    <w:rsid w:val="002A2FA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6">
    <w:name w:val="xl96"/>
    <w:basedOn w:val="a"/>
    <w:rsid w:val="002A2FA3"/>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63">
    <w:name w:val="xl63"/>
    <w:basedOn w:val="a"/>
    <w:rsid w:val="002A2FA3"/>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97">
    <w:name w:val="xl97"/>
    <w:basedOn w:val="a"/>
    <w:rsid w:val="002A2FA3"/>
    <w:pPr>
      <w:pBdr>
        <w:top w:val="single" w:sz="4" w:space="0" w:color="auto"/>
        <w:left w:val="single" w:sz="4" w:space="0" w:color="auto"/>
        <w:bottom w:val="single" w:sz="4" w:space="0" w:color="auto"/>
      </w:pBdr>
      <w:shd w:val="clear" w:color="000000" w:fill="CCCCFF"/>
      <w:spacing w:before="100" w:beforeAutospacing="1" w:after="100" w:afterAutospacing="1"/>
    </w:pPr>
    <w:rPr>
      <w:b/>
      <w:bCs/>
      <w:sz w:val="16"/>
      <w:szCs w:val="16"/>
    </w:rPr>
  </w:style>
  <w:style w:type="paragraph" w:customStyle="1" w:styleId="xl98">
    <w:name w:val="xl98"/>
    <w:basedOn w:val="a"/>
    <w:rsid w:val="002A2FA3"/>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99">
    <w:name w:val="xl99"/>
    <w:basedOn w:val="a"/>
    <w:rsid w:val="002A2FA3"/>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100">
    <w:name w:val="xl100"/>
    <w:basedOn w:val="a"/>
    <w:rsid w:val="002A2FA3"/>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101">
    <w:name w:val="xl101"/>
    <w:basedOn w:val="a"/>
    <w:rsid w:val="002A2FA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
    <w:rsid w:val="002A2F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
    <w:rsid w:val="002A2FA3"/>
    <w:pPr>
      <w:pBdr>
        <w:top w:val="single" w:sz="8" w:space="0" w:color="auto"/>
        <w:bottom w:val="single" w:sz="8" w:space="0" w:color="auto"/>
      </w:pBdr>
      <w:spacing w:before="100" w:beforeAutospacing="1" w:after="100" w:afterAutospacing="1"/>
    </w:pPr>
    <w:rPr>
      <w:sz w:val="16"/>
      <w:szCs w:val="16"/>
    </w:rPr>
  </w:style>
  <w:style w:type="paragraph" w:customStyle="1" w:styleId="xl104">
    <w:name w:val="xl104"/>
    <w:basedOn w:val="a"/>
    <w:rsid w:val="002A2FA3"/>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105">
    <w:name w:val="xl105"/>
    <w:basedOn w:val="a"/>
    <w:rsid w:val="002A2FA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af5">
    <w:name w:val="Содержимое таблицы"/>
    <w:basedOn w:val="a"/>
    <w:rsid w:val="00740823"/>
    <w:pPr>
      <w:widowControl w:val="0"/>
      <w:suppressLineNumbers/>
      <w:suppressAutoHyphens/>
    </w:pPr>
    <w:rPr>
      <w:sz w:val="24"/>
      <w:szCs w:val="24"/>
      <w:lang w:eastAsia="zh-CN"/>
    </w:rPr>
  </w:style>
  <w:style w:type="paragraph" w:customStyle="1" w:styleId="410">
    <w:name w:val=" Знак Знак4 Знак Знак Знак Знак Знак Знак Знак Знак Знак Знак1"/>
    <w:basedOn w:val="a"/>
    <w:rsid w:val="00234B7D"/>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929">
      <w:bodyDiv w:val="1"/>
      <w:marLeft w:val="0"/>
      <w:marRight w:val="0"/>
      <w:marTop w:val="0"/>
      <w:marBottom w:val="0"/>
      <w:divBdr>
        <w:top w:val="none" w:sz="0" w:space="0" w:color="auto"/>
        <w:left w:val="none" w:sz="0" w:space="0" w:color="auto"/>
        <w:bottom w:val="none" w:sz="0" w:space="0" w:color="auto"/>
        <w:right w:val="none" w:sz="0" w:space="0" w:color="auto"/>
      </w:divBdr>
    </w:div>
    <w:div w:id="114914439">
      <w:bodyDiv w:val="1"/>
      <w:marLeft w:val="0"/>
      <w:marRight w:val="0"/>
      <w:marTop w:val="0"/>
      <w:marBottom w:val="0"/>
      <w:divBdr>
        <w:top w:val="none" w:sz="0" w:space="0" w:color="auto"/>
        <w:left w:val="none" w:sz="0" w:space="0" w:color="auto"/>
        <w:bottom w:val="none" w:sz="0" w:space="0" w:color="auto"/>
        <w:right w:val="none" w:sz="0" w:space="0" w:color="auto"/>
      </w:divBdr>
    </w:div>
    <w:div w:id="135729452">
      <w:bodyDiv w:val="1"/>
      <w:marLeft w:val="0"/>
      <w:marRight w:val="0"/>
      <w:marTop w:val="0"/>
      <w:marBottom w:val="0"/>
      <w:divBdr>
        <w:top w:val="none" w:sz="0" w:space="0" w:color="auto"/>
        <w:left w:val="none" w:sz="0" w:space="0" w:color="auto"/>
        <w:bottom w:val="none" w:sz="0" w:space="0" w:color="auto"/>
        <w:right w:val="none" w:sz="0" w:space="0" w:color="auto"/>
      </w:divBdr>
    </w:div>
    <w:div w:id="182059564">
      <w:bodyDiv w:val="1"/>
      <w:marLeft w:val="0"/>
      <w:marRight w:val="0"/>
      <w:marTop w:val="0"/>
      <w:marBottom w:val="0"/>
      <w:divBdr>
        <w:top w:val="none" w:sz="0" w:space="0" w:color="auto"/>
        <w:left w:val="none" w:sz="0" w:space="0" w:color="auto"/>
        <w:bottom w:val="none" w:sz="0" w:space="0" w:color="auto"/>
        <w:right w:val="none" w:sz="0" w:space="0" w:color="auto"/>
      </w:divBdr>
    </w:div>
    <w:div w:id="206451016">
      <w:bodyDiv w:val="1"/>
      <w:marLeft w:val="0"/>
      <w:marRight w:val="0"/>
      <w:marTop w:val="0"/>
      <w:marBottom w:val="0"/>
      <w:divBdr>
        <w:top w:val="none" w:sz="0" w:space="0" w:color="auto"/>
        <w:left w:val="none" w:sz="0" w:space="0" w:color="auto"/>
        <w:bottom w:val="none" w:sz="0" w:space="0" w:color="auto"/>
        <w:right w:val="none" w:sz="0" w:space="0" w:color="auto"/>
      </w:divBdr>
    </w:div>
    <w:div w:id="309789168">
      <w:bodyDiv w:val="1"/>
      <w:marLeft w:val="0"/>
      <w:marRight w:val="0"/>
      <w:marTop w:val="0"/>
      <w:marBottom w:val="0"/>
      <w:divBdr>
        <w:top w:val="none" w:sz="0" w:space="0" w:color="auto"/>
        <w:left w:val="none" w:sz="0" w:space="0" w:color="auto"/>
        <w:bottom w:val="none" w:sz="0" w:space="0" w:color="auto"/>
        <w:right w:val="none" w:sz="0" w:space="0" w:color="auto"/>
      </w:divBdr>
    </w:div>
    <w:div w:id="335309179">
      <w:bodyDiv w:val="1"/>
      <w:marLeft w:val="0"/>
      <w:marRight w:val="0"/>
      <w:marTop w:val="0"/>
      <w:marBottom w:val="0"/>
      <w:divBdr>
        <w:top w:val="none" w:sz="0" w:space="0" w:color="auto"/>
        <w:left w:val="none" w:sz="0" w:space="0" w:color="auto"/>
        <w:bottom w:val="none" w:sz="0" w:space="0" w:color="auto"/>
        <w:right w:val="none" w:sz="0" w:space="0" w:color="auto"/>
      </w:divBdr>
    </w:div>
    <w:div w:id="556933268">
      <w:bodyDiv w:val="1"/>
      <w:marLeft w:val="0"/>
      <w:marRight w:val="0"/>
      <w:marTop w:val="0"/>
      <w:marBottom w:val="0"/>
      <w:divBdr>
        <w:top w:val="none" w:sz="0" w:space="0" w:color="auto"/>
        <w:left w:val="none" w:sz="0" w:space="0" w:color="auto"/>
        <w:bottom w:val="none" w:sz="0" w:space="0" w:color="auto"/>
        <w:right w:val="none" w:sz="0" w:space="0" w:color="auto"/>
      </w:divBdr>
    </w:div>
    <w:div w:id="577634439">
      <w:bodyDiv w:val="1"/>
      <w:marLeft w:val="0"/>
      <w:marRight w:val="0"/>
      <w:marTop w:val="0"/>
      <w:marBottom w:val="0"/>
      <w:divBdr>
        <w:top w:val="none" w:sz="0" w:space="0" w:color="auto"/>
        <w:left w:val="none" w:sz="0" w:space="0" w:color="auto"/>
        <w:bottom w:val="none" w:sz="0" w:space="0" w:color="auto"/>
        <w:right w:val="none" w:sz="0" w:space="0" w:color="auto"/>
      </w:divBdr>
    </w:div>
    <w:div w:id="618073852">
      <w:bodyDiv w:val="1"/>
      <w:marLeft w:val="0"/>
      <w:marRight w:val="0"/>
      <w:marTop w:val="0"/>
      <w:marBottom w:val="0"/>
      <w:divBdr>
        <w:top w:val="none" w:sz="0" w:space="0" w:color="auto"/>
        <w:left w:val="none" w:sz="0" w:space="0" w:color="auto"/>
        <w:bottom w:val="none" w:sz="0" w:space="0" w:color="auto"/>
        <w:right w:val="none" w:sz="0" w:space="0" w:color="auto"/>
      </w:divBdr>
    </w:div>
    <w:div w:id="760183241">
      <w:bodyDiv w:val="1"/>
      <w:marLeft w:val="0"/>
      <w:marRight w:val="0"/>
      <w:marTop w:val="0"/>
      <w:marBottom w:val="0"/>
      <w:divBdr>
        <w:top w:val="none" w:sz="0" w:space="0" w:color="auto"/>
        <w:left w:val="none" w:sz="0" w:space="0" w:color="auto"/>
        <w:bottom w:val="none" w:sz="0" w:space="0" w:color="auto"/>
        <w:right w:val="none" w:sz="0" w:space="0" w:color="auto"/>
      </w:divBdr>
    </w:div>
    <w:div w:id="768084500">
      <w:bodyDiv w:val="1"/>
      <w:marLeft w:val="0"/>
      <w:marRight w:val="0"/>
      <w:marTop w:val="0"/>
      <w:marBottom w:val="0"/>
      <w:divBdr>
        <w:top w:val="none" w:sz="0" w:space="0" w:color="auto"/>
        <w:left w:val="none" w:sz="0" w:space="0" w:color="auto"/>
        <w:bottom w:val="none" w:sz="0" w:space="0" w:color="auto"/>
        <w:right w:val="none" w:sz="0" w:space="0" w:color="auto"/>
      </w:divBdr>
    </w:div>
    <w:div w:id="784080802">
      <w:bodyDiv w:val="1"/>
      <w:marLeft w:val="0"/>
      <w:marRight w:val="0"/>
      <w:marTop w:val="0"/>
      <w:marBottom w:val="0"/>
      <w:divBdr>
        <w:top w:val="none" w:sz="0" w:space="0" w:color="auto"/>
        <w:left w:val="none" w:sz="0" w:space="0" w:color="auto"/>
        <w:bottom w:val="none" w:sz="0" w:space="0" w:color="auto"/>
        <w:right w:val="none" w:sz="0" w:space="0" w:color="auto"/>
      </w:divBdr>
    </w:div>
    <w:div w:id="843395235">
      <w:bodyDiv w:val="1"/>
      <w:marLeft w:val="0"/>
      <w:marRight w:val="0"/>
      <w:marTop w:val="0"/>
      <w:marBottom w:val="0"/>
      <w:divBdr>
        <w:top w:val="none" w:sz="0" w:space="0" w:color="auto"/>
        <w:left w:val="none" w:sz="0" w:space="0" w:color="auto"/>
        <w:bottom w:val="none" w:sz="0" w:space="0" w:color="auto"/>
        <w:right w:val="none" w:sz="0" w:space="0" w:color="auto"/>
      </w:divBdr>
    </w:div>
    <w:div w:id="853348921">
      <w:bodyDiv w:val="1"/>
      <w:marLeft w:val="0"/>
      <w:marRight w:val="0"/>
      <w:marTop w:val="0"/>
      <w:marBottom w:val="0"/>
      <w:divBdr>
        <w:top w:val="none" w:sz="0" w:space="0" w:color="auto"/>
        <w:left w:val="none" w:sz="0" w:space="0" w:color="auto"/>
        <w:bottom w:val="none" w:sz="0" w:space="0" w:color="auto"/>
        <w:right w:val="none" w:sz="0" w:space="0" w:color="auto"/>
      </w:divBdr>
    </w:div>
    <w:div w:id="891431494">
      <w:bodyDiv w:val="1"/>
      <w:marLeft w:val="0"/>
      <w:marRight w:val="0"/>
      <w:marTop w:val="0"/>
      <w:marBottom w:val="0"/>
      <w:divBdr>
        <w:top w:val="none" w:sz="0" w:space="0" w:color="auto"/>
        <w:left w:val="none" w:sz="0" w:space="0" w:color="auto"/>
        <w:bottom w:val="none" w:sz="0" w:space="0" w:color="auto"/>
        <w:right w:val="none" w:sz="0" w:space="0" w:color="auto"/>
      </w:divBdr>
    </w:div>
    <w:div w:id="970284838">
      <w:bodyDiv w:val="1"/>
      <w:marLeft w:val="0"/>
      <w:marRight w:val="0"/>
      <w:marTop w:val="0"/>
      <w:marBottom w:val="0"/>
      <w:divBdr>
        <w:top w:val="none" w:sz="0" w:space="0" w:color="auto"/>
        <w:left w:val="none" w:sz="0" w:space="0" w:color="auto"/>
        <w:bottom w:val="none" w:sz="0" w:space="0" w:color="auto"/>
        <w:right w:val="none" w:sz="0" w:space="0" w:color="auto"/>
      </w:divBdr>
    </w:div>
    <w:div w:id="1016811122">
      <w:bodyDiv w:val="1"/>
      <w:marLeft w:val="0"/>
      <w:marRight w:val="0"/>
      <w:marTop w:val="0"/>
      <w:marBottom w:val="0"/>
      <w:divBdr>
        <w:top w:val="none" w:sz="0" w:space="0" w:color="auto"/>
        <w:left w:val="none" w:sz="0" w:space="0" w:color="auto"/>
        <w:bottom w:val="none" w:sz="0" w:space="0" w:color="auto"/>
        <w:right w:val="none" w:sz="0" w:space="0" w:color="auto"/>
      </w:divBdr>
    </w:div>
    <w:div w:id="1025135961">
      <w:bodyDiv w:val="1"/>
      <w:marLeft w:val="0"/>
      <w:marRight w:val="0"/>
      <w:marTop w:val="0"/>
      <w:marBottom w:val="0"/>
      <w:divBdr>
        <w:top w:val="none" w:sz="0" w:space="0" w:color="auto"/>
        <w:left w:val="none" w:sz="0" w:space="0" w:color="auto"/>
        <w:bottom w:val="none" w:sz="0" w:space="0" w:color="auto"/>
        <w:right w:val="none" w:sz="0" w:space="0" w:color="auto"/>
      </w:divBdr>
    </w:div>
    <w:div w:id="1039158839">
      <w:bodyDiv w:val="1"/>
      <w:marLeft w:val="0"/>
      <w:marRight w:val="0"/>
      <w:marTop w:val="0"/>
      <w:marBottom w:val="0"/>
      <w:divBdr>
        <w:top w:val="none" w:sz="0" w:space="0" w:color="auto"/>
        <w:left w:val="none" w:sz="0" w:space="0" w:color="auto"/>
        <w:bottom w:val="none" w:sz="0" w:space="0" w:color="auto"/>
        <w:right w:val="none" w:sz="0" w:space="0" w:color="auto"/>
      </w:divBdr>
    </w:div>
    <w:div w:id="1064837688">
      <w:bodyDiv w:val="1"/>
      <w:marLeft w:val="0"/>
      <w:marRight w:val="0"/>
      <w:marTop w:val="0"/>
      <w:marBottom w:val="0"/>
      <w:divBdr>
        <w:top w:val="none" w:sz="0" w:space="0" w:color="auto"/>
        <w:left w:val="none" w:sz="0" w:space="0" w:color="auto"/>
        <w:bottom w:val="none" w:sz="0" w:space="0" w:color="auto"/>
        <w:right w:val="none" w:sz="0" w:space="0" w:color="auto"/>
      </w:divBdr>
    </w:div>
    <w:div w:id="1085035599">
      <w:bodyDiv w:val="1"/>
      <w:marLeft w:val="0"/>
      <w:marRight w:val="0"/>
      <w:marTop w:val="0"/>
      <w:marBottom w:val="0"/>
      <w:divBdr>
        <w:top w:val="none" w:sz="0" w:space="0" w:color="auto"/>
        <w:left w:val="none" w:sz="0" w:space="0" w:color="auto"/>
        <w:bottom w:val="none" w:sz="0" w:space="0" w:color="auto"/>
        <w:right w:val="none" w:sz="0" w:space="0" w:color="auto"/>
      </w:divBdr>
    </w:div>
    <w:div w:id="1179194187">
      <w:bodyDiv w:val="1"/>
      <w:marLeft w:val="0"/>
      <w:marRight w:val="0"/>
      <w:marTop w:val="0"/>
      <w:marBottom w:val="0"/>
      <w:divBdr>
        <w:top w:val="none" w:sz="0" w:space="0" w:color="auto"/>
        <w:left w:val="none" w:sz="0" w:space="0" w:color="auto"/>
        <w:bottom w:val="none" w:sz="0" w:space="0" w:color="auto"/>
        <w:right w:val="none" w:sz="0" w:space="0" w:color="auto"/>
      </w:divBdr>
    </w:div>
    <w:div w:id="1279070030">
      <w:bodyDiv w:val="1"/>
      <w:marLeft w:val="0"/>
      <w:marRight w:val="0"/>
      <w:marTop w:val="0"/>
      <w:marBottom w:val="0"/>
      <w:divBdr>
        <w:top w:val="none" w:sz="0" w:space="0" w:color="auto"/>
        <w:left w:val="none" w:sz="0" w:space="0" w:color="auto"/>
        <w:bottom w:val="none" w:sz="0" w:space="0" w:color="auto"/>
        <w:right w:val="none" w:sz="0" w:space="0" w:color="auto"/>
      </w:divBdr>
    </w:div>
    <w:div w:id="1359233614">
      <w:bodyDiv w:val="1"/>
      <w:marLeft w:val="0"/>
      <w:marRight w:val="0"/>
      <w:marTop w:val="0"/>
      <w:marBottom w:val="0"/>
      <w:divBdr>
        <w:top w:val="none" w:sz="0" w:space="0" w:color="auto"/>
        <w:left w:val="none" w:sz="0" w:space="0" w:color="auto"/>
        <w:bottom w:val="none" w:sz="0" w:space="0" w:color="auto"/>
        <w:right w:val="none" w:sz="0" w:space="0" w:color="auto"/>
      </w:divBdr>
    </w:div>
    <w:div w:id="1446580906">
      <w:bodyDiv w:val="1"/>
      <w:marLeft w:val="0"/>
      <w:marRight w:val="0"/>
      <w:marTop w:val="0"/>
      <w:marBottom w:val="0"/>
      <w:divBdr>
        <w:top w:val="none" w:sz="0" w:space="0" w:color="auto"/>
        <w:left w:val="none" w:sz="0" w:space="0" w:color="auto"/>
        <w:bottom w:val="none" w:sz="0" w:space="0" w:color="auto"/>
        <w:right w:val="none" w:sz="0" w:space="0" w:color="auto"/>
      </w:divBdr>
    </w:div>
    <w:div w:id="1472090526">
      <w:bodyDiv w:val="1"/>
      <w:marLeft w:val="0"/>
      <w:marRight w:val="0"/>
      <w:marTop w:val="0"/>
      <w:marBottom w:val="0"/>
      <w:divBdr>
        <w:top w:val="none" w:sz="0" w:space="0" w:color="auto"/>
        <w:left w:val="none" w:sz="0" w:space="0" w:color="auto"/>
        <w:bottom w:val="none" w:sz="0" w:space="0" w:color="auto"/>
        <w:right w:val="none" w:sz="0" w:space="0" w:color="auto"/>
      </w:divBdr>
    </w:div>
    <w:div w:id="1472090926">
      <w:bodyDiv w:val="1"/>
      <w:marLeft w:val="0"/>
      <w:marRight w:val="0"/>
      <w:marTop w:val="0"/>
      <w:marBottom w:val="0"/>
      <w:divBdr>
        <w:top w:val="none" w:sz="0" w:space="0" w:color="auto"/>
        <w:left w:val="none" w:sz="0" w:space="0" w:color="auto"/>
        <w:bottom w:val="none" w:sz="0" w:space="0" w:color="auto"/>
        <w:right w:val="none" w:sz="0" w:space="0" w:color="auto"/>
      </w:divBdr>
    </w:div>
    <w:div w:id="1489323975">
      <w:bodyDiv w:val="1"/>
      <w:marLeft w:val="0"/>
      <w:marRight w:val="0"/>
      <w:marTop w:val="0"/>
      <w:marBottom w:val="0"/>
      <w:divBdr>
        <w:top w:val="none" w:sz="0" w:space="0" w:color="auto"/>
        <w:left w:val="none" w:sz="0" w:space="0" w:color="auto"/>
        <w:bottom w:val="none" w:sz="0" w:space="0" w:color="auto"/>
        <w:right w:val="none" w:sz="0" w:space="0" w:color="auto"/>
      </w:divBdr>
    </w:div>
    <w:div w:id="1511751088">
      <w:bodyDiv w:val="1"/>
      <w:marLeft w:val="0"/>
      <w:marRight w:val="0"/>
      <w:marTop w:val="0"/>
      <w:marBottom w:val="0"/>
      <w:divBdr>
        <w:top w:val="none" w:sz="0" w:space="0" w:color="auto"/>
        <w:left w:val="none" w:sz="0" w:space="0" w:color="auto"/>
        <w:bottom w:val="none" w:sz="0" w:space="0" w:color="auto"/>
        <w:right w:val="none" w:sz="0" w:space="0" w:color="auto"/>
      </w:divBdr>
    </w:div>
    <w:div w:id="1578711953">
      <w:bodyDiv w:val="1"/>
      <w:marLeft w:val="0"/>
      <w:marRight w:val="0"/>
      <w:marTop w:val="0"/>
      <w:marBottom w:val="0"/>
      <w:divBdr>
        <w:top w:val="none" w:sz="0" w:space="0" w:color="auto"/>
        <w:left w:val="none" w:sz="0" w:space="0" w:color="auto"/>
        <w:bottom w:val="none" w:sz="0" w:space="0" w:color="auto"/>
        <w:right w:val="none" w:sz="0" w:space="0" w:color="auto"/>
      </w:divBdr>
    </w:div>
    <w:div w:id="1698042395">
      <w:bodyDiv w:val="1"/>
      <w:marLeft w:val="0"/>
      <w:marRight w:val="0"/>
      <w:marTop w:val="0"/>
      <w:marBottom w:val="0"/>
      <w:divBdr>
        <w:top w:val="none" w:sz="0" w:space="0" w:color="auto"/>
        <w:left w:val="none" w:sz="0" w:space="0" w:color="auto"/>
        <w:bottom w:val="none" w:sz="0" w:space="0" w:color="auto"/>
        <w:right w:val="none" w:sz="0" w:space="0" w:color="auto"/>
      </w:divBdr>
    </w:div>
    <w:div w:id="1878397747">
      <w:bodyDiv w:val="1"/>
      <w:marLeft w:val="0"/>
      <w:marRight w:val="0"/>
      <w:marTop w:val="0"/>
      <w:marBottom w:val="0"/>
      <w:divBdr>
        <w:top w:val="none" w:sz="0" w:space="0" w:color="auto"/>
        <w:left w:val="none" w:sz="0" w:space="0" w:color="auto"/>
        <w:bottom w:val="none" w:sz="0" w:space="0" w:color="auto"/>
        <w:right w:val="none" w:sz="0" w:space="0" w:color="auto"/>
      </w:divBdr>
    </w:div>
    <w:div w:id="1994137546">
      <w:bodyDiv w:val="1"/>
      <w:marLeft w:val="0"/>
      <w:marRight w:val="0"/>
      <w:marTop w:val="0"/>
      <w:marBottom w:val="0"/>
      <w:divBdr>
        <w:top w:val="none" w:sz="0" w:space="0" w:color="auto"/>
        <w:left w:val="none" w:sz="0" w:space="0" w:color="auto"/>
        <w:bottom w:val="none" w:sz="0" w:space="0" w:color="auto"/>
        <w:right w:val="none" w:sz="0" w:space="0" w:color="auto"/>
      </w:divBdr>
    </w:div>
    <w:div w:id="2003197326">
      <w:bodyDiv w:val="1"/>
      <w:marLeft w:val="0"/>
      <w:marRight w:val="0"/>
      <w:marTop w:val="0"/>
      <w:marBottom w:val="0"/>
      <w:divBdr>
        <w:top w:val="none" w:sz="0" w:space="0" w:color="auto"/>
        <w:left w:val="none" w:sz="0" w:space="0" w:color="auto"/>
        <w:bottom w:val="none" w:sz="0" w:space="0" w:color="auto"/>
        <w:right w:val="none" w:sz="0" w:space="0" w:color="auto"/>
      </w:divBdr>
    </w:div>
    <w:div w:id="2129738103">
      <w:bodyDiv w:val="1"/>
      <w:marLeft w:val="0"/>
      <w:marRight w:val="0"/>
      <w:marTop w:val="0"/>
      <w:marBottom w:val="0"/>
      <w:divBdr>
        <w:top w:val="none" w:sz="0" w:space="0" w:color="auto"/>
        <w:left w:val="none" w:sz="0" w:space="0" w:color="auto"/>
        <w:bottom w:val="none" w:sz="0" w:space="0" w:color="auto"/>
        <w:right w:val="none" w:sz="0" w:space="0" w:color="auto"/>
      </w:divBdr>
    </w:div>
    <w:div w:id="213825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5726</Words>
  <Characters>32640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ФУ МФ СК по ПР</Company>
  <LinksUpToDate>false</LinksUpToDate>
  <CharactersWithSpaces>38290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Виктрович</dc:creator>
  <cp:keywords/>
  <cp:lastModifiedBy>306</cp:lastModifiedBy>
  <cp:revision>2</cp:revision>
  <cp:lastPrinted>2024-10-22T13:35:00Z</cp:lastPrinted>
  <dcterms:created xsi:type="dcterms:W3CDTF">2024-10-31T08:00:00Z</dcterms:created>
  <dcterms:modified xsi:type="dcterms:W3CDTF">2024-10-31T08:00:00Z</dcterms:modified>
</cp:coreProperties>
</file>