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2023 год и плановый период 2024 и 2025 годов» </w:t>
      </w:r>
    </w:p>
    <w:p>
      <w:pPr>
        <w:jc w:val="both"/>
        <w:rPr>
          <w:sz w:val="28"/>
          <w:szCs w:val="28"/>
        </w:rPr>
      </w:pPr>
    </w:p>
    <w:p>
      <w:pPr>
        <w:pStyle w:val="2"/>
        <w:ind w:firstLine="0"/>
        <w:jc w:val="center"/>
        <w:rPr>
          <w:b w:val="0"/>
          <w:bCs w:val="0"/>
          <w:i w:val="0"/>
          <w:iCs w:val="0"/>
        </w:rPr>
      </w:pPr>
    </w:p>
    <w:p>
      <w:pPr>
        <w:pStyle w:val="2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>
        <w:rPr>
          <w:b w:val="0"/>
          <w:bCs w:val="0"/>
          <w:i w:val="0"/>
          <w:iCs w:val="0"/>
        </w:rPr>
        <w:t>ИСТОЧНИКИ</w:t>
      </w:r>
    </w:p>
    <w:p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>
      <w:pPr>
        <w:spacing w:line="240" w:lineRule="exact"/>
        <w:jc w:val="center"/>
        <w:rPr>
          <w:sz w:val="28"/>
          <w:szCs w:val="28"/>
        </w:rPr>
      </w:pPr>
    </w:p>
    <w:p>
      <w:pPr>
        <w:jc w:val="right"/>
      </w:pPr>
      <w:r>
        <w:t xml:space="preserve">                                                                                                                               (тыс. рублей) </w:t>
      </w:r>
    </w:p>
    <w:tbl>
      <w:tblPr>
        <w:tblStyle w:val="6"/>
        <w:tblW w:w="96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3415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428" w:type="dxa"/>
            <w:vAlign w:val="center"/>
          </w:tcPr>
          <w:p>
            <w:pPr>
              <w:pStyle w:val="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</w:t>
            </w:r>
          </w:p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t>Сумма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90 321,44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default"/>
                <w:sz w:val="24"/>
                <w:szCs w:val="24"/>
                <w:lang w:val="ru-RU"/>
              </w:rPr>
              <w:t>90 321,44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- 2 </w:t>
            </w:r>
            <w:r>
              <w:rPr>
                <w:rFonts w:hint="default"/>
                <w:sz w:val="24"/>
                <w:szCs w:val="24"/>
                <w:lang w:val="ru-RU"/>
              </w:rPr>
              <w:t>640 488,13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</w:t>
            </w:r>
            <w:r>
              <w:rPr>
                <w:rFonts w:hint="default"/>
                <w:sz w:val="24"/>
                <w:szCs w:val="24"/>
                <w:lang w:val="ru-RU"/>
              </w:rPr>
              <w:t>640 488,13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</w:t>
            </w:r>
            <w:r>
              <w:rPr>
                <w:rFonts w:hint="default"/>
                <w:sz w:val="24"/>
                <w:szCs w:val="24"/>
                <w:lang w:val="ru-RU"/>
              </w:rPr>
              <w:t>640 488,13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 </w:t>
            </w:r>
            <w:r>
              <w:rPr>
                <w:rFonts w:hint="default"/>
                <w:sz w:val="24"/>
                <w:szCs w:val="24"/>
                <w:lang w:val="ru-RU"/>
              </w:rPr>
              <w:t>640 488,13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2 83</w:t>
            </w:r>
            <w:r>
              <w:rPr>
                <w:rFonts w:hint="default"/>
                <w:sz w:val="24"/>
                <w:szCs w:val="24"/>
                <w:lang w:val="ru-RU"/>
              </w:rPr>
              <w:t>0 809,57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bookmarkStart w:id="0" w:name="_GoBack" w:colFirst="2" w:colLast="2"/>
            <w:r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</w:t>
            </w:r>
            <w:r>
              <w:rPr>
                <w:rFonts w:hint="default"/>
                <w:sz w:val="24"/>
                <w:szCs w:val="24"/>
                <w:lang w:val="ru-RU"/>
              </w:rPr>
              <w:t>0 809,57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</w:t>
            </w:r>
            <w:r>
              <w:rPr>
                <w:rFonts w:hint="default"/>
                <w:sz w:val="24"/>
                <w:szCs w:val="24"/>
                <w:lang w:val="ru-RU"/>
              </w:rPr>
              <w:t>0 809,57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4428" w:type="dxa"/>
            <w:vAlign w:val="center"/>
          </w:tcPr>
          <w:p>
            <w:pPr>
              <w:pStyle w:val="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2 83</w:t>
            </w:r>
            <w:r>
              <w:rPr>
                <w:rFonts w:hint="default"/>
                <w:sz w:val="24"/>
                <w:szCs w:val="24"/>
                <w:lang w:val="ru-RU"/>
              </w:rPr>
              <w:t>0 809,57</w:t>
            </w:r>
          </w:p>
        </w:tc>
      </w:tr>
      <w:bookmarkEnd w:id="0"/>
    </w:tbl>
    <w:p>
      <w:pPr>
        <w:pStyle w:val="7"/>
        <w:tabs>
          <w:tab w:val="left" w:pos="708"/>
        </w:tabs>
      </w:pPr>
    </w:p>
    <w:p>
      <w:pPr>
        <w:pStyle w:val="7"/>
        <w:tabs>
          <w:tab w:val="left" w:pos="708"/>
        </w:tabs>
      </w:pPr>
    </w:p>
    <w:p>
      <w:pPr>
        <w:pStyle w:val="7"/>
        <w:tabs>
          <w:tab w:val="left" w:pos="708"/>
        </w:tabs>
      </w:pPr>
    </w:p>
    <w:p>
      <w:pPr>
        <w:pStyle w:val="7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>
      <w:pPr>
        <w:pStyle w:val="7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городского </w:t>
      </w:r>
    </w:p>
    <w:p>
      <w:pPr>
        <w:pStyle w:val="7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Е.Н. Денисенко </w:t>
      </w:r>
    </w:p>
    <w:sectPr>
      <w:pgSz w:w="11906" w:h="16838"/>
      <w:pgMar w:top="1134" w:right="746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documentProtection w:enforcement="0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200B90"/>
    <w:rsid w:val="00200BB2"/>
    <w:rsid w:val="00201F3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3F6A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188A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C3D98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11F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AFA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48EF"/>
    <w:rsid w:val="00C04C5C"/>
    <w:rsid w:val="00C105EC"/>
    <w:rsid w:val="00C1203D"/>
    <w:rsid w:val="00C17CA7"/>
    <w:rsid w:val="00C2354B"/>
    <w:rsid w:val="00C313D6"/>
    <w:rsid w:val="00C33F83"/>
    <w:rsid w:val="00C37299"/>
    <w:rsid w:val="00C379DD"/>
    <w:rsid w:val="00C40808"/>
    <w:rsid w:val="00C40895"/>
    <w:rsid w:val="00C42DCE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133D2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92C1A"/>
    <w:rsid w:val="00E94108"/>
    <w:rsid w:val="00E94EB2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  <w:rsid w:val="15F4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3">
    <w:name w:val="heading 2"/>
    <w:basedOn w:val="1"/>
    <w:next w:val="1"/>
    <w:link w:val="9"/>
    <w:qFormat/>
    <w:uiPriority w:val="99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1"/>
    <w:next w:val="1"/>
    <w:link w:val="10"/>
    <w:qFormat/>
    <w:uiPriority w:val="99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header"/>
    <w:basedOn w:val="1"/>
    <w:link w:val="11"/>
    <w:uiPriority w:val="99"/>
    <w:pPr>
      <w:tabs>
        <w:tab w:val="center" w:pos="4677"/>
        <w:tab w:val="right" w:pos="9355"/>
      </w:tabs>
    </w:pPr>
  </w:style>
  <w:style w:type="character" w:customStyle="1" w:styleId="8">
    <w:name w:val="Заголовок 1 Знак"/>
    <w:basedOn w:val="5"/>
    <w:link w:val="2"/>
    <w:locked/>
    <w:uiPriority w:val="99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9">
    <w:name w:val="Заголовок 2 Знак"/>
    <w:basedOn w:val="5"/>
    <w:link w:val="3"/>
    <w:locked/>
    <w:uiPriority w:val="99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10">
    <w:name w:val="Заголовок 4 Знак"/>
    <w:basedOn w:val="5"/>
    <w:link w:val="4"/>
    <w:locked/>
    <w:uiPriority w:val="99"/>
    <w:rPr>
      <w:rFonts w:ascii="Times New Roman" w:hAnsi="Times New Roman" w:cs="Times New Roman"/>
      <w:color w:val="FF9900"/>
      <w:sz w:val="20"/>
      <w:szCs w:val="20"/>
      <w:lang w:eastAsia="ru-RU"/>
    </w:rPr>
  </w:style>
  <w:style w:type="character" w:customStyle="1" w:styleId="11">
    <w:name w:val="Верхний колонтитул Знак"/>
    <w:basedOn w:val="5"/>
    <w:link w:val="7"/>
    <w:locked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1324</Characters>
  <Lines>11</Lines>
  <Paragraphs>3</Paragraphs>
  <TotalTime>1</TotalTime>
  <ScaleCrop>false</ScaleCrop>
  <LinksUpToDate>false</LinksUpToDate>
  <CharactersWithSpaces>1553</CharactersWithSpaces>
  <Application>WPS Office_11.2.0.11219_F1E327BC-269C-435d-A152-05C5408002CA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2019-02-12T07:02:00Z</dcterms:created>
  <dc:creator>user</dc:creator>
  <cp:lastModifiedBy>nout6</cp:lastModifiedBy>
  <cp:lastPrinted>2023-06-15T11:18:00Z</cp:lastPrinted>
  <dcterms:modified xsi:type="dcterms:W3CDTF">2023-07-12T06:37:37Z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1049-11.2.0.11219</vt:lpwstr>
  </property>
  <property fmtid="{D5CDD505-2E9C-101B-9397-08002B2CF9AE}" pid="3" name="ICV">
    <vt:lpwstr>4E4CE3D38E50402B86BC89929B0D47B1</vt:lpwstr>
  </property>
</Properties>
</file>