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</w:p>
    <w:p>
      <w:pPr>
        <w:pStyle w:val="BodyTex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«</w:t>
      </w:r>
      <w:r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 xml:space="preserve">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r>
        <w:rPr>
          <w:sz w:val="28"/>
          <w:szCs w:val="28"/>
        </w:rPr>
      </w:r>
    </w:p>
    <w:p>
      <w:pPr>
        <w:pStyle w:val="UserStyle_2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BodyText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Петровского муниципального округа Ставропольского края «О внесении изменений в решение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 подготовлен </w:t>
      </w:r>
      <w:r>
        <w:rPr>
          <w:sz w:val="28"/>
          <w:szCs w:val="28"/>
        </w:rPr>
        <w:t xml:space="preserve">в связи с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еобходимостью корректировки расходной части местного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 xml:space="preserve">в сторону увеличения за счет н</w:t>
      </w:r>
      <w:r>
        <w:rPr>
          <w:sz w:val="28"/>
          <w:szCs w:val="28"/>
        </w:rPr>
        <w:t xml:space="preserve">аправления на дополнительное финансирование остатков средств, образовавшихся на основном счете местного бюджета по состоянию на 01 января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правлению муниципа</w:t>
      </w:r>
      <w:r>
        <w:rPr>
          <w:sz w:val="28"/>
          <w:szCs w:val="28"/>
        </w:rPr>
        <w:t xml:space="preserve">льного хозяйства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 xml:space="preserve">32547,76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одержание и ремонт автомобильных дорог общего пользования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решения Совета 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соответствует Конституции Российской Федерации, федеральным законам, постановлениям и распоряжениям Правительства Российской Федерации, законам Ставропольского края, постановлениям и распоряжениям Правительства Ставропольского края и Уставу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и иным муниципальным правовым актам Петровского муниципального округа Ставропольского края</w:t>
      </w:r>
      <w:r>
        <w:rPr>
          <w:sz w:val="28"/>
          <w:szCs w:val="28"/>
        </w:rPr>
        <w:t xml:space="preserve">.  </w:t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финансового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круг</w:t>
      </w:r>
      <w:r>
        <w:rPr>
          <w:sz w:val="28"/>
          <w:szCs w:val="28"/>
        </w:rPr>
        <w:t xml:space="preserve">а Ставропольского края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Е.С. Меркул</w:t>
      </w:r>
      <w:r>
        <w:rPr>
          <w:sz w:val="28"/>
          <w:szCs w:val="28"/>
        </w:rPr>
        <w:t xml:space="preserve">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3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tabs>
          <w:tab w:val="num" w:pos="1635" w:leader="none"/>
        </w:tabs>
        <w:ind w:left="1635" w:hanging="109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95" w:hanging="55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4">
    <w:name w:val="Заголовок 4"/>
    <w:basedOn w:val="Normal"/>
    <w:next w:val="Normal"/>
    <w:link w:val="Normal"/>
    <w:qFormat/>
    <w:pPr>
      <w:keepNext/>
      <w:jc w:val="center"/>
      <w:outlineLvl w:val="3"/>
    </w:pPr>
    <w:rPr>
      <w:color w:val="ff9900"/>
      <w:sz w:val="28"/>
      <w:szCs w:val="20"/>
    </w:rPr>
  </w:style>
  <w:style w:type="paragraph" w:styleId="Heading5">
    <w:name w:val="Заголовок 5"/>
    <w:basedOn w:val="Normal"/>
    <w:next w:val="Normal"/>
    <w:link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NormalCharacter">
    <w:name w:val="Основной шрифт абзаца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1">
    <w:name w:val="ConsTitle"/>
    <w:next w:val="UserStyle_1"/>
    <w:link w:val="Normal"/>
    <w:pPr>
      <w:widowControl w:val="off"/>
    </w:pPr>
    <w:rPr>
      <w:rFonts w:ascii="Arial" w:hAnsi="Arial"/>
      <w:b/>
      <w:snapToGrid w:val="0"/>
      <w:sz w:val="16"/>
      <w:lang w:val="ru-RU" w:eastAsia="ru-RU" w:bidi="ar-SA"/>
    </w:rPr>
  </w:style>
  <w:style w:type="paragraph" w:styleId="BodyText">
    <w:name w:val="Основной текст"/>
    <w:basedOn w:val="Normal"/>
    <w:next w:val="BodyText"/>
    <w:link w:val="Normal"/>
    <w:pPr>
      <w:jc w:val="both"/>
    </w:p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BodyText3">
    <w:name w:val="Основной текст 3"/>
    <w:basedOn w:val="Normal"/>
    <w:next w:val="BodyText3"/>
    <w:link w:val="Normal"/>
    <w:pPr>
      <w:spacing w:after="120"/>
    </w:pPr>
    <w:rPr>
      <w:sz w:val="16"/>
      <w:szCs w:val="16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3">
    <w:name w:val="ConsPlusNormal"/>
    <w:next w:val="UserStyle_3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4">
    <w:name w:val="ConsPlusNonformat"/>
    <w:next w:val="UserStyle_4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5">
    <w:name w:val=" Знак"/>
    <w:basedOn w:val="Normal"/>
    <w:next w:val="UserStyle_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Верхний колонтитул"/>
    <w:basedOn w:val="Normal"/>
    <w:next w:val="Header"/>
    <w:link w:val="UserStyle_6"/>
    <w:pPr>
      <w:tabs>
        <w:tab w:val="center" w:pos="4677" w:leader="none"/>
        <w:tab w:val="right" w:pos="9355" w:leader="none"/>
      </w:tabs>
    </w:pPr>
  </w:style>
  <w:style w:type="character" w:styleId="UserStyle_6">
    <w:name w:val=" Знак Знак2"/>
    <w:next w:val="UserStyle_6"/>
    <w:link w:val="Header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7"/>
    <w:pPr>
      <w:tabs>
        <w:tab w:val="center" w:pos="4677" w:leader="none"/>
        <w:tab w:val="right" w:pos="9355" w:leader="none"/>
      </w:tabs>
    </w:pPr>
  </w:style>
  <w:style w:type="character" w:styleId="UserStyle_7">
    <w:name w:val=" Знак Знак1"/>
    <w:next w:val="UserStyle_7"/>
    <w:link w:val="Footer"/>
    <w:rPr>
      <w:sz w:val="24"/>
      <w:szCs w:val="24"/>
    </w:rPr>
  </w:style>
  <w:style w:type="paragraph" w:styleId="Title">
    <w:name w:val="Название"/>
    <w:basedOn w:val="Normal"/>
    <w:next w:val="Normal"/>
    <w:link w:val="UserStyle_8"/>
    <w:qFormat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UserStyle_8">
    <w:name w:val=" Знак Знак"/>
    <w:next w:val="UserStyle_8"/>
    <w:link w:val="Title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UserStyle_9">
    <w:name w:val=" Знак Знак5 Знак Знак Знак Знак Знак Знак Знак Знак Знак Знак Знак Знак"/>
    <w:basedOn w:val="Normal"/>
    <w:next w:val="UserStyle_9"/>
    <w:link w:val="NormalCharacter"/>
    <w:rPr>
      <w:rFonts w:ascii="Verdana" w:hAnsi="Verdana" w:cs="Verdana"/>
      <w:sz w:val="20"/>
      <w:szCs w:val="20"/>
      <w:lang w:val="en-US" w:eastAsia="en-US"/>
    </w:rPr>
  </w:style>
  <w:style w:type="paragraph" w:styleId="UserStyle_0">
    <w:name w:val=" Знак Знак5 Знак Знак Знак Знак Знак Знак Знак Знак Знак Знак Знак Знак Знак Знак Знак Знак Знак Знак Знак Знак"/>
    <w:basedOn w:val="Normal"/>
    <w:next w:val="UserStyle_0"/>
    <w:link w:val="NormalCharacter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1582</Characters>
  <CharactersWithSpaces>1856</CharactersWithSpaces>
  <DocSecurity>0</DocSecurity>
  <HyperlinksChanged>false</HyperlinksChanged>
  <Lines>13</Lines>
  <Pages>1</Pages>
  <Paragraphs>3</Paragraphs>
  <ScaleCrop>false</ScaleCrop>
  <SharedDoc>false</SharedDoc>
  <Template>Normal</Template>
  <Words>277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ПОЯСНИТЕЛЬНАЯ ЗАПИСКА </dc:title>
  <dc:creator>Сергей Викторович </dc:creator>
  <cp:lastModifiedBy>qwerty</cp:lastModifiedBy>
  <cp:revision>634</cp:revision>
  <dcterms:created xsi:type="dcterms:W3CDTF">2010-04-26T01:24:00Z</dcterms:created>
  <dcterms:modified xsi:type="dcterms:W3CDTF">2024-06-21T07:05:00Z</dcterms:modified>
  <cp:version>726502</cp:version>
</cp:coreProperties>
</file>