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jc w:val="center"/>
        <w:spacing w:after="0" w:line="240" w:lineRule="auto"/>
        <w:rPr>
          <w:rFonts w:ascii="Times New Roman" w:hAnsi="Times New Roman" w:eastAsia="Calibri"/>
          <w:b/>
          <w:sz w:val="32"/>
          <w:szCs w:val="32"/>
          <w:lang w:eastAsia="en-US"/>
        </w:rPr>
      </w:pPr>
      <w:r>
        <w:rPr>
          <w:rFonts w:ascii="Times New Roman" w:hAnsi="Times New Roman" w:eastAsia="Calibri"/>
          <w:b/>
          <w:sz w:val="32"/>
          <w:szCs w:val="32"/>
          <w:lang w:eastAsia="en-US"/>
        </w:rPr>
        <w:t xml:space="preserve">П О С Т А Н О В Л Е Н И Е</w:t>
      </w:r>
      <w:r>
        <w:rPr>
          <w:rFonts w:ascii="Times New Roman" w:hAnsi="Times New Roman" w:eastAsia="Calibri"/>
          <w:b/>
          <w:sz w:val="32"/>
          <w:szCs w:val="32"/>
          <w:lang w:eastAsia="en-US"/>
        </w:rPr>
      </w:r>
    </w:p>
    <w:p>
      <w:pPr>
        <w:pStyle w:val="618"/>
        <w:ind w:firstLine="567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8"/>
          <w:lang w:eastAsia="en-US"/>
        </w:rPr>
      </w:pPr>
      <w:r>
        <w:rPr>
          <w:rFonts w:ascii="Times New Roman" w:hAnsi="Times New Roman"/>
          <w:b/>
          <w:sz w:val="24"/>
          <w:szCs w:val="28"/>
          <w:lang w:eastAsia="en-US"/>
        </w:rPr>
      </w:r>
      <w:r>
        <w:rPr>
          <w:rFonts w:ascii="Times New Roman" w:hAnsi="Times New Roman"/>
          <w:b/>
          <w:sz w:val="24"/>
          <w:szCs w:val="28"/>
          <w:lang w:eastAsia="en-US"/>
        </w:rPr>
      </w:r>
    </w:p>
    <w:p>
      <w:pPr>
        <w:pStyle w:val="618"/>
        <w:ind w:firstLine="567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АДМИНИСТРАЦИИ ПЕТРОВСКОГО </w:t>
      </w:r>
      <w:r>
        <w:rPr>
          <w:rFonts w:ascii="Times New Roman" w:hAnsi="Times New Roman"/>
          <w:sz w:val="24"/>
          <w:szCs w:val="24"/>
          <w:lang w:eastAsia="en-US"/>
        </w:rPr>
        <w:t xml:space="preserve">ГОРОДСКОГО ОКРУГА</w:t>
      </w:r>
      <w:r>
        <w:rPr>
          <w:rFonts w:ascii="Times New Roman" w:hAnsi="Times New Roman"/>
          <w:sz w:val="24"/>
          <w:szCs w:val="24"/>
          <w:lang w:eastAsia="en-US"/>
        </w:rPr>
        <w:t xml:space="preserve"> СТАВРОПОЛЬСКОГО КРАЯ</w:t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618"/>
        <w:ind w:firstLine="567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25"/>
              <w:ind w:left="-108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марта 2019 г.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5"/>
              <w:jc w:val="center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25"/>
              <w:jc w:val="right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688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618"/>
        <w:jc w:val="both"/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 xml:space="preserve">создании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межведомственной </w:t>
      </w:r>
      <w:r>
        <w:rPr>
          <w:rFonts w:ascii="Times New Roman" w:hAnsi="Times New Roman"/>
          <w:sz w:val="28"/>
          <w:szCs w:val="28"/>
        </w:rPr>
        <w:t xml:space="preserve">рабочей групп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по профилактике нарушений трудовых прав работников в организациях, расположенных на территории </w:t>
      </w: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23"/>
        <w:ind w:firstLine="708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об администрации Петровского городского округа Ставропольского края, утвержденн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овета депутатов Петровского городского округа Ставропольского края от 08</w:t>
      </w:r>
      <w:r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2017г. № 57 и</w:t>
      </w:r>
      <w:r>
        <w:rPr>
          <w:color w:val="242424"/>
          <w:sz w:val="28"/>
          <w:szCs w:val="28"/>
        </w:rPr>
        <w:t xml:space="preserve"> в</w:t>
      </w:r>
      <w:r>
        <w:rPr>
          <w:sz w:val="28"/>
          <w:szCs w:val="28"/>
        </w:rPr>
        <w:t xml:space="preserve"> целях оперативного решения вопросов, связанных с мобилизацией налоговых платежей в бю</w:t>
      </w:r>
      <w:r>
        <w:rPr>
          <w:sz w:val="28"/>
          <w:szCs w:val="28"/>
        </w:rPr>
        <w:t xml:space="preserve">джет и внебюджетные фонды, сокращения уровня просроченных обязательных платежей, своевременной уплаты страховых взносов на обязательное пенсионное страхование, обеспечения соблюдения прав граждан на своевременную и в полном размере выплату заработной платы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Петровского городского округа Ставропольского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3"/>
        <w:ind w:firstLine="708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3"/>
        <w:ind w:firstLine="708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ПОСТАНОВЛЯЕТ: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23"/>
        <w:jc w:val="both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3"/>
        <w:jc w:val="both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Создать</w:t>
      </w:r>
      <w:r>
        <w:rPr>
          <w:rFonts w:ascii="Times New Roman" w:hAnsi="Times New Roman"/>
          <w:sz w:val="28"/>
          <w:szCs w:val="28"/>
        </w:rPr>
        <w:t xml:space="preserve"> межведомственную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</w:t>
      </w:r>
      <w:r>
        <w:rPr>
          <w:rFonts w:ascii="Times New Roman" w:hAnsi="Times New Roman"/>
          <w:sz w:val="28"/>
          <w:szCs w:val="28"/>
        </w:rPr>
        <w:t xml:space="preserve">ую</w:t>
      </w:r>
      <w:r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по профилактике нарушений трудовых прав работников в организациях, расположенных на территории </w:t>
      </w: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bCs/>
          <w:sz w:val="28"/>
          <w:szCs w:val="28"/>
        </w:rPr>
        <w:t xml:space="preserve">Положение о </w:t>
      </w:r>
      <w:r>
        <w:rPr>
          <w:rFonts w:ascii="Times New Roman" w:hAnsi="Times New Roman"/>
          <w:sz w:val="28"/>
          <w:szCs w:val="28"/>
        </w:rPr>
        <w:t xml:space="preserve">межведомственной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</w:t>
      </w:r>
      <w:r>
        <w:rPr>
          <w:rFonts w:ascii="Times New Roman" w:hAnsi="Times New Roman"/>
          <w:sz w:val="28"/>
          <w:szCs w:val="28"/>
        </w:rPr>
        <w:t xml:space="preserve">ей</w:t>
      </w:r>
      <w:r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по профилактике нарушений трудовых прав работников в организациях, расположенных на территории </w:t>
      </w: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согласно приложению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Состав </w:t>
      </w:r>
      <w:r>
        <w:rPr>
          <w:rFonts w:ascii="Times New Roman" w:hAnsi="Times New Roman"/>
          <w:sz w:val="28"/>
          <w:szCs w:val="28"/>
        </w:rPr>
        <w:t xml:space="preserve">межведомственной рабочей </w:t>
      </w:r>
      <w:r>
        <w:rPr>
          <w:rFonts w:ascii="Times New Roman" w:hAnsi="Times New Roman"/>
          <w:sz w:val="28"/>
          <w:szCs w:val="28"/>
        </w:rPr>
        <w:t xml:space="preserve">групп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по профилактике нарушений трудовых прав работников в организациях, расположенных на территории </w:t>
      </w: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согласно приложению 2.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Признать утратившими силу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Петровского городского округа Ставропольского края от 15 февраля 2018г. № 166 </w:t>
      </w:r>
      <w:r>
        <w:rPr>
          <w:rFonts w:ascii="Times New Roman" w:hAnsi="Times New Roman"/>
          <w:sz w:val="28"/>
          <w:szCs w:val="28"/>
        </w:rPr>
        <w:t xml:space="preserve">«О создании межведомственной рабочей группы по снижению неформальной занятости, легализации заработной платы в Петровском городском округе Ставропольского края»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Петровского городского округа Ставропольского края от 15 февраля 2018г. № 165 «</w:t>
      </w:r>
      <w:r>
        <w:rPr>
          <w:rFonts w:ascii="Times New Roman" w:hAnsi="Times New Roman"/>
          <w:sz w:val="28"/>
        </w:rPr>
        <w:t xml:space="preserve">О</w:t>
      </w:r>
      <w:r>
        <w:rPr>
          <w:rFonts w:ascii="Times New Roman" w:hAnsi="Times New Roman"/>
          <w:sz w:val="28"/>
        </w:rPr>
        <w:t xml:space="preserve"> создании межведомственной комиссии по вопросам погашения задолженности по налогам и сборам, обязательным платежам во внебюджетные фонды и обеспечения своевременной выплаты заработной платы работодателями в Петровском городском округе Ставропольского края»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Контроль за выполнением настоящего постановления</w:t>
      </w:r>
      <w:r>
        <w:rPr>
          <w:rFonts w:ascii="Times New Roman" w:hAnsi="Times New Roman" w:eastAsia="Calibri"/>
          <w:color w:val="000000"/>
          <w:sz w:val="28"/>
          <w:szCs w:val="28"/>
          <w:lang w:eastAsia="en-US"/>
        </w:rPr>
        <w:t xml:space="preserve"> оставляю за собой.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со дня его подписания.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А.А.Захарченко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5"/>
        <w:ind w:left="-1418" w:right="1274"/>
        <w:jc w:val="both"/>
        <w:spacing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5"/>
        <w:ind w:left="-1418" w:right="1274"/>
        <w:jc w:val="both"/>
        <w:spacing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1"/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 w:clear="all"/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exact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Петровского 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20 марта 2019 г. № 688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25"/>
        <w:ind w:right="1274"/>
        <w:jc w:val="both"/>
        <w:spacing w:line="240" w:lineRule="exact"/>
        <w:rPr>
          <w:rFonts w:ascii="Times New Roman" w:hAnsi="Times New Roman"/>
          <w:color w:val="ffffff"/>
          <w:sz w:val="28"/>
        </w:rPr>
      </w:pPr>
      <w:r>
        <w:rPr>
          <w:rFonts w:ascii="Times New Roman" w:hAnsi="Times New Roman"/>
          <w:color w:val="ffffff"/>
          <w:sz w:val="28"/>
        </w:rPr>
      </w:r>
      <w:r>
        <w:rPr>
          <w:rFonts w:ascii="Times New Roman" w:hAnsi="Times New Roman"/>
          <w:color w:val="ffffff"/>
          <w:sz w:val="28"/>
        </w:rPr>
      </w:r>
    </w:p>
    <w:p>
      <w:pPr>
        <w:pStyle w:val="625"/>
        <w:jc w:val="center"/>
        <w:spacing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ЛОЖЕНИЕ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18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межведомственной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рабочей группе по профилактике нарушений трудовых прав работников в организациях, расположенных на территории </w:t>
      </w: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/>
          <w:sz w:val="28"/>
          <w:szCs w:val="28"/>
        </w:rPr>
      </w:r>
    </w:p>
    <w:p>
      <w:pPr>
        <w:pStyle w:val="644"/>
        <w:jc w:val="center"/>
        <w:spacing w:line="240" w:lineRule="exact"/>
        <w:widowControl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pStyle w:val="618"/>
        <w:jc w:val="center"/>
        <w:spacing w:after="0" w:line="240" w:lineRule="exact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 Общие положения</w:t>
      </w:r>
      <w:r>
        <w:rPr>
          <w:rFonts w:ascii="Times New Roman" w:hAnsi="Times New Roman"/>
          <w:sz w:val="28"/>
          <w:szCs w:val="28"/>
        </w:rPr>
      </w:r>
    </w:p>
    <w:p>
      <w:pPr>
        <w:pStyle w:val="644"/>
        <w:jc w:val="center"/>
        <w:spacing w:line="240" w:lineRule="exact"/>
        <w:widowControl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Межведомственн</w:t>
      </w:r>
      <w:r>
        <w:rPr>
          <w:rFonts w:ascii="Times New Roman" w:hAnsi="Times New Roman"/>
          <w:sz w:val="28"/>
          <w:szCs w:val="28"/>
        </w:rPr>
        <w:t xml:space="preserve">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абочая группа по профилактике нарушений трудовых прав работников в организациях, расположенных на территории </w:t>
      </w: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 (далее – рабочая группа), является координационным органом, созданным в целях обеспечения взаимодействия территориальных органов федеральных органов исполнительной власти, органов исполнительной власти Ставропольского края, </w:t>
      </w:r>
      <w:r>
        <w:rPr>
          <w:rFonts w:ascii="Times New Roman" w:hAnsi="Times New Roman"/>
          <w:sz w:val="28"/>
          <w:szCs w:val="28"/>
        </w:rPr>
        <w:t xml:space="preserve">отдел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 и орган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Петровского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(далее – администрация городского округа)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организаци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и други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общественны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объединени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оперативного </w:t>
      </w:r>
      <w:r>
        <w:rPr>
          <w:rFonts w:ascii="Times New Roman" w:hAnsi="Times New Roman"/>
          <w:sz w:val="28"/>
          <w:szCs w:val="28"/>
        </w:rPr>
        <w:t xml:space="preserve">решени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вопросов восстановления нарушенных трудовых прав работников, в том числе по обеспе</w:t>
      </w:r>
      <w:r>
        <w:rPr>
          <w:rFonts w:ascii="Times New Roman" w:hAnsi="Times New Roman"/>
          <w:sz w:val="28"/>
          <w:szCs w:val="28"/>
        </w:rPr>
        <w:t xml:space="preserve">чению соблюдения предусмотренного трудовым законодательством запрета на ограничение трудовых прав и свобод граждан в зависимости от возраста,  профилактики правонарушений в трудовой сфере, снижения неформальной занятости и легализации трудовых отношений в </w:t>
      </w:r>
      <w:r>
        <w:rPr>
          <w:rFonts w:ascii="Times New Roman" w:hAnsi="Times New Roman"/>
          <w:sz w:val="28"/>
          <w:szCs w:val="28"/>
        </w:rPr>
        <w:t xml:space="preserve">организациях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расположенных</w:t>
      </w:r>
      <w:r>
        <w:rPr>
          <w:rFonts w:ascii="Times New Roman" w:hAnsi="Times New Roman"/>
          <w:sz w:val="28"/>
          <w:szCs w:val="28"/>
        </w:rPr>
        <w:t xml:space="preserve">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2. Рабочая группа в своей деятельности руководствуется Конституцией Российской Федерации, федеральными законами, другими нормативными правовыми актами Российской Федерации, Уставом (Основным Законом) Ставропольского края, законами Ставропольского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городского округа и</w:t>
      </w:r>
      <w:r>
        <w:rPr>
          <w:rFonts w:ascii="Times New Roman" w:hAnsi="Times New Roman"/>
          <w:sz w:val="28"/>
          <w:szCs w:val="28"/>
        </w:rPr>
        <w:t xml:space="preserve"> настоящим Положением.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center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Основные задачи и функции</w:t>
      </w:r>
      <w:r>
        <w:rPr>
          <w:rFonts w:ascii="Times New Roman" w:hAnsi="Times New Roman"/>
          <w:sz w:val="28"/>
          <w:szCs w:val="28"/>
        </w:rPr>
        <w:t xml:space="preserve"> рабочей группы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 Основными задачами </w:t>
      </w:r>
      <w:r>
        <w:rPr>
          <w:rFonts w:ascii="Times New Roman" w:hAnsi="Times New Roman"/>
          <w:sz w:val="28"/>
          <w:szCs w:val="28"/>
        </w:rPr>
        <w:t xml:space="preserve">и функциями </w:t>
      </w:r>
      <w:r>
        <w:rPr>
          <w:rFonts w:ascii="Times New Roman" w:hAnsi="Times New Roman"/>
          <w:sz w:val="28"/>
          <w:szCs w:val="28"/>
        </w:rPr>
        <w:t xml:space="preserve">рабочей группы являются: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прав работников </w:t>
      </w:r>
      <w:r>
        <w:rPr>
          <w:rFonts w:ascii="Times New Roman" w:hAnsi="Times New Roman"/>
          <w:sz w:val="28"/>
          <w:szCs w:val="28"/>
        </w:rPr>
        <w:t xml:space="preserve">организаций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расположенных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/>
          <w:sz w:val="28"/>
          <w:szCs w:val="28"/>
        </w:rPr>
        <w:t xml:space="preserve"> (далее – хозяйствующие субъекты), на своевременную и в полном объеме выплату заработной платы;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и осуществление организационных и иных мер, направленных на выявление неформальной занятости и причин ее возникновения;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оперативное взаимодействие с надзорными, контрольными, правоохранительными органами, направленное на своевременную и полную выплату заработной платы работниками организаций, снижению неформальной занятости;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официально неучтенных работников, а также физических лиц, неофициально занимающихся предпринимательской деятельностью;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мер, направленных на побуждение к регистрации официально неучтенных работников, а также к постановке на учет физических лиц, неофициально занимающихся предпринимательской деятельностью;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соблюдения предусмотренного трудовым законодательством запрета на ограничение трудовых прав и свобод граждан в зависимости от возраста, а также реализация мер, направленных на сохранение и развитие занятости граждан предпенсионного возраста;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своевременное принятие мер по ликвидации задолженности по платежам в бюджеты всех уровней и в государственные внебюджетные фонды со стороны </w:t>
      </w:r>
      <w:r>
        <w:rPr>
          <w:rFonts w:ascii="Times New Roman" w:hAnsi="Times New Roman"/>
          <w:sz w:val="28"/>
          <w:szCs w:val="28"/>
        </w:rPr>
        <w:t xml:space="preserve">хозяйствующих субъектов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подготовка и выработка рекомендаций по оздоровлению финансового положения, погашению задолженности, созданию условий для легализации доходов, соблюдения законодательства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хозяйствующими субъектами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center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Права рабочей группы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3"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Рабочая группа для решения возложенных на нее задач </w:t>
      </w:r>
      <w:r>
        <w:rPr>
          <w:sz w:val="28"/>
          <w:szCs w:val="28"/>
        </w:rPr>
        <w:t xml:space="preserve">и исполнения установленных функций имеет право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18"/>
        <w:ind w:firstLine="53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запрашивать и получать в установленном порядке от органов государственной власти, отделов и органов администрации городского округа, </w:t>
      </w:r>
      <w:r>
        <w:rPr>
          <w:rFonts w:ascii="Times New Roman" w:hAnsi="Times New Roman"/>
          <w:sz w:val="28"/>
          <w:szCs w:val="28"/>
        </w:rPr>
        <w:t xml:space="preserve">хозяйствующих субъектов</w:t>
      </w:r>
      <w:r>
        <w:rPr>
          <w:rFonts w:ascii="Times New Roman" w:hAnsi="Times New Roman"/>
          <w:sz w:val="28"/>
          <w:szCs w:val="28"/>
        </w:rPr>
        <w:t xml:space="preserve"> и граждан информацию и документы, необходимые для работы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абочей группы;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53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привлекать в установленном порядке к работе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абочей группы представителей органов государственной власти, отделов и органов администрации городского округа, общественных организаций, юридических и физических лиц;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53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приглашать в установленном порядке на заседания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абочей группы и заслушиват</w:t>
      </w:r>
      <w:r>
        <w:rPr>
          <w:rFonts w:ascii="Times New Roman" w:hAnsi="Times New Roman"/>
          <w:sz w:val="28"/>
          <w:szCs w:val="28"/>
        </w:rPr>
        <w:t xml:space="preserve">ь представителей органов государственной власти, отделов и органов администрации городского округа, независимых экспертов, иных заинтересованных органов и организаций, юридических и физических лиц по вопросам, рассматриваемым на заседаниях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абочей группы либо относящимся к компетенции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абочей группы.</w:t>
      </w:r>
      <w:r>
        <w:rPr>
          <w:rFonts w:ascii="Times New Roman" w:hAnsi="Times New Roman"/>
          <w:sz w:val="28"/>
          <w:szCs w:val="28"/>
        </w:rPr>
      </w:r>
    </w:p>
    <w:p>
      <w:pPr>
        <w:pStyle w:val="643"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заслушивать руководителей </w:t>
      </w:r>
      <w:r>
        <w:rPr>
          <w:sz w:val="28"/>
          <w:szCs w:val="28"/>
        </w:rPr>
        <w:t xml:space="preserve">хозяйствующих субъектов</w:t>
      </w:r>
      <w:r>
        <w:rPr>
          <w:sz w:val="28"/>
          <w:szCs w:val="28"/>
        </w:rPr>
        <w:t xml:space="preserve"> по вопросам, касающимся выполнения решений рабочей группы.</w:t>
      </w:r>
      <w:r>
        <w:rPr>
          <w:sz w:val="28"/>
          <w:szCs w:val="28"/>
        </w:rPr>
      </w:r>
    </w:p>
    <w:p>
      <w:pPr>
        <w:pStyle w:val="643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3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Порядок формирования и деятельность рабочей группы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3"/>
        <w:jc w:val="center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3"/>
        <w:ind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 рабочей группы утверждается постановлением администрации городского округа. 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.2. Рабочая группа формируется из представителей отделов и органов администрации городского округа, Межрайонной инспекции Федеральной налоговой службы России № 3 по Ставропольскому краю, Отдела Министерства внутренних дел России по Петровскому </w:t>
      </w:r>
      <w:r>
        <w:rPr>
          <w:rFonts w:ascii="Times New Roman" w:hAnsi="Times New Roman"/>
          <w:sz w:val="28"/>
          <w:szCs w:val="28"/>
        </w:rPr>
        <w:t xml:space="preserve">городскому округу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филиала № 3 регионального отделения Фонда социального страхования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Петровского районного отдела управления Федеральной службы судебных приставов по Ставропольскому краю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государственного казенного учреждения «Центр занятости населения Петровского района».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.3. Рабочая группа состоит из руководителя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абочей группы, заместител</w:t>
      </w:r>
      <w:r>
        <w:rPr>
          <w:rFonts w:ascii="Times New Roman" w:hAnsi="Times New Roman"/>
          <w:sz w:val="28"/>
          <w:szCs w:val="28"/>
        </w:rPr>
        <w:t xml:space="preserve">ей</w:t>
      </w:r>
      <w:r>
        <w:rPr>
          <w:rFonts w:ascii="Times New Roman" w:hAnsi="Times New Roman"/>
          <w:sz w:val="28"/>
          <w:szCs w:val="28"/>
        </w:rPr>
        <w:t xml:space="preserve"> руководителя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абочей группы, секретаря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абочей группы и членов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абочей группы.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.4. Руководитель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абочей группы: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общее руководство деятельностью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абочей группы;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председательствует на заседаниях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абочей группы;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планирует работу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абочей группы;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утверждает повестку дня заседания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абочей группы.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.5. В случае временного отсутствия руководителя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абочей группы его функции осуществляет </w:t>
      </w:r>
      <w:r>
        <w:rPr>
          <w:rFonts w:ascii="Times New Roman" w:hAnsi="Times New Roman"/>
          <w:sz w:val="28"/>
          <w:szCs w:val="28"/>
        </w:rPr>
        <w:t xml:space="preserve">один из </w:t>
      </w:r>
      <w:r>
        <w:rPr>
          <w:rFonts w:ascii="Times New Roman" w:hAnsi="Times New Roman"/>
          <w:sz w:val="28"/>
          <w:szCs w:val="28"/>
        </w:rPr>
        <w:t xml:space="preserve">заместител</w:t>
      </w:r>
      <w:r>
        <w:rPr>
          <w:rFonts w:ascii="Times New Roman" w:hAnsi="Times New Roman"/>
          <w:sz w:val="28"/>
          <w:szCs w:val="28"/>
        </w:rPr>
        <w:t xml:space="preserve">ей</w:t>
      </w:r>
      <w:r>
        <w:rPr>
          <w:rFonts w:ascii="Times New Roman" w:hAnsi="Times New Roman"/>
          <w:sz w:val="28"/>
          <w:szCs w:val="28"/>
        </w:rPr>
        <w:t xml:space="preserve"> руководителя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абочей группы.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.6. Секретарь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абочей группы: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осуществляет организационно-технические мероприятия по подготовке и проведению заседаний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абочей группы;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оформляет протоколы и решения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абочей группы.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.7. Рабочая группа осуществляет свою деятельность путем проведения заседаний.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абочей группы считается правомочным, если на нем присутствует не менее половины ее членов.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Присутствие на заседании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абочей группы ее членов обязательно. В случае отсутствия члена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абочей группы он вправе изложить свое мнение по рассматриваемым вопросам в письменной форме, которое доводится до сведения членов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абочей группы и отражается в протоколе заседания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абочей группы.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.8. Решение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абочей группы считается принятым, если за него проголосовало более половины присутствующих на заседании членов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абочей группы. В случае равенства голосов решающим является голос председательствующего на заседании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абочей группы.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.9. Решение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абочей группы оформляется протоколом, который подписывается председательствующим на заседании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абочей группы и секретарем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абочей группы.</w:t>
      </w:r>
      <w:r>
        <w:rPr>
          <w:rFonts w:ascii="Times New Roman" w:hAnsi="Times New Roman"/>
          <w:sz w:val="28"/>
          <w:szCs w:val="28"/>
        </w:rPr>
      </w:r>
    </w:p>
    <w:p>
      <w:pPr>
        <w:pStyle w:val="640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right="54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В.В.Редькин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1"/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 w:clear="all"/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exact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Петровского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20 марта 2019 г. № 688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межведомственной </w:t>
      </w:r>
      <w:r>
        <w:rPr>
          <w:rFonts w:ascii="Times New Roman" w:hAnsi="Times New Roman"/>
          <w:sz w:val="28"/>
          <w:szCs w:val="28"/>
        </w:rPr>
        <w:t xml:space="preserve">рабочей групп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по профилактике нарушений трудовых прав работников в организациях, расположенных на территории </w:t>
      </w: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084"/>
        <w:gridCol w:w="642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4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Захарченко Александр Александрович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29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лава Петровского городского округа Ставропольского края,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рабочей группы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4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Сухомлинова Вера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29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начальник финансового управления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руководителя рабочей группы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4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Бабыкин Александр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29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администрации Петровского городского округа Ставропольского края,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рабочей группы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4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Черскова Лариса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29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специалист 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азвития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предпринимательства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торговли и потребительского рынка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края, секретарь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рабочей группы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513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рабочей группы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4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Барыленко Виктор Дмитриевич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29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4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Белова Ирина Борисовна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Бочаров Сергей Анатольеви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29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государственного казенного учреждения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«Центр занятости населения Петровского района»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отделения экономической безопасности и противодействия коррупции отдела 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нистерства внутренних дел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Петровскому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городскому округу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4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Зубакина Инна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29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азвития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предпринимательства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торговли и потребительского рынка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4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Клочкова Наталия Александровна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29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онтрольно - счетной палаты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4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Ковалева Светлана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Григорьевна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Кочерга Ирина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29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урегулирования задолженности и обеспечения процедур банкротства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Межрайонной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инспекции Федеральной налоговой службы России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3 по Ставропольскому краю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камеральных проверок № 2 Межрайонной инспекции Федеральной налоговой службы России № 3 по Ставропольскому краю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4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Ковтун Владимир Борисович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29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сельского хозяйства и охраны окружающей среды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4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Малахова Наталья Витальевна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29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труда управления труда и социальной защиты населения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4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Маркова Марина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Васильевна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Меркулова Елена Стефановна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29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– старший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судебный пристав Петровского районного отдела управления Федеральной службы судебных приставов по Ставропольскому краю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финансового управления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4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Мишура Николай Александрович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Сергеева Елена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29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имущественных и земельных отношений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Петровского городского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4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Суржа Раиса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29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филиала №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регионального отделения Фонда социального страхования Российской Федерации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4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Портянко Евгений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Викторович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29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управления муниципального хозяйства администрации Петровского городского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84" w:type="dxa"/>
            <w:vAlign w:val="top"/>
            <w:textDirection w:val="lrTb"/>
            <w:noWrap w:val="false"/>
          </w:tcPr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Чепко Владимир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Владимирович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29" w:type="dxa"/>
            <w:vAlign w:val="top"/>
            <w:textDirection w:val="lrTb"/>
            <w:noWrap w:val="false"/>
          </w:tcPr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по делам территорий  администрации Петровского 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1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right="54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right="54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правляющий делами администрации 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В.В.Редькин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619">
    <w:name w:val="Заголовок 1"/>
    <w:basedOn w:val="618"/>
    <w:next w:val="618"/>
    <w:link w:val="631"/>
    <w:uiPriority w:val="9"/>
    <w:qFormat/>
    <w:pPr>
      <w:keepLines/>
      <w:keepNext/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20">
    <w:name w:val="Основной шрифт абзаца"/>
    <w:next w:val="620"/>
    <w:link w:val="618"/>
    <w:uiPriority w:val="1"/>
    <w:semiHidden/>
    <w:unhideWhenUsed/>
  </w:style>
  <w:style w:type="table" w:styleId="621">
    <w:name w:val="Обычная таблица"/>
    <w:next w:val="621"/>
    <w:link w:val="618"/>
    <w:uiPriority w:val="99"/>
    <w:semiHidden/>
    <w:unhideWhenUsed/>
    <w:qFormat/>
    <w:tblPr/>
  </w:style>
  <w:style w:type="numbering" w:styleId="622">
    <w:name w:val="Нет списка"/>
    <w:next w:val="622"/>
    <w:link w:val="618"/>
    <w:uiPriority w:val="99"/>
    <w:semiHidden/>
    <w:unhideWhenUsed/>
  </w:style>
  <w:style w:type="paragraph" w:styleId="623">
    <w:name w:val="Основной текст 2"/>
    <w:basedOn w:val="618"/>
    <w:next w:val="623"/>
    <w:link w:val="624"/>
    <w:semiHidden/>
    <w:unhideWhenUsed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24">
    <w:name w:val="Основной текст 2 Знак"/>
    <w:next w:val="624"/>
    <w:link w:val="623"/>
    <w:semiHidden/>
    <w:rPr>
      <w:rFonts w:ascii="Times New Roman" w:hAnsi="Times New Roman" w:eastAsia="Times New Roman" w:cs="Times New Roman"/>
      <w:sz w:val="24"/>
      <w:szCs w:val="24"/>
    </w:rPr>
  </w:style>
  <w:style w:type="paragraph" w:styleId="625">
    <w:name w:val="Без интервала"/>
    <w:next w:val="625"/>
    <w:link w:val="618"/>
    <w:uiPriority w:val="99"/>
    <w:qFormat/>
    <w:rPr>
      <w:sz w:val="22"/>
      <w:szCs w:val="22"/>
      <w:lang w:val="ru-RU" w:eastAsia="ru-RU" w:bidi="ar-SA"/>
    </w:rPr>
  </w:style>
  <w:style w:type="paragraph" w:styleId="626">
    <w:name w:val="ConsNonformat"/>
    <w:next w:val="626"/>
    <w:link w:val="618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character" w:styleId="627">
    <w:name w:val="Font Style17"/>
    <w:next w:val="627"/>
    <w:link w:val="618"/>
    <w:uiPriority w:val="99"/>
    <w:rPr>
      <w:rFonts w:ascii="Times New Roman" w:hAnsi="Times New Roman" w:cs="Times New Roman"/>
      <w:sz w:val="26"/>
      <w:szCs w:val="26"/>
    </w:rPr>
  </w:style>
  <w:style w:type="character" w:styleId="628">
    <w:name w:val="Font Style19"/>
    <w:next w:val="628"/>
    <w:link w:val="618"/>
    <w:uiPriority w:val="99"/>
    <w:rPr>
      <w:rFonts w:ascii="Times New Roman" w:hAnsi="Times New Roman" w:cs="Times New Roman"/>
      <w:sz w:val="26"/>
      <w:szCs w:val="26"/>
    </w:rPr>
  </w:style>
  <w:style w:type="character" w:styleId="629">
    <w:name w:val="Font Style20"/>
    <w:next w:val="629"/>
    <w:link w:val="618"/>
    <w:uiPriority w:val="99"/>
    <w:rPr>
      <w:rFonts w:ascii="Times New Roman" w:hAnsi="Times New Roman" w:cs="Times New Roman"/>
      <w:sz w:val="26"/>
      <w:szCs w:val="26"/>
    </w:rPr>
  </w:style>
  <w:style w:type="character" w:styleId="630">
    <w:name w:val="Font Style21"/>
    <w:next w:val="630"/>
    <w:link w:val="618"/>
    <w:uiPriority w:val="99"/>
    <w:rPr>
      <w:rFonts w:ascii="Times New Roman" w:hAnsi="Times New Roman" w:cs="Times New Roman"/>
      <w:sz w:val="26"/>
      <w:szCs w:val="26"/>
    </w:rPr>
  </w:style>
  <w:style w:type="character" w:styleId="631">
    <w:name w:val="Заголовок 1 Знак"/>
    <w:next w:val="631"/>
    <w:link w:val="619"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32">
    <w:name w:val="Номер строки"/>
    <w:basedOn w:val="620"/>
    <w:next w:val="632"/>
    <w:link w:val="618"/>
    <w:uiPriority w:val="99"/>
    <w:semiHidden/>
    <w:unhideWhenUsed/>
  </w:style>
  <w:style w:type="paragraph" w:styleId="633">
    <w:name w:val="Схема документа"/>
    <w:basedOn w:val="618"/>
    <w:next w:val="633"/>
    <w:link w:val="63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4">
    <w:name w:val="Схема документа Знак"/>
    <w:next w:val="634"/>
    <w:link w:val="633"/>
    <w:uiPriority w:val="99"/>
    <w:semiHidden/>
    <w:rPr>
      <w:rFonts w:ascii="Tahoma" w:hAnsi="Tahoma" w:cs="Tahoma"/>
      <w:sz w:val="16"/>
      <w:szCs w:val="16"/>
    </w:rPr>
  </w:style>
  <w:style w:type="paragraph" w:styleId="635">
    <w:name w:val="Абзац списка"/>
    <w:basedOn w:val="618"/>
    <w:next w:val="635"/>
    <w:link w:val="618"/>
    <w:uiPriority w:val="34"/>
    <w:qFormat/>
    <w:pPr>
      <w:contextualSpacing/>
      <w:ind w:left="720"/>
    </w:pPr>
  </w:style>
  <w:style w:type="paragraph" w:styleId="636">
    <w:name w:val="Название"/>
    <w:basedOn w:val="618"/>
    <w:next w:val="636"/>
    <w:link w:val="637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32"/>
      <w:szCs w:val="24"/>
    </w:rPr>
  </w:style>
  <w:style w:type="character" w:styleId="637">
    <w:name w:val="Название Знак"/>
    <w:next w:val="637"/>
    <w:link w:val="636"/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638">
    <w:name w:val="Текст выноски"/>
    <w:basedOn w:val="618"/>
    <w:next w:val="638"/>
    <w:link w:val="63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9">
    <w:name w:val="Текст выноски Знак"/>
    <w:next w:val="639"/>
    <w:link w:val="638"/>
    <w:uiPriority w:val="99"/>
    <w:semiHidden/>
    <w:rPr>
      <w:rFonts w:ascii="Tahoma" w:hAnsi="Tahoma" w:cs="Tahoma"/>
      <w:sz w:val="16"/>
      <w:szCs w:val="16"/>
    </w:rPr>
  </w:style>
  <w:style w:type="paragraph" w:styleId="640">
    <w:name w:val="ConsPlusNormal"/>
    <w:next w:val="640"/>
    <w:link w:val="618"/>
    <w:pPr>
      <w:widowControl w:val="off"/>
    </w:pPr>
    <w:rPr>
      <w:rFonts w:cs="Calibri"/>
      <w:sz w:val="22"/>
      <w:lang w:val="ru-RU" w:eastAsia="ru-RU" w:bidi="ar-SA"/>
    </w:rPr>
  </w:style>
  <w:style w:type="paragraph" w:styleId="641">
    <w:name w:val="consplusnormal"/>
    <w:basedOn w:val="618"/>
    <w:next w:val="641"/>
    <w:link w:val="61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42">
    <w:name w:val="Гиперссылка"/>
    <w:next w:val="642"/>
    <w:link w:val="618"/>
    <w:uiPriority w:val="99"/>
    <w:semiHidden/>
    <w:unhideWhenUsed/>
    <w:rPr>
      <w:color w:val="0000ff"/>
      <w:u w:val="single"/>
    </w:rPr>
  </w:style>
  <w:style w:type="paragraph" w:styleId="643">
    <w:name w:val="Обычный (веб)"/>
    <w:basedOn w:val="618"/>
    <w:next w:val="643"/>
    <w:link w:val="618"/>
    <w:unhideWhenUsed/>
    <w:pPr>
      <w:spacing w:before="20" w:after="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44">
    <w:name w:val="ConsPlusTitle"/>
    <w:next w:val="644"/>
    <w:link w:val="618"/>
    <w:pPr>
      <w:widowControl w:val="off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character" w:styleId="2255" w:default="1">
    <w:name w:val="Default Paragraph Font"/>
    <w:uiPriority w:val="1"/>
    <w:semiHidden/>
    <w:unhideWhenUsed/>
  </w:style>
  <w:style w:type="numbering" w:styleId="2256" w:default="1">
    <w:name w:val="No List"/>
    <w:uiPriority w:val="99"/>
    <w:semiHidden/>
    <w:unhideWhenUsed/>
  </w:style>
  <w:style w:type="table" w:styleId="22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</cp:revision>
  <dcterms:created xsi:type="dcterms:W3CDTF">2019-03-20T11:55:00Z</dcterms:created>
  <dcterms:modified xsi:type="dcterms:W3CDTF">2024-03-20T08:42:34Z</dcterms:modified>
  <cp:version>917504</cp:version>
</cp:coreProperties>
</file>