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left"/>
        <w:tabs>
          <w:tab w:val="center" w:pos="4677" w:leader="none"/>
          <w:tab w:val="left" w:pos="7839" w:leader="none"/>
        </w:tabs>
        <w:rPr>
          <w:color w:val="000000"/>
          <w:szCs w:val="32"/>
        </w:rPr>
      </w:pP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</w:r>
      <w:r>
        <w:rPr>
          <w:color w:val="000000"/>
          <w:szCs w:val="32"/>
        </w:rPr>
      </w:r>
    </w:p>
    <w:p>
      <w:pPr>
        <w:pStyle w:val="6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</w:t>
      </w:r>
      <w:r>
        <w:rPr>
          <w:b w:val="0"/>
          <w:color w:val="000000"/>
          <w:sz w:val="24"/>
        </w:rPr>
        <w:t xml:space="preserve">ГОРОДСКОГО ОКРУГА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Style w:val="629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СТАВРОПОЛЬСКОГО КРАЯ</w:t>
      </w:r>
      <w:r>
        <w:rPr>
          <w:b w:val="0"/>
          <w:color w:val="000000"/>
          <w:sz w:val="24"/>
        </w:rPr>
      </w:r>
    </w:p>
    <w:p>
      <w:pPr>
        <w:pStyle w:val="62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9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18 апреля 2019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Светлоград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9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912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Положени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организации и ведении гражданской обороны в Петровском городском округе Ставропольского края</w:t>
      </w:r>
      <w:r>
        <w:rPr>
          <w:color w:val="000000"/>
          <w:sz w:val="28"/>
          <w:szCs w:val="28"/>
        </w:rPr>
        <w:t xml:space="preserve">, утверж</w:t>
      </w:r>
      <w:r>
        <w:rPr>
          <w:color w:val="000000"/>
          <w:sz w:val="28"/>
          <w:szCs w:val="28"/>
        </w:rPr>
        <w:t xml:space="preserve">денно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постановлением админист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ации Петр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ск</w:t>
      </w:r>
      <w:r>
        <w:rPr>
          <w:color w:val="000000"/>
          <w:sz w:val="28"/>
          <w:szCs w:val="28"/>
        </w:rPr>
        <w:t xml:space="preserve">ого городского округа Ставропол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кого края</w:t>
      </w:r>
      <w:r>
        <w:rPr>
          <w:color w:val="000000"/>
          <w:sz w:val="28"/>
          <w:szCs w:val="28"/>
        </w:rPr>
        <w:t xml:space="preserve"> от 0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</w:t>
      </w:r>
      <w:r>
        <w:rPr>
          <w:color w:val="000000"/>
          <w:sz w:val="28"/>
          <w:szCs w:val="28"/>
        </w:rPr>
        <w:t xml:space="preserve"> 2018 года № 1</w:t>
      </w:r>
      <w:r>
        <w:rPr>
          <w:color w:val="000000"/>
          <w:sz w:val="28"/>
          <w:szCs w:val="28"/>
        </w:rPr>
        <w:t xml:space="preserve">03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2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Совета депутатов Петровского городского округа Ставропольского края от 23 ноября 2018 </w:t>
      </w:r>
      <w:r>
        <w:rPr>
          <w:color w:val="000000"/>
          <w:sz w:val="28"/>
          <w:szCs w:val="28"/>
        </w:rPr>
        <w:t xml:space="preserve">года</w:t>
      </w:r>
      <w:r>
        <w:rPr>
          <w:color w:val="000000"/>
          <w:sz w:val="28"/>
          <w:szCs w:val="28"/>
        </w:rPr>
        <w:t xml:space="preserve"> № 187 «О внесении изменений в струк</w:t>
      </w:r>
      <w:r>
        <w:rPr>
          <w:color w:val="000000"/>
          <w:sz w:val="28"/>
          <w:szCs w:val="28"/>
        </w:rPr>
        <w:t xml:space="preserve">туру администрации Петровского городского округа Ставропольского края, утвержденную решением Совета депутатов Петровского городского округа Ставропольского края от 08 декабря 2017 года № 52», администрация Петровского городского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641"/>
        <w:jc w:val="both"/>
        <w:rPr>
          <w:b w:val="0"/>
          <w:color w:val="000000"/>
        </w:rPr>
      </w:pP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622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об организации и ведении гражданской обороны в Петровском городском округе Ставропольского края, утвержденно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постановлением администрации Петровского городского округа Ставропольского края от 07 февраля 2018 года № 103 «Об утверждении Положения об организации и ведении гражданской обороны в Петровском городском округе Ставропольского края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изменения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исключив из пункта 2.2 раздела 2 «Руководство и организационная структура гражданской обороны» слова «и мобилизационной подготовке».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 xml:space="preserve">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«Вестник Петровского </w:t>
      </w:r>
      <w:r>
        <w:rPr>
          <w:color w:val="000000"/>
          <w:sz w:val="28"/>
          <w:szCs w:val="28"/>
        </w:rPr>
        <w:t xml:space="preserve">городского округа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ind w:firstLine="709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36"/>
        <w:jc w:val="both"/>
        <w:spacing w:line="240" w:lineRule="exact"/>
      </w:pPr>
      <w:r>
        <w:rPr>
          <w:color w:val="000000"/>
          <w:szCs w:val="28"/>
          <w:lang w:val="ru-RU"/>
        </w:rPr>
      </w:r>
      <w:r/>
    </w:p>
    <w:p>
      <w:pPr>
        <w:pStyle w:val="62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  <w:r>
        <w:rPr>
          <w:color w:val="000000"/>
          <w:sz w:val="28"/>
          <w:szCs w:val="28"/>
        </w:rPr>
      </w:r>
    </w:p>
    <w:p>
      <w:pPr>
        <w:pStyle w:val="62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администрации</w:t>
      </w:r>
      <w:r>
        <w:rPr>
          <w:color w:val="000000"/>
          <w:sz w:val="28"/>
          <w:szCs w:val="28"/>
        </w:rPr>
      </w:r>
    </w:p>
    <w:p>
      <w:pPr>
        <w:pStyle w:val="62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городского округа </w:t>
      </w:r>
      <w:r>
        <w:rPr>
          <w:color w:val="000000"/>
          <w:sz w:val="28"/>
          <w:szCs w:val="28"/>
        </w:rPr>
      </w:r>
    </w:p>
    <w:p>
      <w:pPr>
        <w:pStyle w:val="62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А.И.Бабыкин</w:t>
      </w:r>
      <w:r>
        <w:rPr>
          <w:color w:val="000000"/>
          <w:sz w:val="28"/>
          <w:szCs w:val="28"/>
        </w:rPr>
      </w:r>
    </w:p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440"/>
        <w:tabs>
          <w:tab w:val="num" w:pos="23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440"/>
        <w:tabs>
          <w:tab w:val="num" w:pos="23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1800"/>
        <w:tabs>
          <w:tab w:val="num" w:pos="27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lang w:val="ru-RU" w:eastAsia="ru-RU" w:bidi="ar-SA"/>
    </w:rPr>
  </w:style>
  <w:style w:type="paragraph" w:styleId="623">
    <w:name w:val="Заголовок 1"/>
    <w:basedOn w:val="622"/>
    <w:next w:val="622"/>
    <w:link w:val="622"/>
    <w:qFormat/>
    <w:pPr>
      <w:jc w:val="both"/>
      <w:keepNext/>
      <w:outlineLvl w:val="0"/>
    </w:pPr>
    <w:rPr>
      <w:sz w:val="28"/>
    </w:rPr>
  </w:style>
  <w:style w:type="paragraph" w:styleId="624">
    <w:name w:val="Заголовок 2"/>
    <w:basedOn w:val="622"/>
    <w:next w:val="622"/>
    <w:link w:val="647"/>
    <w:qFormat/>
    <w:pPr>
      <w:ind w:right="-2" w:firstLine="709"/>
      <w:jc w:val="center"/>
      <w:keepNext/>
      <w:spacing w:line="264" w:lineRule="auto"/>
      <w:outlineLvl w:val="1"/>
    </w:pPr>
    <w:rPr>
      <w:b/>
      <w:sz w:val="28"/>
      <w:lang w:val="en-US" w:eastAsia="en-US"/>
    </w:rPr>
  </w:style>
  <w:style w:type="paragraph" w:styleId="625">
    <w:name w:val="Заголовок 3"/>
    <w:basedOn w:val="622"/>
    <w:next w:val="622"/>
    <w:link w:val="622"/>
    <w:qFormat/>
    <w:pPr>
      <w:jc w:val="right"/>
      <w:keepNext/>
      <w:outlineLvl w:val="2"/>
    </w:pPr>
    <w:rPr>
      <w:sz w:val="28"/>
    </w:rPr>
  </w:style>
  <w:style w:type="character" w:styleId="626">
    <w:name w:val="Основной шрифт абзаца"/>
    <w:next w:val="626"/>
    <w:link w:val="622"/>
    <w:semiHidden/>
  </w:style>
  <w:style w:type="table" w:styleId="627">
    <w:name w:val="Обычная таблица"/>
    <w:next w:val="627"/>
    <w:link w:val="622"/>
    <w:uiPriority w:val="99"/>
    <w:semiHidden/>
    <w:unhideWhenUsed/>
    <w:tblPr/>
  </w:style>
  <w:style w:type="numbering" w:styleId="628">
    <w:name w:val="Нет списка"/>
    <w:next w:val="628"/>
    <w:link w:val="622"/>
    <w:uiPriority w:val="99"/>
    <w:semiHidden/>
    <w:unhideWhenUsed/>
  </w:style>
  <w:style w:type="paragraph" w:styleId="629">
    <w:name w:val="Название"/>
    <w:basedOn w:val="622"/>
    <w:next w:val="629"/>
    <w:link w:val="640"/>
    <w:qFormat/>
    <w:pPr>
      <w:jc w:val="center"/>
    </w:pPr>
    <w:rPr>
      <w:b/>
      <w:sz w:val="32"/>
      <w:lang w:val="en-US" w:eastAsia="en-US"/>
    </w:rPr>
  </w:style>
  <w:style w:type="paragraph" w:styleId="630">
    <w:name w:val="ConsNormal"/>
    <w:next w:val="630"/>
    <w:link w:val="622"/>
    <w:pPr>
      <w:ind w:right="19772" w:firstLine="720"/>
      <w:widowControl w:val="off"/>
    </w:pPr>
    <w:rPr>
      <w:rFonts w:ascii="Arial" w:hAnsi="Arial"/>
      <w:lang w:val="ru-RU" w:eastAsia="ru-RU" w:bidi="ar-SA"/>
    </w:rPr>
  </w:style>
  <w:style w:type="paragraph" w:styleId="631">
    <w:name w:val="ConsNonformat"/>
    <w:next w:val="631"/>
    <w:link w:val="622"/>
    <w:pPr>
      <w:ind w:right="19772"/>
      <w:widowControl w:val="off"/>
    </w:pPr>
    <w:rPr>
      <w:rFonts w:ascii="Courier New" w:hAnsi="Courier New"/>
      <w:lang w:val="ru-RU" w:eastAsia="ru-RU" w:bidi="ar-SA"/>
    </w:rPr>
  </w:style>
  <w:style w:type="paragraph" w:styleId="632">
    <w:name w:val="Основной текст с отступом"/>
    <w:basedOn w:val="622"/>
    <w:next w:val="632"/>
    <w:link w:val="622"/>
    <w:semiHidden/>
    <w:pPr>
      <w:ind w:left="100" w:firstLine="620"/>
      <w:jc w:val="both"/>
    </w:pPr>
    <w:rPr>
      <w:sz w:val="28"/>
    </w:rPr>
  </w:style>
  <w:style w:type="paragraph" w:styleId="633">
    <w:name w:val="Основной текст 3"/>
    <w:basedOn w:val="622"/>
    <w:next w:val="633"/>
    <w:link w:val="622"/>
    <w:semiHidden/>
    <w:pPr>
      <w:jc w:val="both"/>
    </w:pPr>
    <w:rPr>
      <w:sz w:val="28"/>
    </w:rPr>
  </w:style>
  <w:style w:type="paragraph" w:styleId="634">
    <w:name w:val="Основной текст с отступом 2"/>
    <w:basedOn w:val="622"/>
    <w:next w:val="634"/>
    <w:link w:val="622"/>
    <w:semiHidden/>
    <w:pPr>
      <w:ind w:firstLine="567"/>
      <w:jc w:val="both"/>
    </w:pPr>
    <w:rPr>
      <w:sz w:val="28"/>
    </w:rPr>
  </w:style>
  <w:style w:type="paragraph" w:styleId="635">
    <w:name w:val="Основной текст с отступом 3"/>
    <w:basedOn w:val="622"/>
    <w:next w:val="635"/>
    <w:link w:val="622"/>
    <w:semiHidden/>
    <w:pPr>
      <w:ind w:firstLine="720"/>
      <w:jc w:val="both"/>
    </w:pPr>
    <w:rPr>
      <w:sz w:val="28"/>
    </w:rPr>
  </w:style>
  <w:style w:type="paragraph" w:styleId="636">
    <w:name w:val="Основной текст"/>
    <w:basedOn w:val="622"/>
    <w:next w:val="636"/>
    <w:link w:val="645"/>
    <w:semiHidden/>
    <w:rPr>
      <w:sz w:val="28"/>
      <w:lang w:val="en-US" w:eastAsia="en-US"/>
    </w:rPr>
  </w:style>
  <w:style w:type="paragraph" w:styleId="637">
    <w:name w:val="ConsPlusNormal"/>
    <w:next w:val="637"/>
    <w:link w:val="622"/>
    <w:rPr>
      <w:sz w:val="28"/>
      <w:szCs w:val="28"/>
      <w:lang w:val="ru-RU" w:eastAsia="ru-RU" w:bidi="ar-SA"/>
    </w:rPr>
  </w:style>
  <w:style w:type="character" w:styleId="638">
    <w:name w:val="Основной текст_"/>
    <w:next w:val="638"/>
    <w:link w:val="639"/>
    <w:rPr>
      <w:sz w:val="25"/>
      <w:szCs w:val="25"/>
      <w:shd w:val="clear" w:color="auto" w:fill="ffffff"/>
    </w:rPr>
  </w:style>
  <w:style w:type="paragraph" w:styleId="639">
    <w:name w:val="Основной текст6"/>
    <w:basedOn w:val="622"/>
    <w:next w:val="639"/>
    <w:link w:val="638"/>
    <w:pPr>
      <w:ind w:hanging="2140"/>
      <w:spacing w:after="480" w:line="0" w:lineRule="atLeast"/>
      <w:shd w:val="clear" w:color="auto" w:fill="ffffff"/>
    </w:pPr>
    <w:rPr>
      <w:sz w:val="25"/>
      <w:szCs w:val="25"/>
      <w:lang w:val="en-US" w:eastAsia="en-US"/>
    </w:rPr>
  </w:style>
  <w:style w:type="character" w:styleId="640">
    <w:name w:val="Название Знак"/>
    <w:next w:val="640"/>
    <w:link w:val="629"/>
    <w:rPr>
      <w:b/>
      <w:sz w:val="32"/>
    </w:rPr>
  </w:style>
  <w:style w:type="paragraph" w:styleId="641">
    <w:name w:val="ConsPlusTitle"/>
    <w:next w:val="641"/>
    <w:link w:val="622"/>
    <w:uiPriority w:val="99"/>
    <w:pPr>
      <w:widowControl w:val="off"/>
    </w:pPr>
    <w:rPr>
      <w:b/>
      <w:sz w:val="28"/>
      <w:lang w:val="ru-RU" w:eastAsia="ru-RU" w:bidi="ar-SA"/>
    </w:rPr>
  </w:style>
  <w:style w:type="paragraph" w:styleId="642">
    <w:name w:val="ConsPlusTitlePage"/>
    <w:next w:val="642"/>
    <w:link w:val="622"/>
    <w:pPr>
      <w:widowControl w:val="off"/>
    </w:pPr>
    <w:rPr>
      <w:rFonts w:ascii="Tahoma" w:hAnsi="Tahoma" w:cs="Tahoma"/>
      <w:lang w:val="ru-RU" w:eastAsia="ru-RU" w:bidi="ar-SA"/>
    </w:rPr>
  </w:style>
  <w:style w:type="paragraph" w:styleId="643">
    <w:name w:val="Т-1,5"/>
    <w:basedOn w:val="622"/>
    <w:next w:val="643"/>
    <w:link w:val="622"/>
    <w:pPr>
      <w:ind w:firstLine="720"/>
      <w:jc w:val="both"/>
      <w:spacing w:line="360" w:lineRule="auto"/>
    </w:pPr>
    <w:rPr>
      <w:sz w:val="28"/>
    </w:rPr>
  </w:style>
  <w:style w:type="paragraph" w:styleId="644">
    <w:name w:val="Без интервала"/>
    <w:next w:val="644"/>
    <w:link w:val="62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45">
    <w:name w:val="Основной текст Знак"/>
    <w:next w:val="645"/>
    <w:link w:val="636"/>
    <w:semiHidden/>
    <w:rPr>
      <w:sz w:val="28"/>
    </w:rPr>
  </w:style>
  <w:style w:type="character" w:styleId="646">
    <w:name w:val="Гиперссылка"/>
    <w:next w:val="646"/>
    <w:link w:val="622"/>
    <w:uiPriority w:val="99"/>
    <w:semiHidden/>
    <w:unhideWhenUsed/>
    <w:rPr>
      <w:color w:val="0000ff"/>
      <w:u w:val="single"/>
    </w:rPr>
  </w:style>
  <w:style w:type="character" w:styleId="647">
    <w:name w:val="Заголовок 2 Знак"/>
    <w:next w:val="647"/>
    <w:link w:val="624"/>
    <w:rPr>
      <w:b/>
      <w:sz w:val="28"/>
    </w:rPr>
  </w:style>
  <w:style w:type="character" w:styleId="1084" w:default="1">
    <w:name w:val="Default Paragraph Font"/>
    <w:uiPriority w:val="1"/>
    <w:semiHidden/>
    <w:unhideWhenUsed/>
  </w:style>
  <w:style w:type="numbering" w:styleId="1085" w:default="1">
    <w:name w:val="No List"/>
    <w:uiPriority w:val="99"/>
    <w:semiHidden/>
    <w:unhideWhenUsed/>
  </w:style>
  <w:style w:type="table" w:styleId="10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revision>3</cp:revision>
  <dcterms:created xsi:type="dcterms:W3CDTF">2019-04-19T07:03:00Z</dcterms:created>
  <dcterms:modified xsi:type="dcterms:W3CDTF">2024-03-20T11:50:04Z</dcterms:modified>
  <cp:version>786432</cp:version>
</cp:coreProperties>
</file>