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rPr>
          <w:b/>
          <w:sz w:val="32"/>
        </w:rPr>
        <w:outlineLvl w:val="0"/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</w:p>
    <w:p>
      <w:pPr>
        <w:pStyle w:val="62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rPr>
          <w:b/>
        </w:rPr>
        <w:outlineLvl w:val="0"/>
      </w:pPr>
      <w:r>
        <w:t xml:space="preserve"> АДМИНИСТРАЦИИ ПЕТРОВСКОГО </w:t>
      </w:r>
      <w:r>
        <w:t xml:space="preserve">ГОРОДСКОГО ОКРУГА</w:t>
      </w:r>
      <w:r>
        <w:rPr>
          <w:b/>
        </w:rPr>
      </w:r>
      <w:r>
        <w:rPr>
          <w:b/>
        </w:rPr>
      </w:r>
    </w:p>
    <w:p>
      <w:pPr>
        <w:pStyle w:val="627"/>
        <w:outlineLvl w:val="0"/>
      </w:pPr>
      <w:r>
        <w:t xml:space="preserve">СТАВРОПОЛЬСКОГО КРАЯ</w:t>
      </w:r>
      <w:r/>
    </w:p>
    <w:p>
      <w:pPr>
        <w:pStyle w:val="618"/>
        <w:jc w:val="center"/>
      </w:pPr>
      <w:r/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05"/>
        <w:gridCol w:w="3125"/>
        <w:gridCol w:w="333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625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23 апреля 2019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5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2" w:type="dxa"/>
            <w:vAlign w:val="top"/>
            <w:textDirection w:val="lrTb"/>
            <w:noWrap w:val="false"/>
          </w:tcPr>
          <w:p>
            <w:pPr>
              <w:pStyle w:val="62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945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1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spacing w:line="240" w:lineRule="exact"/>
        <w:rPr>
          <w:sz w:val="28"/>
          <w:szCs w:val="28"/>
          <w:highlight w:val="yellow"/>
        </w:rPr>
      </w:pPr>
      <w:r/>
      <w:bookmarkStart w:id="0" w:name="_Hlk5286706"/>
      <w:r>
        <w:rPr>
          <w:sz w:val="28"/>
          <w:szCs w:val="28"/>
        </w:rPr>
        <w:t xml:space="preserve">О результатах проведения независимой оценки качества условий оказания услуг организациями социальной сферы Петровского городского округа Ставропольского края в 2018 году</w:t>
      </w:r>
      <w:bookmarkEnd w:id="0"/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Сергеевой Е.И.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результатах проведения независимой оценки качества условий оказания услуг организациями социальной сферы Петровского городского округа Ставропольского края в 2018 году</w:t>
      </w:r>
      <w:r>
        <w:rPr>
          <w:sz w:val="28"/>
          <w:szCs w:val="28"/>
        </w:rPr>
        <w:t xml:space="preserve">, администрация Петровского городского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</w:t>
      </w:r>
      <w:r>
        <w:rPr>
          <w:sz w:val="28"/>
          <w:szCs w:val="28"/>
        </w:rPr>
        <w:t xml:space="preserve">заместителя главы 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Сергеевой Е.И.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результатах проведения независимой оценки качества </w:t>
      </w:r>
      <w:bookmarkStart w:id="1" w:name="_Hlk5633049"/>
      <w:r>
        <w:rPr>
          <w:sz w:val="28"/>
          <w:szCs w:val="28"/>
        </w:rPr>
        <w:t xml:space="preserve">условий оказания услуг</w:t>
      </w:r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 социальной сферы Петровского городского округа Ставропольского края в 2018 году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социального развития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Своевременно размещать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результатах </w:t>
      </w:r>
      <w:bookmarkStart w:id="2" w:name="_Hlk5633073"/>
      <w:r>
        <w:rPr>
          <w:sz w:val="28"/>
          <w:szCs w:val="28"/>
        </w:rPr>
        <w:t xml:space="preserve">независимой оценки 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оказания услуг</w:t>
      </w:r>
      <w:bookmarkEnd w:id="2"/>
      <w:r>
        <w:rPr>
          <w:rFonts w:eastAsia="Calibri"/>
          <w:sz w:val="28"/>
          <w:szCs w:val="28"/>
          <w:lang w:eastAsia="en-US"/>
        </w:rPr>
        <w:t xml:space="preserve"> на официальном сайте для размещения информации о государственных и муниципальных учреждениях в информационно-телекоммуникационной сети «Интернет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(далее – официальный сайт)</w:t>
      </w:r>
      <w:r>
        <w:rPr>
          <w:rFonts w:eastAsia="Calibri"/>
          <w:sz w:val="28"/>
          <w:szCs w:val="28"/>
          <w:lang w:eastAsia="en-US"/>
        </w:rPr>
        <w:t xml:space="preserve">, официальном сайте администрации Петровского городского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Организовать</w:t>
      </w:r>
      <w:r>
        <w:rPr>
          <w:rFonts w:eastAsia="Calibri"/>
          <w:sz w:val="28"/>
          <w:szCs w:val="28"/>
          <w:lang w:eastAsia="en-US"/>
        </w:rPr>
        <w:t xml:space="preserve"> в соответствии с полномочиями</w:t>
      </w:r>
      <w:r>
        <w:rPr>
          <w:rFonts w:eastAsia="Calibri"/>
          <w:sz w:val="28"/>
          <w:szCs w:val="28"/>
          <w:lang w:eastAsia="en-US"/>
        </w:rPr>
        <w:t xml:space="preserve"> проведение</w:t>
      </w:r>
      <w:r>
        <w:rPr>
          <w:rFonts w:eastAsia="Calibri"/>
          <w:sz w:val="28"/>
          <w:szCs w:val="28"/>
          <w:lang w:eastAsia="en-US"/>
        </w:rPr>
        <w:t xml:space="preserve"> независим</w:t>
      </w:r>
      <w:r>
        <w:rPr>
          <w:rFonts w:eastAsia="Calibri"/>
          <w:sz w:val="28"/>
          <w:szCs w:val="28"/>
          <w:lang w:eastAsia="en-US"/>
        </w:rPr>
        <w:t xml:space="preserve">ой</w:t>
      </w:r>
      <w:r>
        <w:rPr>
          <w:rFonts w:eastAsia="Calibri"/>
          <w:sz w:val="28"/>
          <w:szCs w:val="28"/>
          <w:lang w:eastAsia="en-US"/>
        </w:rPr>
        <w:t xml:space="preserve"> оценк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качества условий оказания услуг организациями </w:t>
      </w:r>
      <w:r>
        <w:rPr>
          <w:rFonts w:eastAsia="Calibri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Петровского городского округа Ставропольского края</w:t>
      </w:r>
      <w:r>
        <w:rPr>
          <w:sz w:val="28"/>
          <w:szCs w:val="28"/>
        </w:rPr>
        <w:t xml:space="preserve"> в 2019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 организовать работу 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странению выявленных недостатков</w:t>
      </w:r>
      <w:r>
        <w:rPr>
          <w:sz w:val="28"/>
          <w:szCs w:val="28"/>
        </w:rPr>
        <w:t xml:space="preserve"> по результатам проведения </w:t>
      </w:r>
      <w:r>
        <w:rPr>
          <w:sz w:val="28"/>
          <w:szCs w:val="28"/>
        </w:rPr>
        <w:t xml:space="preserve">независимой оценки 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оказания услуг</w:t>
      </w:r>
      <w:r>
        <w:rPr>
          <w:sz w:val="28"/>
          <w:szCs w:val="28"/>
        </w:rPr>
        <w:t xml:space="preserve"> в 2018 году по каждой</w:t>
      </w:r>
      <w:r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 xml:space="preserve">ой образовательной организации</w:t>
      </w:r>
      <w:r>
        <w:rPr>
          <w:sz w:val="28"/>
          <w:szCs w:val="28"/>
        </w:rPr>
        <w:t xml:space="preserve"> в соответствии со сроками, утвержденными планами </w:t>
      </w:r>
      <w:bookmarkStart w:id="3" w:name="_Hlk5633401"/>
      <w:r>
        <w:rPr>
          <w:rFonts w:eastAsia="Calibri"/>
          <w:sz w:val="28"/>
          <w:szCs w:val="28"/>
          <w:lang w:eastAsia="en-US"/>
        </w:rPr>
        <w:t xml:space="preserve">по устранению недостатков, выявленных в ходе независимой оценки качества условий оказания услуг образовательными организациями Петровского городского округа Ставропольского края</w:t>
      </w:r>
      <w:bookmarkEnd w:id="3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>
        <w:rPr>
          <w:rFonts w:eastAsia="Calibri"/>
          <w:sz w:val="28"/>
          <w:szCs w:val="28"/>
          <w:lang w:eastAsia="en-US"/>
        </w:rPr>
        <w:t xml:space="preserve">Ведению мониторинга посещения гражданами официального сайта и их отзывов.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работу 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странению выявленных недостатков по результатам проведения </w:t>
      </w:r>
      <w:r>
        <w:rPr>
          <w:sz w:val="28"/>
          <w:szCs w:val="28"/>
        </w:rPr>
        <w:t xml:space="preserve">независимой оценки 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оказания услуг</w:t>
      </w:r>
      <w:r>
        <w:rPr>
          <w:sz w:val="28"/>
          <w:szCs w:val="28"/>
        </w:rPr>
        <w:t xml:space="preserve"> в 2018 году по каждой подведомственной организации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в соответствии со сроками, утвержденными планами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устранению недостатков, выявленных в ходе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</w:t>
      </w:r>
      <w:r>
        <w:rPr>
          <w:rFonts w:eastAsia="Calibri"/>
          <w:sz w:val="28"/>
          <w:szCs w:val="28"/>
          <w:lang w:eastAsia="en-US"/>
        </w:rPr>
        <w:t xml:space="preserve">Ведению мониторинга посещения гражданами официального сайта и их отзывов.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 Сергееву Е.И.</w:t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подписания.</w:t>
      </w:r>
      <w:r>
        <w:rPr>
          <w:sz w:val="28"/>
          <w:szCs w:val="28"/>
        </w:rPr>
      </w:r>
    </w:p>
    <w:p>
      <w:pPr>
        <w:pStyle w:val="618"/>
        <w:ind w:firstLine="851"/>
        <w:jc w:val="both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А.И.Бабыкин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618"/>
        <w:jc w:val="center"/>
        <w:rPr>
          <w:sz w:val="28"/>
          <w:szCs w:val="28"/>
          <w:highlight w:val="none"/>
        </w:rPr>
      </w:pPr>
      <w:r>
        <w:rPr>
          <w:sz w:val="28"/>
        </w:rPr>
        <w:t xml:space="preserve">СПИСОК</w:t>
      </w:r>
      <w:r>
        <w:rPr>
          <w:sz w:val="28"/>
        </w:rPr>
      </w:r>
      <w:r>
        <w:rPr>
          <w:sz w:val="28"/>
          <w:szCs w:val="28"/>
          <w:highlight w:val="none"/>
        </w:rPr>
      </w:r>
    </w:p>
    <w:p>
      <w:pPr>
        <w:pStyle w:val="618"/>
        <w:jc w:val="center"/>
        <w:spacing w:line="240" w:lineRule="exact"/>
        <w:rPr>
          <w:sz w:val="28"/>
        </w:rPr>
      </w:pPr>
      <w:r>
        <w:rPr>
          <w:sz w:val="28"/>
        </w:rPr>
        <w:t xml:space="preserve">приглашенных на заседание администрации</w:t>
      </w:r>
      <w:r>
        <w:rPr>
          <w:sz w:val="28"/>
        </w:rPr>
      </w:r>
    </w:p>
    <w:p>
      <w:pPr>
        <w:pStyle w:val="618"/>
        <w:jc w:val="center"/>
        <w:spacing w:line="240" w:lineRule="exact"/>
        <w:rPr>
          <w:sz w:val="28"/>
        </w:rPr>
        <w:outlineLvl w:val="0"/>
      </w:pPr>
      <w:r>
        <w:rPr>
          <w:sz w:val="28"/>
        </w:rPr>
        <w:t xml:space="preserve">Петровского </w:t>
      </w:r>
      <w:r>
        <w:rPr>
          <w:sz w:val="28"/>
        </w:rPr>
        <w:t xml:space="preserve">городского округа</w:t>
      </w:r>
      <w:r>
        <w:rPr>
          <w:sz w:val="28"/>
        </w:rPr>
      </w:r>
      <w:r>
        <w:rPr>
          <w:sz w:val="28"/>
        </w:rPr>
      </w:r>
    </w:p>
    <w:p>
      <w:pPr>
        <w:pStyle w:val="618"/>
        <w:jc w:val="center"/>
        <w:spacing w:line="240" w:lineRule="exact"/>
        <w:rPr>
          <w:sz w:val="28"/>
        </w:rPr>
        <w:outlineLvl w:val="0"/>
      </w:pPr>
      <w:r>
        <w:rPr>
          <w:sz w:val="28"/>
        </w:rPr>
        <w:t xml:space="preserve">Ставропольского края</w:t>
      </w:r>
      <w:r>
        <w:rPr>
          <w:sz w:val="28"/>
        </w:rPr>
      </w:r>
    </w:p>
    <w:p>
      <w:pPr>
        <w:pStyle w:val="618"/>
        <w:jc w:val="both"/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618"/>
        <w:jc w:val="both"/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618"/>
        <w:jc w:val="both"/>
      </w:pPr>
      <w:r>
        <w:t xml:space="preserve">2</w:t>
      </w:r>
      <w:r>
        <w:t xml:space="preserve">3апреля</w:t>
      </w:r>
      <w:r>
        <w:t xml:space="preserve"> 201</w:t>
      </w:r>
      <w:r>
        <w:t xml:space="preserve">9</w:t>
      </w:r>
      <w:r>
        <w:t xml:space="preserve"> г.</w:t>
      </w:r>
      <w:r>
        <w:tab/>
        <w:tab/>
      </w:r>
      <w:r>
        <w:t xml:space="preserve">                                                                                      </w:t>
      </w:r>
      <w:r>
        <w:t xml:space="preserve">г.Светлоград</w:t>
      </w:r>
      <w:r/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</w:rPr>
        <w:t xml:space="preserve">по теме: «</w:t>
      </w:r>
      <w:r>
        <w:rPr>
          <w:sz w:val="28"/>
          <w:szCs w:val="28"/>
        </w:rPr>
        <w:t xml:space="preserve">О результатах проведения независимой оценки качества условий оказания услуг организациями социальной сферы Петровского городского округа Ставропольского края в 2018 году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Докладчик: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Елена 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Петровского городского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b/>
                <w:i/>
                <w:sz w:val="28"/>
                <w:szCs w:val="28"/>
              </w:rPr>
              <w:t xml:space="preserve">Приглашенные:</w:t>
            </w:r>
            <w:r>
              <w:rPr>
                <w:b/>
                <w:i/>
                <w:sz w:val="28"/>
                <w:szCs w:val="28"/>
                <w:highlight w:val="yellow"/>
              </w:rPr>
            </w:r>
            <w:r>
              <w:rPr>
                <w:b/>
                <w:i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8"/>
                <w:szCs w:val="20"/>
              </w:rPr>
              <w:outlineLvl w:val="1"/>
            </w:pPr>
            <w:r>
              <w:rPr>
                <w:sz w:val="28"/>
                <w:szCs w:val="28"/>
              </w:rPr>
              <w:t xml:space="preserve">Журавлева Ольга Васильевна</w:t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уполномоченный по правам ребенка в Петровском городском округе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8"/>
                <w:szCs w:val="28"/>
                <w:highlight w:val="yellow"/>
              </w:rPr>
              <w:outlineLvl w:val="1"/>
            </w:pPr>
            <w:r>
              <w:rPr>
                <w:sz w:val="28"/>
                <w:szCs w:val="28"/>
              </w:rPr>
              <w:t xml:space="preserve">Кабанова Лариса Александровна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социального развития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Никонова Антонина 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Федоровна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добровольной, независимой общественной организации Петровский районный Совет женщин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Поляничко Татьяна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Валерьевна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культуры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Редькин Виктор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Петровского городского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Савченко Светлана Игоревна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образования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Сухомлинова Вера 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Павловна</w:t>
            </w:r>
            <w:r>
              <w:rPr>
                <w:sz w:val="28"/>
                <w:szCs w:val="28"/>
              </w:rPr>
            </w:r>
          </w:p>
          <w:p>
            <w:pPr>
              <w:pStyle w:val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- начальник финансового управления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Наталья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8"/>
        <w:jc w:val="both"/>
        <w:rPr>
          <w:sz w:val="28"/>
          <w:highlight w:val="yellow"/>
        </w:rPr>
        <w:outlineLvl w:val="0"/>
      </w:pP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618"/>
        <w:jc w:val="both"/>
        <w:rPr>
          <w:sz w:val="28"/>
          <w:highlight w:val="yellow"/>
        </w:rPr>
        <w:outlineLvl w:val="0"/>
      </w:pP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618"/>
        <w:jc w:val="both"/>
        <w:rPr>
          <w:sz w:val="28"/>
          <w:highlight w:val="yellow"/>
        </w:rPr>
        <w:outlineLvl w:val="0"/>
      </w:pP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В.В.Редькин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32"/>
        <w:ind w:right="0"/>
        <w:jc w:val="both"/>
        <w:spacing w:line="240" w:lineRule="exact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результатах проведения независимой оценки качества условий оказания услуг организациями социальной сферы Петровского городского округа Ставропольского края в 2018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center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соответствии с Федеральным законом от 05.12.2017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</w:t>
      </w:r>
      <w:r>
        <w:rPr>
          <w:sz w:val="28"/>
          <w:szCs w:val="28"/>
          <w:lang w:eastAsia="ar-SA"/>
        </w:rPr>
        <w:t xml:space="preserve">ми в сфере культуры, охраны здоровья, образования, социального обслуживания и федеральными учреждениями медико-социальной экспертизы» внесены дополнения в федеральные законы: введено понятие «качество условий оказания услуг» организациями социальной сферы.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становлена независимая оценка в отношении условий, а не качества услуг</w:t>
      </w:r>
      <w:r>
        <w:rPr>
          <w:sz w:val="28"/>
          <w:szCs w:val="28"/>
        </w:rPr>
        <w:t xml:space="preserve">, как </w:t>
      </w:r>
      <w:r>
        <w:rPr>
          <w:sz w:val="28"/>
          <w:szCs w:val="28"/>
        </w:rPr>
        <w:t xml:space="preserve">было ранее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0" w:firstLine="709"/>
        <w:jc w:val="both"/>
      </w:pPr>
      <w:r>
        <w:rPr>
          <w:sz w:val="28"/>
          <w:szCs w:val="28"/>
        </w:rPr>
        <w:t xml:space="preserve">Петровским городским округом организована работа </w:t>
      </w:r>
      <w:bookmarkStart w:id="5" w:name="_Hlk5623507"/>
      <w:r>
        <w:rPr>
          <w:sz w:val="28"/>
          <w:szCs w:val="28"/>
        </w:rPr>
        <w:t xml:space="preserve">общественных советов в 2018 году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независимой оценки качества условий оказания услуг организациями социальной сферы</w:t>
      </w:r>
      <w:bookmarkEnd w:id="5"/>
      <w:r>
        <w:rPr>
          <w:sz w:val="28"/>
          <w:szCs w:val="28"/>
        </w:rPr>
        <w:t xml:space="preserve"> по новым критериям в соответствии с федеральным законодательством.</w:t>
      </w:r>
      <w:r>
        <w:rPr>
          <w:sz w:val="28"/>
          <w:szCs w:val="28"/>
        </w:rPr>
      </w:r>
      <w:r/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Петровском городском округе Ставропольского края </w:t>
      </w:r>
      <w:r>
        <w:rPr>
          <w:sz w:val="28"/>
          <w:szCs w:val="28"/>
        </w:rPr>
        <w:t xml:space="preserve">по состоянию на 23 апреля 2019 года,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ействует 56 организаций, осуществляющих образовательную деятельность (50 организаций по отрасли «Образование»: 19 школ и 30 дошкольных образовательных учреждений, 5 организаций по отрасли «Дополнительное образование» и 2 организации по отрасли «Культура»).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учреждений культуры (14 домов культуры, 1 библиотечная система, 2 музея, 1 организационно-методический центр).</w:t>
      </w:r>
      <w:r>
        <w:rPr>
          <w:sz w:val="28"/>
          <w:szCs w:val="28"/>
        </w:rPr>
      </w:r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персональный состав общественных советов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независимой оценки качества условий оказания услуг организациями социальной сферы </w:t>
      </w:r>
      <w:r>
        <w:rPr>
          <w:sz w:val="28"/>
          <w:szCs w:val="28"/>
        </w:rPr>
        <w:t xml:space="preserve">Петровского городского округа Ставропольского края по организациям культуры и по образовательным организациям отдельно.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</w:t>
      </w:r>
      <w:r>
        <w:rPr>
          <w:sz w:val="28"/>
          <w:szCs w:val="28"/>
        </w:rPr>
        <w:t xml:space="preserve">общественных советов </w:t>
      </w:r>
      <w:bookmarkStart w:id="6" w:name="_Hlk5627091"/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независимой оценки качества условий оказания услуг организациями социальной сферы </w:t>
      </w:r>
      <w:r>
        <w:rPr>
          <w:sz w:val="28"/>
          <w:szCs w:val="28"/>
        </w:rPr>
        <w:t xml:space="preserve">Петровского городского округа Ставропольского края</w:t>
      </w:r>
      <w:bookmarkEnd w:id="6"/>
      <w:r>
        <w:rPr>
          <w:sz w:val="28"/>
          <w:szCs w:val="28"/>
        </w:rPr>
        <w:t xml:space="preserve">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определ</w:t>
      </w:r>
      <w:r>
        <w:rPr>
          <w:rFonts w:eastAsia="Calibri"/>
          <w:sz w:val="28"/>
          <w:szCs w:val="28"/>
          <w:lang w:eastAsia="en-US"/>
        </w:rPr>
        <w:t xml:space="preserve">ение</w:t>
      </w:r>
      <w:r>
        <w:rPr>
          <w:rFonts w:eastAsia="Calibri"/>
          <w:sz w:val="28"/>
          <w:szCs w:val="28"/>
          <w:lang w:eastAsia="en-US"/>
        </w:rPr>
        <w:t xml:space="preserve"> переч</w:t>
      </w:r>
      <w:r>
        <w:rPr>
          <w:rFonts w:eastAsia="Calibri"/>
          <w:sz w:val="28"/>
          <w:szCs w:val="28"/>
          <w:lang w:eastAsia="en-US"/>
        </w:rPr>
        <w:t xml:space="preserve">ня</w:t>
      </w:r>
      <w:r>
        <w:rPr>
          <w:rFonts w:eastAsia="Calibri"/>
          <w:sz w:val="28"/>
          <w:szCs w:val="28"/>
          <w:lang w:eastAsia="en-US"/>
        </w:rPr>
        <w:t xml:space="preserve"> организаций </w:t>
      </w:r>
      <w:r>
        <w:rPr>
          <w:rFonts w:eastAsia="Calibri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Петровского городского округа</w:t>
      </w:r>
      <w:r>
        <w:rPr>
          <w:rFonts w:eastAsia="Calibri"/>
          <w:sz w:val="28"/>
          <w:szCs w:val="28"/>
          <w:lang w:eastAsia="en-US"/>
        </w:rPr>
        <w:t xml:space="preserve">, в отношении которых проводится независимая оценка качества условий оказания услуг;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</w:t>
      </w:r>
      <w:r>
        <w:rPr>
          <w:rFonts w:eastAsia="Calibri"/>
          <w:sz w:val="28"/>
          <w:szCs w:val="28"/>
          <w:lang w:eastAsia="en-US"/>
        </w:rPr>
        <w:t xml:space="preserve"> участие в рассмотрении проектов документации о закупках работ, услуг, а также проекта муниципального контракта, заключаемого администрацией </w:t>
      </w:r>
      <w:bookmarkStart w:id="7" w:name="_Hlk5623633"/>
      <w:r>
        <w:rPr>
          <w:rFonts w:eastAsia="Calibri"/>
          <w:sz w:val="28"/>
          <w:szCs w:val="28"/>
          <w:lang w:eastAsia="en-US"/>
        </w:rPr>
        <w:t xml:space="preserve">Петровского городского округа </w:t>
      </w:r>
      <w:bookmarkEnd w:id="7"/>
      <w:r>
        <w:rPr>
          <w:rFonts w:eastAsia="Calibri"/>
          <w:sz w:val="28"/>
          <w:szCs w:val="28"/>
          <w:lang w:eastAsia="en-US"/>
        </w:rPr>
        <w:t xml:space="preserve">Ставропольского края с организацией, которая осуществляет сбор и обобщение информации о качестве условий оказания услуг организациями </w:t>
      </w:r>
      <w:r>
        <w:rPr>
          <w:rFonts w:eastAsia="Calibri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bookmarkStart w:id="8" w:name="_Hlk5632568"/>
      <w:r>
        <w:rPr>
          <w:rFonts w:eastAsia="Calibri"/>
          <w:sz w:val="28"/>
          <w:szCs w:val="28"/>
          <w:lang w:eastAsia="en-US"/>
        </w:rPr>
        <w:t xml:space="preserve">проведение</w:t>
      </w:r>
      <w:r>
        <w:rPr>
          <w:rFonts w:eastAsia="Calibri"/>
          <w:sz w:val="28"/>
          <w:szCs w:val="28"/>
          <w:lang w:eastAsia="en-US"/>
        </w:rPr>
        <w:t xml:space="preserve"> независим</w:t>
      </w:r>
      <w:r>
        <w:rPr>
          <w:rFonts w:eastAsia="Calibri"/>
          <w:sz w:val="28"/>
          <w:szCs w:val="28"/>
          <w:lang w:eastAsia="en-US"/>
        </w:rPr>
        <w:t xml:space="preserve">ой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оценк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качества условий оказания услуг организациями </w:t>
      </w:r>
      <w:r>
        <w:rPr>
          <w:rFonts w:eastAsia="Calibri"/>
          <w:sz w:val="28"/>
          <w:szCs w:val="28"/>
          <w:lang w:eastAsia="en-US"/>
        </w:rPr>
        <w:t xml:space="preserve">социальной сферы</w:t>
      </w:r>
      <w:bookmarkEnd w:id="8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учетом информации, представленной оператором;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</w:t>
      </w:r>
      <w:r>
        <w:rPr>
          <w:rFonts w:eastAsia="Calibri"/>
          <w:sz w:val="28"/>
          <w:szCs w:val="28"/>
          <w:lang w:eastAsia="en-US"/>
        </w:rPr>
        <w:t xml:space="preserve"> представл</w:t>
      </w:r>
      <w:r>
        <w:rPr>
          <w:rFonts w:eastAsia="Calibri"/>
          <w:sz w:val="28"/>
          <w:szCs w:val="28"/>
          <w:lang w:eastAsia="en-US"/>
        </w:rPr>
        <w:t xml:space="preserve">ение</w:t>
      </w:r>
      <w:r>
        <w:rPr>
          <w:rFonts w:eastAsia="Calibri"/>
          <w:sz w:val="28"/>
          <w:szCs w:val="28"/>
          <w:lang w:eastAsia="en-US"/>
        </w:rPr>
        <w:t xml:space="preserve"> в администрацию Петровского городского округа Ставропольского края результат</w:t>
      </w:r>
      <w:r>
        <w:rPr>
          <w:rFonts w:eastAsia="Calibri"/>
          <w:sz w:val="28"/>
          <w:szCs w:val="28"/>
          <w:lang w:eastAsia="en-US"/>
        </w:rPr>
        <w:t xml:space="preserve">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независимой оценки качества условий оказания услуг организациями </w:t>
      </w:r>
      <w:r>
        <w:rPr>
          <w:rFonts w:eastAsia="Calibri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sz w:val="28"/>
          <w:szCs w:val="28"/>
          <w:lang w:eastAsia="en-US"/>
        </w:rPr>
        <w:t xml:space="preserve">, а также предложения об улучшении качества их деятельности.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проведено общественными советами 2 заседания, в результате которых: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утвержден перечень </w:t>
      </w:r>
      <w:r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социальной сферы</w:t>
      </w:r>
      <w:r>
        <w:rPr>
          <w:sz w:val="28"/>
          <w:szCs w:val="28"/>
        </w:rPr>
        <w:t xml:space="preserve"> Петровского городского округа Ставропольского края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отношении которых будет проведена независимая оценка качества условий оказания услуг в 201</w:t>
      </w:r>
      <w:r>
        <w:rPr>
          <w:rFonts w:eastAsia="Calibri"/>
          <w:sz w:val="28"/>
          <w:szCs w:val="28"/>
          <w:lang w:eastAsia="en-US"/>
        </w:rPr>
        <w:t xml:space="preserve">8</w:t>
      </w:r>
      <w:r>
        <w:rPr>
          <w:rFonts w:eastAsia="Calibri"/>
          <w:sz w:val="28"/>
          <w:szCs w:val="28"/>
          <w:lang w:eastAsia="en-US"/>
        </w:rPr>
        <w:t xml:space="preserve"> - 2020 гг.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разработано</w:t>
      </w:r>
      <w:r>
        <w:rPr>
          <w:rFonts w:eastAsia="Calibri"/>
          <w:sz w:val="28"/>
          <w:szCs w:val="28"/>
          <w:lang w:eastAsia="en-US"/>
        </w:rPr>
        <w:t xml:space="preserve"> техническо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задани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для организации</w:t>
      </w:r>
      <w:r>
        <w:rPr>
          <w:rFonts w:eastAsia="Calibri"/>
          <w:sz w:val="28"/>
          <w:szCs w:val="28"/>
          <w:lang w:eastAsia="en-US"/>
        </w:rPr>
        <w:t xml:space="preserve"> - оператора</w:t>
      </w:r>
      <w:r>
        <w:rPr>
          <w:rFonts w:eastAsia="Calibri"/>
          <w:sz w:val="28"/>
          <w:szCs w:val="28"/>
          <w:lang w:eastAsia="en-US"/>
        </w:rPr>
        <w:t xml:space="preserve">, которая осуществля</w:t>
      </w:r>
      <w:r>
        <w:rPr>
          <w:rFonts w:eastAsia="Calibri"/>
          <w:sz w:val="28"/>
          <w:szCs w:val="28"/>
          <w:lang w:eastAsia="en-US"/>
        </w:rPr>
        <w:t xml:space="preserve">ет</w:t>
      </w:r>
      <w:r>
        <w:rPr>
          <w:rFonts w:eastAsia="Calibri"/>
          <w:sz w:val="28"/>
          <w:szCs w:val="28"/>
          <w:lang w:eastAsia="en-US"/>
        </w:rPr>
        <w:t xml:space="preserve"> сбор, обобщение и анализ информации о качестве условий оказания услуг организациями </w:t>
      </w:r>
      <w:r>
        <w:rPr>
          <w:rFonts w:eastAsia="Calibri"/>
          <w:sz w:val="28"/>
          <w:szCs w:val="28"/>
          <w:lang w:eastAsia="en-US"/>
        </w:rPr>
        <w:t xml:space="preserve">социальной сферы </w:t>
      </w:r>
      <w:r>
        <w:rPr>
          <w:rFonts w:eastAsia="Calibri"/>
          <w:sz w:val="28"/>
          <w:szCs w:val="28"/>
          <w:lang w:eastAsia="en-US"/>
        </w:rPr>
        <w:t xml:space="preserve">Петровского городского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проведена </w:t>
      </w:r>
      <w:r>
        <w:rPr>
          <w:rFonts w:eastAsia="Calibri"/>
          <w:sz w:val="28"/>
          <w:szCs w:val="28"/>
          <w:lang w:eastAsia="en-US"/>
        </w:rPr>
        <w:t xml:space="preserve">независимой оценки качества условий оказания услуг организациями </w:t>
      </w:r>
      <w:r>
        <w:rPr>
          <w:rFonts w:eastAsia="Calibri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Петровского городского округа Ставропольского края</w:t>
      </w:r>
      <w:r>
        <w:rPr>
          <w:sz w:val="28"/>
          <w:szCs w:val="28"/>
        </w:rPr>
        <w:t xml:space="preserve">, с</w:t>
      </w:r>
      <w:r>
        <w:rPr>
          <w:sz w:val="28"/>
          <w:szCs w:val="28"/>
        </w:rPr>
        <w:t xml:space="preserve">формир</w:t>
      </w:r>
      <w:r>
        <w:rPr>
          <w:sz w:val="28"/>
          <w:szCs w:val="28"/>
        </w:rPr>
        <w:t xml:space="preserve">ованы</w:t>
      </w:r>
      <w:r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 отчета оператора</w:t>
      </w:r>
      <w:r>
        <w:rPr>
          <w:sz w:val="28"/>
          <w:szCs w:val="28"/>
        </w:rPr>
        <w:t xml:space="preserve"> результаты независимой оценки качества оказания услуг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разраб</w:t>
      </w:r>
      <w:r>
        <w:rPr>
          <w:sz w:val="28"/>
          <w:szCs w:val="28"/>
        </w:rPr>
        <w:t xml:space="preserve">отаны</w:t>
      </w:r>
      <w:r>
        <w:rPr>
          <w:sz w:val="28"/>
          <w:szCs w:val="28"/>
        </w:rPr>
        <w:t xml:space="preserve"> предложения по улучшению деятельности таких организаций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учреждениям культуры </w:t>
      </w:r>
      <w:r>
        <w:rPr>
          <w:sz w:val="28"/>
          <w:szCs w:val="28"/>
        </w:rPr>
        <w:t xml:space="preserve">значение показателя "Результаты независимой оценки качества условий оказания услуг организациями социальной сферы" составило 72,54 балла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наибольшее количество баллов 78,34</w:t>
      </w:r>
      <w:r>
        <w:rPr>
          <w:sz w:val="28"/>
          <w:szCs w:val="28"/>
        </w:rPr>
        <w:t xml:space="preserve">балла</w:t>
      </w:r>
      <w:r>
        <w:rPr>
          <w:sz w:val="28"/>
          <w:szCs w:val="28"/>
        </w:rPr>
        <w:t xml:space="preserve">получило</w:t>
      </w:r>
      <w:r>
        <w:rPr>
          <w:sz w:val="28"/>
          <w:szCs w:val="28"/>
        </w:rPr>
        <w:t xml:space="preserve"> муниципальное бюджетное учреждение культуры «Петровский организационно-методический центр»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наименьшее количество баллов 66,54</w:t>
      </w:r>
      <w:r>
        <w:rPr>
          <w:sz w:val="28"/>
          <w:szCs w:val="28"/>
        </w:rPr>
        <w:t xml:space="preserve">балла</w:t>
      </w:r>
      <w:r>
        <w:rPr>
          <w:sz w:val="28"/>
          <w:szCs w:val="28"/>
        </w:rPr>
        <w:t xml:space="preserve">получило</w:t>
      </w:r>
      <w:r>
        <w:rPr>
          <w:sz w:val="28"/>
          <w:szCs w:val="28"/>
        </w:rPr>
        <w:t xml:space="preserve"> муниципальное казенное учреждение культуры «Дом культуры села Константиновского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езультаты независимой оценки качества оказания услуг организациями в сфере образования составили 72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39 балла. Наибольшее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82</w:t>
      </w:r>
      <w:r>
        <w:rPr>
          <w:sz w:val="28"/>
          <w:szCs w:val="28"/>
        </w:rPr>
        <w:t xml:space="preserve">получило</w:t>
      </w:r>
      <w:r>
        <w:rPr>
          <w:sz w:val="28"/>
          <w:szCs w:val="28"/>
        </w:rPr>
        <w:t xml:space="preserve"> муниципальное бюджетное дошкольное образовательное учреждение детский сад комбинированного вида № 33 «Алёнка» г. Светлоград</w:t>
      </w:r>
      <w:r>
        <w:rPr>
          <w:sz w:val="28"/>
          <w:szCs w:val="28"/>
        </w:rPr>
        <w:t xml:space="preserve">, н</w:t>
      </w:r>
      <w:r>
        <w:rPr>
          <w:sz w:val="28"/>
          <w:szCs w:val="28"/>
        </w:rPr>
        <w:t xml:space="preserve">аименьшее количество баллов - 65,67 </w:t>
      </w:r>
      <w:r>
        <w:rPr>
          <w:sz w:val="28"/>
          <w:szCs w:val="28"/>
        </w:rPr>
        <w:t xml:space="preserve">получило </w:t>
      </w:r>
      <w:r>
        <w:rPr>
          <w:sz w:val="28"/>
          <w:szCs w:val="28"/>
        </w:rPr>
        <w:t xml:space="preserve">муниципальное казенное дошкольное образовательное учреждение детский сад комбинированного вида № 8 «Малютка» г.Светлоград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Администрацией </w:t>
      </w:r>
      <w:r>
        <w:rPr>
          <w:rFonts w:eastAsia="Calibri"/>
          <w:sz w:val="28"/>
          <w:szCs w:val="28"/>
          <w:lang w:eastAsia="en-US"/>
        </w:rPr>
        <w:t xml:space="preserve">Петровского городского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с </w:t>
      </w:r>
      <w:r>
        <w:rPr>
          <w:sz w:val="28"/>
          <w:szCs w:val="28"/>
        </w:rPr>
        <w:t xml:space="preserve">автономной некоммерческой организации «Северо-Кавказский центр профессионально-общественной аккредитации»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заключен муниципальный контракт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17.12.2018г. № 17/12/2018 на предоставление услуг по сбору и обобщению информации о качестве условий оказания услуг организациями культуры Петровского городского округа Ставропольского края в отношении которых проводится независимая оценка в 2018 году.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средств, выделенных на работу оператора по сбору и обобщению информации о качестве условий оказания услуг 6-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организациями социальной сферы (3 образовательные организации, 3 организации культуры) </w:t>
      </w:r>
      <w:r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47500 (сорок семь тысяч пятьсот) рублей 00 копеек.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Независимая оценка качества условий оказания услуг организациями </w:t>
      </w:r>
      <w:r>
        <w:rPr>
          <w:rFonts w:eastAsia="Calibri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sz w:val="28"/>
          <w:szCs w:val="28"/>
          <w:lang w:eastAsia="en-US"/>
        </w:rPr>
        <w:t xml:space="preserve"> проводилась в соответствии с Программой исследования, согласованной с главой Петровского городского округа Ставропольского края и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редседател</w:t>
      </w:r>
      <w:r>
        <w:rPr>
          <w:rFonts w:eastAsia="Calibri"/>
          <w:sz w:val="28"/>
          <w:szCs w:val="28"/>
          <w:lang w:eastAsia="en-US"/>
        </w:rPr>
        <w:t xml:space="preserve">ями</w:t>
      </w:r>
      <w:r>
        <w:rPr>
          <w:rFonts w:eastAsia="Calibri"/>
          <w:sz w:val="28"/>
          <w:szCs w:val="28"/>
          <w:lang w:eastAsia="en-US"/>
        </w:rPr>
        <w:t xml:space="preserve"> общественн</w:t>
      </w:r>
      <w:r>
        <w:rPr>
          <w:rFonts w:eastAsia="Calibri"/>
          <w:sz w:val="28"/>
          <w:szCs w:val="28"/>
          <w:lang w:eastAsia="en-US"/>
        </w:rPr>
        <w:t xml:space="preserve">ых</w:t>
      </w:r>
      <w:r>
        <w:rPr>
          <w:rFonts w:eastAsia="Calibri"/>
          <w:sz w:val="28"/>
          <w:szCs w:val="28"/>
          <w:lang w:eastAsia="en-US"/>
        </w:rPr>
        <w:t xml:space="preserve"> совет</w:t>
      </w:r>
      <w:r>
        <w:rPr>
          <w:rFonts w:eastAsia="Calibri"/>
          <w:sz w:val="28"/>
          <w:szCs w:val="28"/>
          <w:lang w:eastAsia="en-US"/>
        </w:rPr>
        <w:t xml:space="preserve">ов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согласно показателям, утвержденными </w:t>
      </w:r>
      <w:r>
        <w:rPr>
          <w:rFonts w:eastAsia="Calibri"/>
          <w:bCs/>
          <w:sz w:val="28"/>
          <w:szCs w:val="28"/>
          <w:lang w:eastAsia="en-US"/>
        </w:rPr>
        <w:t xml:space="preserve">техническим заданием. </w:t>
      </w:r>
      <w:r>
        <w:rPr>
          <w:rFonts w:eastAsia="Calibri"/>
          <w:sz w:val="28"/>
          <w:szCs w:val="28"/>
          <w:lang w:eastAsia="en-US"/>
        </w:rPr>
        <w:t xml:space="preserve">Сбор и обобщение информации осуществлялись в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оценка: </w:t>
      </w:r>
      <w:r>
        <w:rPr>
          <w:rFonts w:eastAsia="Calibri"/>
          <w:spacing w:val="-7"/>
          <w:sz w:val="28"/>
          <w:szCs w:val="28"/>
          <w:lang w:eastAsia="en-US"/>
        </w:rPr>
        <w:t xml:space="preserve">«Открытость и доступность информации об организации культуры»;</w:t>
      </w:r>
      <w:r>
        <w:rPr>
          <w:rFonts w:eastAsia="Calibri"/>
          <w:sz w:val="28"/>
          <w:szCs w:val="28"/>
          <w:lang w:eastAsia="en-US"/>
        </w:rPr>
        <w:t xml:space="preserve"> «Комфортность условий предоставления услуг»; «Доступность услуг для инвалидов»; «Доброжелательность, вежливость работников организации»; «Удовлетворенность условиями оказания услуг».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</w:t>
      </w:r>
      <w:r>
        <w:rPr>
          <w:rFonts w:eastAsia="Calibri"/>
          <w:sz w:val="28"/>
          <w:szCs w:val="28"/>
          <w:lang w:eastAsia="en-US"/>
        </w:rPr>
        <w:t xml:space="preserve"> Петровского городского округа Ставропольского края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устранению недостатков, выявленны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в ходе независимой оценки качества условий оказания услуг организациями </w:t>
      </w:r>
      <w:r>
        <w:rPr>
          <w:sz w:val="28"/>
          <w:szCs w:val="28"/>
        </w:rPr>
        <w:t xml:space="preserve">социальной сферы</w:t>
      </w:r>
      <w:r>
        <w:rPr>
          <w:sz w:val="28"/>
          <w:szCs w:val="28"/>
        </w:rPr>
        <w:t xml:space="preserve"> с указанием сроков выполнения и ответственных лиц, </w:t>
      </w:r>
      <w:r>
        <w:rPr>
          <w:sz w:val="28"/>
          <w:szCs w:val="28"/>
        </w:rPr>
        <w:t xml:space="preserve">разработаны</w:t>
      </w:r>
      <w:r>
        <w:rPr>
          <w:sz w:val="28"/>
          <w:szCs w:val="28"/>
        </w:rPr>
        <w:t xml:space="preserve"> соответствующие меры по улучшению качества условий оказания услуг организациями </w:t>
      </w:r>
      <w:r>
        <w:rPr>
          <w:sz w:val="28"/>
          <w:szCs w:val="28"/>
        </w:rPr>
        <w:t xml:space="preserve">социальной сферы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азнач</w:t>
      </w:r>
      <w:r>
        <w:rPr>
          <w:sz w:val="28"/>
          <w:szCs w:val="28"/>
        </w:rPr>
        <w:t xml:space="preserve">ены</w:t>
      </w:r>
      <w:r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ответственны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18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за ведение мониторинга посещения гражданами официального сайта и их отзывов,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организацию работы по устранению выявленных недостатков и информирование на официальном сайте граждан о принятых мерах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размещение информации о результатах независимой оценки качества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для размещения информации о государственных и муниципальных учреждениях в информационно-телекоммуникационной сети «Интернет», а также за достоверность, полноту, своевременность её размещения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каждом официальном сайте организаций культуры</w:t>
      </w:r>
      <w:r>
        <w:rPr>
          <w:sz w:val="28"/>
          <w:szCs w:val="28"/>
        </w:rPr>
        <w:t xml:space="preserve"> и образовательных организаций</w:t>
      </w:r>
      <w:r>
        <w:rPr>
          <w:sz w:val="28"/>
          <w:szCs w:val="28"/>
        </w:rPr>
        <w:t xml:space="preserve"> Петровского городского округа Ставропольского края, на главной странице размещена действующая ссылка на </w:t>
      </w:r>
      <w:r>
        <w:fldChar w:fldCharType="begin"/>
      </w:r>
      <w:r>
        <w:instrText xml:space="preserve">HYPERLINK "http://www.bus.gov.ru"</w:instrText>
      </w:r>
      <w:r>
        <w:fldChar w:fldCharType="separate"/>
      </w:r>
      <w:r>
        <w:rPr>
          <w:color w:val="0000ff"/>
          <w:sz w:val="28"/>
          <w:szCs w:val="28"/>
          <w:u w:val="single"/>
          <w:lang w:val="en-US"/>
        </w:rPr>
        <w:t xml:space="preserve">www</w:t>
      </w:r>
      <w:r>
        <w:rPr>
          <w:color w:val="0000ff"/>
          <w:sz w:val="28"/>
          <w:szCs w:val="28"/>
          <w:u w:val="single"/>
        </w:rPr>
        <w:t xml:space="preserve">.</w:t>
      </w:r>
      <w:r>
        <w:rPr>
          <w:color w:val="0000ff"/>
          <w:sz w:val="28"/>
          <w:szCs w:val="28"/>
          <w:u w:val="single"/>
          <w:lang w:val="en-US"/>
        </w:rPr>
        <w:t xml:space="preserve">bus</w:t>
      </w:r>
      <w:r>
        <w:rPr>
          <w:color w:val="0000ff"/>
          <w:sz w:val="28"/>
          <w:szCs w:val="28"/>
          <w:u w:val="single"/>
        </w:rPr>
        <w:t xml:space="preserve">.</w:t>
      </w:r>
      <w:r>
        <w:rPr>
          <w:color w:val="0000ff"/>
          <w:sz w:val="28"/>
          <w:szCs w:val="28"/>
          <w:u w:val="single"/>
          <w:lang w:val="en-US"/>
        </w:rPr>
        <w:t xml:space="preserve">gov</w:t>
      </w:r>
      <w:r>
        <w:rPr>
          <w:color w:val="0000ff"/>
          <w:sz w:val="28"/>
          <w:szCs w:val="28"/>
          <w:u w:val="single"/>
        </w:rPr>
        <w:t xml:space="preserve">.</w:t>
      </w:r>
      <w:r>
        <w:rPr>
          <w:color w:val="0000ff"/>
          <w:sz w:val="28"/>
          <w:szCs w:val="28"/>
          <w:u w:val="single"/>
          <w:lang w:val="en-US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8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Протоколом № 2 от 05 апреля 2019 года заочного заседания общественных советов по культуре и образованию, в 2019 году утверждены 8 организаций культуры </w:t>
      </w:r>
      <w:r>
        <w:rPr>
          <w:sz w:val="28"/>
          <w:szCs w:val="28"/>
        </w:rPr>
        <w:t xml:space="preserve">иных организаций, расположенных на территории Петровского городского округа Став</w:t>
      </w:r>
      <w:r>
        <w:rPr>
          <w:sz w:val="28"/>
          <w:szCs w:val="28"/>
        </w:rPr>
        <w:t xml:space="preserve">ропольского края и оказывающих услуги в сфере культуры за счет бюджетных ассигнований бюджета Петровского городского округа Ставропольского края, в отношении которых будет проведена независимая оценка качества условий оказания услуг организациями культуры </w:t>
      </w:r>
      <w:r>
        <w:rPr>
          <w:sz w:val="28"/>
          <w:szCs w:val="28"/>
        </w:rPr>
        <w:t xml:space="preserve">и 23 организации </w:t>
      </w:r>
      <w:r>
        <w:rPr>
          <w:sz w:val="28"/>
          <w:szCs w:val="28"/>
        </w:rPr>
        <w:t xml:space="preserve">осуществляющих образовательную деят</w:t>
      </w:r>
      <w:r>
        <w:rPr>
          <w:sz w:val="28"/>
          <w:szCs w:val="28"/>
        </w:rPr>
        <w:t xml:space="preserve">ельность в Петровском городском округе Ставропольского края, в отношении которых будет проведена независимая оценка качества условий осуществления образовательной деятельности, осуществляемой организациями Петровского городского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18"/>
          <w:szCs w:val="1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Е.И.Сергеева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8"/>
        <w:spacing w:line="0" w:lineRule="atLeast"/>
      </w:pPr>
      <w:r/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Абзац списка"/>
    <w:basedOn w:val="618"/>
    <w:next w:val="622"/>
    <w:link w:val="618"/>
    <w:uiPriority w:val="34"/>
    <w:qFormat/>
    <w:pPr>
      <w:contextualSpacing/>
      <w:ind w:left="720"/>
    </w:pPr>
  </w:style>
  <w:style w:type="paragraph" w:styleId="623">
    <w:name w:val="Схема документа"/>
    <w:basedOn w:val="618"/>
    <w:next w:val="623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>
    <w:name w:val="Схема документа Знак"/>
    <w:basedOn w:val="619"/>
    <w:next w:val="624"/>
    <w:link w:val="62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25">
    <w:name w:val="Название"/>
    <w:basedOn w:val="618"/>
    <w:next w:val="625"/>
    <w:link w:val="626"/>
    <w:qFormat/>
    <w:pPr>
      <w:jc w:val="center"/>
    </w:pPr>
    <w:rPr>
      <w:sz w:val="28"/>
      <w:szCs w:val="20"/>
    </w:rPr>
  </w:style>
  <w:style w:type="character" w:styleId="626">
    <w:name w:val="Название Знак"/>
    <w:basedOn w:val="619"/>
    <w:next w:val="626"/>
    <w:link w:val="62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7">
    <w:name w:val="Подзаголовок"/>
    <w:basedOn w:val="618"/>
    <w:next w:val="627"/>
    <w:link w:val="628"/>
    <w:qFormat/>
    <w:pPr>
      <w:jc w:val="center"/>
    </w:pPr>
    <w:rPr>
      <w:szCs w:val="20"/>
    </w:rPr>
  </w:style>
  <w:style w:type="character" w:styleId="628">
    <w:name w:val="Подзаголовок Знак"/>
    <w:basedOn w:val="619"/>
    <w:next w:val="628"/>
    <w:link w:val="62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29">
    <w:name w:val="Основной текст"/>
    <w:basedOn w:val="618"/>
    <w:next w:val="629"/>
    <w:link w:val="630"/>
    <w:pPr>
      <w:jc w:val="both"/>
    </w:pPr>
  </w:style>
  <w:style w:type="character" w:styleId="630">
    <w:name w:val="Основной текст Знак"/>
    <w:basedOn w:val="619"/>
    <w:next w:val="630"/>
    <w:link w:val="62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1">
    <w:name w:val="Без интервала"/>
    <w:next w:val="631"/>
    <w:link w:val="618"/>
    <w:uiPriority w:val="1"/>
    <w:qFormat/>
    <w:rPr>
      <w:rFonts w:eastAsia="Times New Roman"/>
      <w:sz w:val="22"/>
      <w:szCs w:val="22"/>
      <w:lang w:val="ru-RU" w:eastAsia="ru-RU" w:bidi="ar-SA"/>
    </w:rPr>
  </w:style>
  <w:style w:type="paragraph" w:styleId="632">
    <w:name w:val="ConsNonformat"/>
    <w:next w:val="632"/>
    <w:link w:val="618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33">
    <w:name w:val="Строгий"/>
    <w:basedOn w:val="619"/>
    <w:next w:val="633"/>
    <w:link w:val="618"/>
    <w:uiPriority w:val="22"/>
    <w:qFormat/>
    <w:rPr>
      <w:b/>
      <w:bCs/>
    </w:rPr>
  </w:style>
  <w:style w:type="table" w:styleId="634">
    <w:name w:val="Сетка таблицы"/>
    <w:basedOn w:val="620"/>
    <w:next w:val="634"/>
    <w:link w:val="618"/>
    <w:uiPriority w:val="59"/>
    <w:tblPr/>
  </w:style>
  <w:style w:type="paragraph" w:styleId="635">
    <w:name w:val="Текст выноски"/>
    <w:basedOn w:val="618"/>
    <w:next w:val="635"/>
    <w:link w:val="636"/>
    <w:uiPriority w:val="99"/>
    <w:semiHidden/>
    <w:unhideWhenUsed/>
    <w:rPr>
      <w:rFonts w:ascii="Tahoma" w:hAnsi="Tahoma" w:cs="Tahoma"/>
      <w:sz w:val="16"/>
      <w:szCs w:val="16"/>
    </w:rPr>
  </w:style>
  <w:style w:type="character" w:styleId="636">
    <w:name w:val="Текст выноски Знак"/>
    <w:basedOn w:val="619"/>
    <w:next w:val="636"/>
    <w:link w:val="6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2242" w:default="1">
    <w:name w:val="Default Paragraph Font"/>
    <w:uiPriority w:val="1"/>
    <w:semiHidden/>
    <w:unhideWhenUsed/>
  </w:style>
  <w:style w:type="numbering" w:styleId="2243" w:default="1">
    <w:name w:val="No List"/>
    <w:uiPriority w:val="99"/>
    <w:semiHidden/>
    <w:unhideWhenUsed/>
  </w:style>
  <w:style w:type="table" w:styleId="22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revision>3</cp:revision>
  <dcterms:created xsi:type="dcterms:W3CDTF">2019-04-23T10:38:00Z</dcterms:created>
  <dcterms:modified xsi:type="dcterms:W3CDTF">2024-03-20T11:53:18Z</dcterms:modified>
  <cp:version>786432</cp:version>
</cp:coreProperties>
</file>