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6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4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АДМИНИСТРАЦИИ ПЕТРОВСКОГО ГОРОДСКОГО ОКРУГА</w:t>
      </w:r>
      <w:r>
        <w:rPr>
          <w:b w:val="0"/>
          <w:color w:val="000000"/>
          <w:sz w:val="24"/>
        </w:rPr>
      </w:r>
    </w:p>
    <w:p>
      <w:pPr>
        <w:pStyle w:val="64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СТАВРОПОЛЬСКОГО КРАЯ</w:t>
      </w:r>
      <w:r>
        <w:rPr>
          <w:b w:val="0"/>
          <w:color w:val="000000"/>
          <w:sz w:val="24"/>
        </w:rPr>
      </w:r>
    </w:p>
    <w:p>
      <w:pPr>
        <w:pStyle w:val="646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78"/>
        <w:gridCol w:w="3187"/>
        <w:gridCol w:w="3091"/>
      </w:tblGrid>
      <w:tr>
        <w:tblPrEx/>
        <w:trPr>
          <w:trHeight w:val="1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78" w:type="dxa"/>
            <w:vAlign w:val="top"/>
            <w:textDirection w:val="lrTb"/>
            <w:noWrap w:val="false"/>
          </w:tcPr>
          <w:p>
            <w:pPr>
              <w:pStyle w:val="646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24 апреля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91" w:type="dxa"/>
            <w:vAlign w:val="top"/>
            <w:textDirection w:val="lrTb"/>
            <w:noWrap w:val="false"/>
          </w:tcPr>
          <w:p>
            <w:pPr>
              <w:pStyle w:val="646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967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4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4"/>
        <w:jc w:val="both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</w:rPr>
        <w:t xml:space="preserve">О призна</w:t>
      </w:r>
      <w:r>
        <w:rPr>
          <w:b w:val="0"/>
          <w:bCs w:val="0"/>
        </w:rPr>
        <w:t xml:space="preserve">нии </w:t>
      </w:r>
      <w:r>
        <w:rPr>
          <w:b w:val="0"/>
          <w:bCs w:val="0"/>
        </w:rPr>
        <w:t xml:space="preserve">утратившими силу некоторых нормативных правовых актов </w:t>
      </w:r>
      <w:r>
        <w:rPr>
          <w:b w:val="0"/>
          <w:bCs w:val="0"/>
        </w:rPr>
        <w:t xml:space="preserve">органов местного самоуправления муниципальных образований, входивших в </w:t>
      </w:r>
      <w:r>
        <w:rPr>
          <w:b w:val="0"/>
          <w:bCs w:val="0"/>
          <w:color w:val="000000"/>
        </w:rPr>
        <w:t xml:space="preserve">состав Петровского муниципального района Ставропольского края,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             </w:t>
      </w:r>
      <w:r>
        <w:rPr>
          <w:b w:val="0"/>
          <w:bCs w:val="0"/>
          <w:color w:val="000000"/>
        </w:rPr>
        <w:t xml:space="preserve">в области </w:t>
      </w:r>
      <w:r>
        <w:rPr>
          <w:b w:val="0"/>
          <w:color w:val="000000"/>
        </w:rPr>
        <w:t xml:space="preserve">сельского хозяйства</w:t>
      </w: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spacing w:line="240" w:lineRule="exact"/>
        <w:rPr>
          <w:b w:val="0"/>
          <w:bCs w:val="0"/>
          <w:i/>
          <w:color w:val="000000"/>
        </w:rPr>
      </w:pPr>
      <w:r>
        <w:rPr>
          <w:b w:val="0"/>
          <w:bCs w:val="0"/>
          <w:i/>
          <w:color w:val="000000"/>
        </w:rPr>
      </w:r>
      <w:r>
        <w:rPr>
          <w:b w:val="0"/>
          <w:bCs w:val="0"/>
          <w:i/>
          <w:color w:val="000000"/>
        </w:rPr>
      </w:r>
    </w:p>
    <w:p>
      <w:pPr>
        <w:pStyle w:val="644"/>
        <w:spacing w:line="240" w:lineRule="exact"/>
        <w:rPr>
          <w:b w:val="0"/>
          <w:bCs w:val="0"/>
          <w:i/>
          <w:color w:val="000000"/>
        </w:rPr>
      </w:pPr>
      <w:r>
        <w:rPr>
          <w:b w:val="0"/>
          <w:bCs w:val="0"/>
          <w:i/>
          <w:color w:val="000000"/>
        </w:rPr>
      </w:r>
      <w:r>
        <w:rPr>
          <w:b w:val="0"/>
          <w:bCs w:val="0"/>
          <w:i/>
          <w:color w:val="000000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/>
          <w:color w:val="000000"/>
          <w:sz w:val="28"/>
          <w:szCs w:val="28"/>
        </w:rPr>
        <w:t xml:space="preserve">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Законом Ставропольского края от 14 апреля 2017 года № 36-кз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</w:t>
      </w:r>
      <w:r>
        <w:rPr>
          <w:rFonts w:ascii="Times New Roman" w:hAnsi="Times New Roman"/>
          <w:color w:val="000000"/>
          <w:sz w:val="28"/>
          <w:szCs w:val="28"/>
        </w:rPr>
        <w:t xml:space="preserve">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района Ставропольского края»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решением Совета депутатов Петровского городского округа Ставропольского края первого созыва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от 20 октября 2017 года</w:t>
      </w:r>
      <w:r>
        <w:rPr>
          <w:rFonts w:ascii="Times New Roman" w:hAnsi="Times New Roman"/>
          <w:color w:val="000000"/>
          <w:sz w:val="28"/>
          <w:szCs w:val="28"/>
        </w:rPr>
        <w:t xml:space="preserve"> № 17 «О вопросах правопреемства» администрация Петровского городского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44"/>
        <w:ind w:firstLine="709"/>
        <w:jc w:val="both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ind w:firstLine="709"/>
        <w:jc w:val="both"/>
        <w:spacing w:line="240" w:lineRule="exact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ПОСТАНОВЛЯЕ</w:t>
      </w:r>
      <w:r>
        <w:rPr>
          <w:b w:val="0"/>
          <w:bCs w:val="0"/>
          <w:color w:val="000000"/>
        </w:rPr>
        <w:t xml:space="preserve">Т: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</w:r>
    </w:p>
    <w:p>
      <w:pPr>
        <w:pStyle w:val="644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ind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</w:r>
      <w:r>
        <w:rPr>
          <w:b w:val="0"/>
          <w:bCs w:val="0"/>
          <w:color w:val="000000"/>
        </w:rPr>
      </w:r>
    </w:p>
    <w:p>
      <w:pPr>
        <w:pStyle w:val="644"/>
        <w:ind w:firstLine="709"/>
        <w:jc w:val="both"/>
        <w:rPr>
          <w:b w:val="0"/>
          <w:bCs w:val="0"/>
        </w:rPr>
      </w:pPr>
      <w:r>
        <w:rPr>
          <w:b w:val="0"/>
          <w:bCs w:val="0"/>
          <w:color w:val="000000"/>
        </w:rPr>
        <w:t xml:space="preserve">1. </w:t>
      </w:r>
      <w:r>
        <w:rPr>
          <w:b w:val="0"/>
          <w:color w:val="000000"/>
        </w:rPr>
        <w:t xml:space="preserve">Признать утратившими силу</w:t>
      </w:r>
      <w:r>
        <w:rPr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</w:rPr>
        <w:t xml:space="preserve">нормативные правовые акты</w:t>
      </w:r>
      <w:r>
        <w:rPr>
          <w:b w:val="0"/>
          <w:bCs w:val="0"/>
          <w:color w:val="000000"/>
        </w:rPr>
        <w:t xml:space="preserve"> органов местного самоуправления муниципальных образований, входивших в состав Петровского муниципального</w:t>
      </w:r>
      <w:r>
        <w:rPr>
          <w:b w:val="0"/>
          <w:bCs w:val="0"/>
        </w:rPr>
        <w:t xml:space="preserve"> района Ставропольского края, в области </w:t>
      </w:r>
      <w:r>
        <w:rPr>
          <w:b w:val="0"/>
        </w:rPr>
        <w:t xml:space="preserve">сельского хозяйства</w:t>
      </w:r>
      <w:r>
        <w:rPr>
          <w:b w:val="0"/>
        </w:rPr>
        <w:t xml:space="preserve">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города Светлограда от 23.03.2009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245</w:t>
      </w:r>
      <w:r>
        <w:rPr>
          <w:rFonts w:ascii="Times New Roman" w:hAnsi="Times New Roman"/>
          <w:sz w:val="28"/>
          <w:szCs w:val="28"/>
        </w:rPr>
        <w:t xml:space="preserve"> «О мерах по предупреждению заноса и распространения вируса Африканской чумы свиней на территории муниципального образования          г. Светлоград»;</w:t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</w:t>
      </w:r>
      <w:r>
        <w:rPr>
          <w:rFonts w:ascii="Times New Roman" w:hAnsi="Times New Roman"/>
          <w:sz w:val="28"/>
          <w:szCs w:val="28"/>
        </w:rPr>
        <w:t xml:space="preserve">яжение </w:t>
      </w: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</w:rPr>
        <w:t xml:space="preserve"> администрации Константиновского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14.01.2009 № 1-р </w:t>
      </w:r>
      <w:r>
        <w:rPr>
          <w:rFonts w:ascii="Times New Roman" w:hAnsi="Times New Roman"/>
          <w:sz w:val="28"/>
          <w:szCs w:val="28"/>
        </w:rPr>
        <w:t xml:space="preserve">«О мерах по недопущению заноса и распространения вируса Африканской чумы свин</w:t>
      </w:r>
      <w:r>
        <w:rPr>
          <w:rFonts w:ascii="Times New Roman" w:hAnsi="Times New Roman"/>
          <w:sz w:val="28"/>
          <w:szCs w:val="28"/>
        </w:rPr>
        <w:t xml:space="preserve">ей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Константиновского сельсовета Петровского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Николина Балка Петровского района Ставропольского края от 09.09.2013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116</w:t>
      </w:r>
      <w:r>
        <w:rPr>
          <w:rFonts w:ascii="Times New Roman" w:hAnsi="Times New Roman"/>
          <w:sz w:val="28"/>
          <w:szCs w:val="28"/>
        </w:rPr>
        <w:t xml:space="preserve"> «Об утверждении правил содержания, регистрации, выпаса и прогона домашних сельскохозяйственных животных и птицы на территории муниципального образования села Николина Балка 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</w:t>
      </w:r>
      <w:r>
        <w:rPr>
          <w:rFonts w:ascii="Times New Roman" w:hAnsi="Times New Roman"/>
          <w:sz w:val="28"/>
          <w:szCs w:val="28"/>
        </w:rPr>
        <w:t xml:space="preserve">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села Сухая Буйвола Петровского района Ставропольского края от 02.03.2009 № 27-п</w:t>
      </w:r>
      <w:r>
        <w:rPr>
          <w:rFonts w:ascii="Times New Roman" w:hAnsi="Times New Roman"/>
          <w:sz w:val="28"/>
          <w:szCs w:val="28"/>
        </w:rPr>
        <w:t xml:space="preserve"> «О проведении экстренных</w:t>
      </w:r>
      <w:r>
        <w:rPr>
          <w:rFonts w:ascii="Times New Roman" w:hAnsi="Times New Roman"/>
          <w:sz w:val="28"/>
          <w:szCs w:val="28"/>
        </w:rPr>
        <w:t xml:space="preserve"> мероприятий по локализации и ликвидации эпизоотии гриппа птиц и предупреждения</w:t>
      </w:r>
      <w:r>
        <w:rPr>
          <w:rFonts w:ascii="Times New Roman" w:hAnsi="Times New Roman"/>
          <w:sz w:val="28"/>
          <w:szCs w:val="28"/>
        </w:rPr>
        <w:t xml:space="preserve"> заболеваний людей на территории муниципального образования села Сухая Буйвола»;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Сухая Буйвола 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02.03.2009       № 29-п</w:t>
      </w:r>
      <w:r>
        <w:rPr>
          <w:rFonts w:ascii="Times New Roman" w:hAnsi="Times New Roman"/>
          <w:sz w:val="28"/>
          <w:szCs w:val="28"/>
        </w:rPr>
        <w:t xml:space="preserve"> «О мерах по предупреждению и профилактике заболевания Крымской геморрагической лихорадкой населения на территории муниципального образования села Сухая Буйвола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»;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Сухая Буйвола Петровского района Ставропольского края</w:t>
      </w:r>
      <w:r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06.04.2011       № 43-п «О совместных мероприятиях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села Сухая Буйвола</w:t>
      </w:r>
      <w:r>
        <w:rPr>
          <w:rFonts w:ascii="Times New Roman" w:hAnsi="Times New Roman"/>
          <w:sz w:val="28"/>
          <w:szCs w:val="28"/>
        </w:rPr>
        <w:t xml:space="preserve"> и Сухобуйволинского</w:t>
      </w:r>
      <w:r>
        <w:rPr>
          <w:rFonts w:ascii="Times New Roman" w:hAnsi="Times New Roman"/>
          <w:sz w:val="28"/>
          <w:szCs w:val="28"/>
        </w:rPr>
        <w:t xml:space="preserve"> ветеринарного участка, направленных на недопущение распространения очагов бруцеллеза крупного рогатого скота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села Сухая Буйвола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Шангалинского сельсовета Петровского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 04.09.2013 № 117 «О правилах содержания, регистрации, выпаса и прогона домашних сельскохозяйственных животных 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Шангалинского сельсовета</w:t>
      </w:r>
      <w:r>
        <w:rPr>
          <w:rFonts w:ascii="Times New Roman" w:hAnsi="Times New Roman"/>
          <w:sz w:val="28"/>
          <w:szCs w:val="28"/>
        </w:rPr>
        <w:t xml:space="preserve"> Петровского района Ставропольского края»;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4"/>
        <w:ind w:firstLine="709"/>
        <w:jc w:val="both"/>
        <w:rPr>
          <w:b w:val="0"/>
        </w:rPr>
      </w:pPr>
      <w:r>
        <w:rPr>
          <w:b w:val="0"/>
        </w:rPr>
        <w:t xml:space="preserve">пос</w:t>
      </w:r>
      <w:r>
        <w:rPr>
          <w:b w:val="0"/>
        </w:rPr>
        <w:t xml:space="preserve">тановление </w:t>
      </w:r>
      <w:r>
        <w:rPr>
          <w:b w:val="0"/>
        </w:rPr>
        <w:t xml:space="preserve">администрация муниципального образования Шангалинского сельсовета Петровск</w:t>
      </w:r>
      <w:r>
        <w:rPr>
          <w:b w:val="0"/>
        </w:rPr>
        <w:t xml:space="preserve">ого района Ставропольского края</w:t>
      </w:r>
      <w:r>
        <w:rPr>
          <w:b w:val="0"/>
        </w:rPr>
        <w:t xml:space="preserve"> </w:t>
      </w:r>
      <w:r>
        <w:rPr>
          <w:b w:val="0"/>
        </w:rPr>
        <w:t xml:space="preserve">         </w:t>
      </w:r>
      <w:r>
        <w:rPr>
          <w:b w:val="0"/>
        </w:rPr>
        <w:t xml:space="preserve">от 04.10.2013 № 131</w:t>
      </w:r>
      <w:r>
        <w:rPr>
          <w:b w:val="0"/>
        </w:rPr>
        <w:t xml:space="preserve"> «О внесении изменений в постановление </w:t>
      </w:r>
      <w:r>
        <w:rPr>
          <w:b w:val="0"/>
        </w:rPr>
        <w:t xml:space="preserve">администрации муниципального образования Шангалинского сельсовета Петровского района Ставропольского края № 117 от 04 </w:t>
      </w:r>
      <w:r>
        <w:rPr>
          <w:b w:val="0"/>
        </w:rPr>
        <w:t xml:space="preserve">сентября 2013</w:t>
      </w:r>
      <w:r>
        <w:rPr>
          <w:b w:val="0"/>
        </w:rPr>
        <w:t xml:space="preserve"> «О правилах содержания, регистрации, выпаса и прогона домашних сельскохозяйственных животных на территории муниципального образования Шангалинского сельсовета Петровского района Ставропольского края»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644"/>
        <w:ind w:firstLine="709"/>
        <w:jc w:val="both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644"/>
        <w:ind w:firstLine="709"/>
        <w:jc w:val="both"/>
        <w:rPr>
          <w:b w:val="0"/>
        </w:rPr>
      </w:pPr>
      <w:r>
        <w:rPr>
          <w:b w:val="0"/>
        </w:rPr>
        <w:t xml:space="preserve">2</w:t>
      </w:r>
      <w:r>
        <w:rPr>
          <w:b w:val="0"/>
        </w:rPr>
        <w:t xml:space="preserve">. Контроль за выполнением настоящего по</w:t>
      </w:r>
      <w:r>
        <w:rPr>
          <w:b w:val="0"/>
        </w:rPr>
        <w:t xml:space="preserve">становления возложить на </w:t>
      </w:r>
      <w:r>
        <w:rPr>
          <w:b w:val="0"/>
        </w:rPr>
        <w:t xml:space="preserve"> заместителя главы администрации Петровского </w:t>
      </w:r>
      <w:r>
        <w:rPr>
          <w:b w:val="0"/>
        </w:rPr>
        <w:t xml:space="preserve">городского округа </w:t>
      </w:r>
      <w:r>
        <w:rPr>
          <w:b w:val="0"/>
        </w:rPr>
        <w:t xml:space="preserve">Ставропольского края Барыленко В.Д</w:t>
      </w:r>
      <w:r>
        <w:rPr>
          <w:b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644"/>
        <w:ind w:firstLine="709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</w:r>
      <w:r>
        <w:rPr>
          <w:b w:val="0"/>
        </w:rPr>
      </w:r>
    </w:p>
    <w:p>
      <w:pPr>
        <w:pStyle w:val="644"/>
        <w:ind w:firstLine="709"/>
        <w:jc w:val="both"/>
        <w:rPr>
          <w:b w:val="0"/>
        </w:rPr>
      </w:pPr>
      <w:r>
        <w:rPr>
          <w:b w:val="0"/>
          <w:bCs w:val="0"/>
        </w:rPr>
        <w:t xml:space="preserve">3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Настоящее постановление вступ</w:t>
      </w:r>
      <w:r>
        <w:rPr>
          <w:b w:val="0"/>
          <w:bCs w:val="0"/>
        </w:rPr>
        <w:t xml:space="preserve">ает в силу со дня его официального опубликования в га</w:t>
      </w:r>
      <w:r>
        <w:rPr>
          <w:b w:val="0"/>
          <w:bCs w:val="0"/>
        </w:rPr>
        <w:t xml:space="preserve">зете «Вестник Петровского городского округа</w:t>
      </w:r>
      <w:r>
        <w:rPr>
          <w:b w:val="0"/>
          <w:bCs w:val="0"/>
        </w:rPr>
        <w:t xml:space="preserve">»</w:t>
      </w:r>
      <w:r>
        <w:rPr>
          <w:b w:val="0"/>
          <w:bCs w:val="0"/>
        </w:rPr>
        <w:t xml:space="preserve">.</w:t>
      </w:r>
      <w:r>
        <w:rPr>
          <w:b w:val="0"/>
        </w:rPr>
      </w:r>
      <w:r>
        <w:rPr>
          <w:b w:val="0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45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А.И.Бабыкин</w:t>
      </w:r>
      <w:r>
        <w:rPr>
          <w:rFonts w:ascii="Times New Roman" w:hAnsi="Times New Roman"/>
          <w:sz w:val="28"/>
          <w:szCs w:val="28"/>
        </w:rPr>
      </w:r>
    </w:p>
    <w:p>
      <w:pPr>
        <w:pStyle w:val="640"/>
        <w:jc w:val="both"/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04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600" w:hanging="600"/>
      </w:pPr>
    </w:lvl>
    <w:lvl w:ilvl="1">
      <w:start w:val="1"/>
      <w:numFmt w:val="decimal"/>
      <w:isLgl w:val="false"/>
      <w:suff w:val="tab"/>
      <w:lvlText w:val="%1.%2"/>
      <w:lvlJc w:val="left"/>
      <w:pPr>
        <w:ind w:left="600" w:hanging="600"/>
      </w:p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eastAsia="Calibri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5" w:hanging="645"/>
        <w:tabs>
          <w:tab w:val="num" w:pos="645" w:leader="none"/>
        </w:tabs>
      </w:pPr>
    </w:lvl>
    <w:lvl w:ilvl="1">
      <w:start w:val="8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2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0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7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4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1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6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3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570" w:hanging="570"/>
      </w:pPr>
    </w:lvl>
    <w:lvl w:ilvl="1">
      <w:start w:val="1"/>
      <w:numFmt w:val="decimal"/>
      <w:isLgl w:val="false"/>
      <w:suff w:val="tab"/>
      <w:lvlText w:val="%1.%2"/>
      <w:lvlJc w:val="left"/>
      <w:pPr>
        <w:ind w:left="570" w:hanging="570"/>
      </w:pPr>
    </w:lvl>
    <w:lvl w:ilvl="2">
      <w:start w:val="6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41">
    <w:name w:val="Основной шрифт абзаца"/>
    <w:next w:val="641"/>
    <w:link w:val="640"/>
    <w:uiPriority w:val="1"/>
    <w:semiHidden/>
    <w:unhideWhenUsed/>
  </w:style>
  <w:style w:type="table" w:styleId="642">
    <w:name w:val="Обычная таблица"/>
    <w:next w:val="642"/>
    <w:link w:val="640"/>
    <w:uiPriority w:val="99"/>
    <w:semiHidden/>
    <w:unhideWhenUsed/>
    <w:qFormat/>
    <w:tblPr/>
  </w:style>
  <w:style w:type="numbering" w:styleId="643">
    <w:name w:val="Нет списка"/>
    <w:next w:val="643"/>
    <w:link w:val="640"/>
    <w:uiPriority w:val="99"/>
    <w:semiHidden/>
    <w:unhideWhenUsed/>
  </w:style>
  <w:style w:type="paragraph" w:styleId="644">
    <w:name w:val="ConsPlusTitle"/>
    <w:next w:val="644"/>
    <w:link w:val="640"/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645">
    <w:name w:val="ConsNonformat"/>
    <w:next w:val="645"/>
    <w:link w:val="640"/>
    <w:pPr>
      <w:widowControl w:val="off"/>
    </w:pPr>
    <w:rPr>
      <w:rFonts w:ascii="Courier New" w:hAnsi="Courier New"/>
      <w:lang w:val="ru-RU" w:eastAsia="ru-RU" w:bidi="ar-SA"/>
    </w:rPr>
  </w:style>
  <w:style w:type="paragraph" w:styleId="646">
    <w:name w:val="Название"/>
    <w:basedOn w:val="640"/>
    <w:next w:val="646"/>
    <w:link w:val="647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47">
    <w:name w:val="Название Знак"/>
    <w:next w:val="647"/>
    <w:link w:val="646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48">
    <w:name w:val="Без интервала"/>
    <w:next w:val="648"/>
    <w:link w:val="640"/>
    <w:uiPriority w:val="1"/>
    <w:qFormat/>
    <w:rPr>
      <w:sz w:val="22"/>
      <w:szCs w:val="22"/>
      <w:lang w:val="ru-RU" w:eastAsia="ru-RU" w:bidi="ar-SA"/>
    </w:rPr>
  </w:style>
  <w:style w:type="paragraph" w:styleId="649">
    <w:name w:val="Текст выноски"/>
    <w:basedOn w:val="640"/>
    <w:next w:val="649"/>
    <w:link w:val="65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50">
    <w:name w:val="Текст выноски Знак"/>
    <w:next w:val="650"/>
    <w:link w:val="649"/>
    <w:uiPriority w:val="99"/>
    <w:semiHidden/>
    <w:rPr>
      <w:rFonts w:ascii="Tahoma" w:hAnsi="Tahoma" w:cs="Tahoma"/>
      <w:sz w:val="16"/>
      <w:szCs w:val="16"/>
    </w:rPr>
  </w:style>
  <w:style w:type="paragraph" w:styleId="651">
    <w:name w:val="Т-1,5"/>
    <w:basedOn w:val="640"/>
    <w:next w:val="651"/>
    <w:link w:val="640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652">
    <w:name w:val="Основной текст с отступом 31"/>
    <w:basedOn w:val="640"/>
    <w:next w:val="652"/>
    <w:link w:val="640"/>
    <w:pPr>
      <w:ind w:firstLine="840"/>
      <w:jc w:val="both"/>
      <w:spacing w:after="0" w:line="240" w:lineRule="auto"/>
      <w:widowControl w:val="off"/>
    </w:pPr>
    <w:rPr>
      <w:rFonts w:ascii="Times New Roman" w:hAnsi="Times New Roman" w:eastAsia="Arial Unicode MS"/>
      <w:color w:val="000000"/>
      <w:sz w:val="24"/>
      <w:szCs w:val="24"/>
      <w:lang w:val="en-US" w:eastAsia="en-US" w:bidi="en-US"/>
    </w:rPr>
  </w:style>
  <w:style w:type="character" w:styleId="653">
    <w:name w:val="Гиперссылка"/>
    <w:next w:val="653"/>
    <w:link w:val="640"/>
    <w:rPr>
      <w:color w:val="0000ff"/>
      <w:u w:val="single"/>
    </w:rPr>
  </w:style>
  <w:style w:type="paragraph" w:styleId="654">
    <w:name w:val="Основной текст с отступом"/>
    <w:basedOn w:val="640"/>
    <w:next w:val="654"/>
    <w:link w:val="655"/>
    <w:pPr>
      <w:ind w:left="283"/>
      <w:spacing w:after="120" w:line="240" w:lineRule="auto"/>
    </w:pPr>
    <w:rPr>
      <w:rFonts w:ascii="Times New Roman" w:hAnsi="Times New Roman"/>
      <w:sz w:val="28"/>
      <w:szCs w:val="24"/>
      <w:lang w:val="en-US" w:eastAsia="en-US"/>
    </w:rPr>
  </w:style>
  <w:style w:type="character" w:styleId="655">
    <w:name w:val="Основной текст с отступом Знак"/>
    <w:next w:val="655"/>
    <w:link w:val="654"/>
    <w:rPr>
      <w:rFonts w:ascii="Times New Roman" w:hAnsi="Times New Roman"/>
      <w:sz w:val="28"/>
      <w:szCs w:val="24"/>
    </w:rPr>
  </w:style>
  <w:style w:type="paragraph" w:styleId="656">
    <w:name w:val="ConsPlusNormal"/>
    <w:next w:val="656"/>
    <w:link w:val="658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57">
    <w:name w:val="Основной текст с отступом 21"/>
    <w:basedOn w:val="640"/>
    <w:next w:val="657"/>
    <w:link w:val="640"/>
    <w:pPr>
      <w:ind w:firstLine="700"/>
      <w:jc w:val="both"/>
      <w:spacing w:after="0" w:line="240" w:lineRule="auto"/>
      <w:widowControl w:val="off"/>
    </w:pPr>
    <w:rPr>
      <w:rFonts w:ascii="Times New Roman" w:hAnsi="Times New Roman" w:eastAsia="Arial Unicode MS"/>
      <w:color w:val="000000"/>
      <w:sz w:val="24"/>
      <w:szCs w:val="24"/>
      <w:u w:val="single"/>
      <w:lang w:val="en-US" w:eastAsia="en-US" w:bidi="en-US"/>
    </w:rPr>
  </w:style>
  <w:style w:type="character" w:styleId="658">
    <w:name w:val="ConsPlusNormal Знак"/>
    <w:next w:val="658"/>
    <w:link w:val="656"/>
    <w:rPr>
      <w:rFonts w:ascii="Arial" w:hAnsi="Arial" w:cs="Arial"/>
      <w:lang w:val="ru-RU" w:eastAsia="ru-RU" w:bidi="ar-SA"/>
    </w:rPr>
  </w:style>
  <w:style w:type="paragraph" w:styleId="659">
    <w:name w:val="western"/>
    <w:basedOn w:val="640"/>
    <w:next w:val="659"/>
    <w:link w:val="640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660">
    <w:name w:val="highlight"/>
    <w:basedOn w:val="641"/>
    <w:next w:val="660"/>
    <w:link w:val="640"/>
  </w:style>
  <w:style w:type="paragraph" w:styleId="661">
    <w:name w:val="Абзац списка"/>
    <w:basedOn w:val="640"/>
    <w:next w:val="661"/>
    <w:link w:val="640"/>
    <w:uiPriority w:val="34"/>
    <w:qFormat/>
    <w:pPr>
      <w:contextualSpacing/>
      <w:ind w:left="720"/>
    </w:pPr>
  </w:style>
  <w:style w:type="paragraph" w:styleId="662">
    <w:name w:val="f"/>
    <w:basedOn w:val="640"/>
    <w:next w:val="662"/>
    <w:link w:val="640"/>
    <w:pPr>
      <w:ind w:left="480"/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1200" w:default="1">
    <w:name w:val="Default Paragraph Font"/>
    <w:uiPriority w:val="1"/>
    <w:semiHidden/>
    <w:unhideWhenUsed/>
  </w:style>
  <w:style w:type="numbering" w:styleId="1201" w:default="1">
    <w:name w:val="No List"/>
    <w:uiPriority w:val="99"/>
    <w:semiHidden/>
    <w:unhideWhenUsed/>
  </w:style>
  <w:style w:type="table" w:styleId="1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с/х АПМР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LeftOne</dc:creator>
  <cp:revision>4</cp:revision>
  <dcterms:created xsi:type="dcterms:W3CDTF">2019-04-25T06:34:00Z</dcterms:created>
  <dcterms:modified xsi:type="dcterms:W3CDTF">2024-03-20T11:56:08Z</dcterms:modified>
  <cp:version>786432</cp:version>
</cp:coreProperties>
</file>