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spacing w:after="0" w:line="240" w:lineRule="auto"/>
        <w:tabs>
          <w:tab w:val="center" w:pos="4677" w:leader="none"/>
          <w:tab w:val="left" w:pos="7964" w:leader="none"/>
        </w:tabs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</w:r>
      <w:r>
        <w:rPr>
          <w:rFonts w:ascii="Times New Roman" w:hAnsi="Times New Roman"/>
          <w:b/>
          <w:color w:val="000000"/>
          <w:sz w:val="32"/>
          <w:szCs w:val="32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1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13 мая 2019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1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1047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внесении изменений в состав межведомственной комиссии по признанию помещения жилым помещением, жилого помещения пригодным (непри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годным) для проживания граждан,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, садового дома жилым домом и жилого дома садовым домом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в Петровском городском округе Ставропольского края,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утвержденный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постановлением администрации Петровского городского округа Ставропольского края от 29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мая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2018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г.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№ 829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(с изменениями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состав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межведомственной комиссии по признанию помещения жилым помещением, жилого помещения пригодным (непри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годным) для проживания граждан,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, садового дома жилым домом и жилого дома садовым домом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в Петровском городском округе Ставропольского края,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утвержденный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постановлением администрации Петровского городского округа Ставроп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ольского края от 29 мая 2018 г.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№ 829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«О создании межведомственной комиссии по признанию помещения жилым помещением, жилого помещения пригодным (непри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годным) для проживания граждан,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, садового дома жилым домом и жилого дома садовым домом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в Петровском городском округе Ставропольского края»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с изменениями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, следующие изменения: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1.1.Исключить из состава комиссии Товстолуцкого И.С.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Включить в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Сень Ивана Дмитриевича, специалиста-эксперта межмуницип</w:t>
      </w:r>
      <w:r>
        <w:rPr>
          <w:rFonts w:ascii="Times New Roman" w:hAnsi="Times New Roman"/>
          <w:color w:val="000000"/>
          <w:sz w:val="28"/>
          <w:szCs w:val="28"/>
        </w:rPr>
        <w:t xml:space="preserve">ального отдела по Петровскому, Т</w:t>
      </w:r>
      <w:r>
        <w:rPr>
          <w:rFonts w:ascii="Times New Roman" w:hAnsi="Times New Roman"/>
          <w:color w:val="000000"/>
          <w:sz w:val="28"/>
          <w:szCs w:val="28"/>
        </w:rPr>
        <w:t xml:space="preserve">уркменскому и Благодарненскому районам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едеральной службы государственной регистрации, кадастра и картографии по Ставропольскому краю, членом комиссии (по согласованию)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ind w:firstLine="709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А.А.Захарченко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7" w:hanging="9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ConsPlusNonformat"/>
    <w:next w:val="622"/>
    <w:link w:val="618"/>
    <w:uiPriority w:val="99"/>
    <w:rPr>
      <w:rFonts w:ascii="Times New Roman" w:hAnsi="Times New Roman"/>
      <w:lang w:val="ru-RU" w:eastAsia="ru-RU" w:bidi="ar-SA"/>
    </w:rPr>
  </w:style>
  <w:style w:type="table" w:styleId="623">
    <w:name w:val="Сетка таблицы"/>
    <w:basedOn w:val="620"/>
    <w:next w:val="623"/>
    <w:link w:val="618"/>
    <w:uiPriority w:val="59"/>
    <w:pPr>
      <w:spacing w:after="0" w:line="240" w:lineRule="auto"/>
    </w:pPr>
    <w:tblPr/>
  </w:style>
  <w:style w:type="character" w:styleId="624">
    <w:name w:val="Цветовое выделение"/>
    <w:next w:val="624"/>
    <w:link w:val="618"/>
    <w:uiPriority w:val="99"/>
    <w:rPr>
      <w:b/>
      <w:color w:val="26282f"/>
      <w:sz w:val="26"/>
    </w:rPr>
  </w:style>
  <w:style w:type="paragraph" w:styleId="625">
    <w:name w:val="Комментарий"/>
    <w:basedOn w:val="618"/>
    <w:next w:val="618"/>
    <w:link w:val="618"/>
    <w:uiPriority w:val="99"/>
    <w:pPr>
      <w:jc w:val="both"/>
      <w:spacing w:before="75" w:after="0" w:line="240" w:lineRule="auto"/>
      <w:widowControl w:val="off"/>
    </w:pPr>
    <w:rPr>
      <w:rFonts w:ascii="Arial" w:hAnsi="Arial" w:eastAsia="Times New Roman" w:cs="Times New Roman"/>
      <w:color w:val="353842"/>
      <w:sz w:val="24"/>
      <w:szCs w:val="24"/>
      <w:shd w:val="clear" w:color="auto" w:fill="f0f0f0"/>
    </w:rPr>
  </w:style>
  <w:style w:type="paragraph" w:styleId="626">
    <w:name w:val="Таблицы (моноширинный)"/>
    <w:basedOn w:val="618"/>
    <w:next w:val="618"/>
    <w:link w:val="618"/>
    <w:uiPriority w:val="99"/>
    <w:pPr>
      <w:jc w:val="both"/>
      <w:spacing w:after="0" w:line="240" w:lineRule="auto"/>
      <w:widowControl w:val="off"/>
    </w:pPr>
    <w:rPr>
      <w:rFonts w:ascii="Courier New" w:hAnsi="Courier New" w:eastAsia="Times New Roman" w:cs="Courier New"/>
    </w:rPr>
  </w:style>
  <w:style w:type="paragraph" w:styleId="627">
    <w:name w:val="ConsPlusNormal"/>
    <w:next w:val="627"/>
    <w:link w:val="618"/>
    <w:pPr>
      <w:widowControl w:val="off"/>
    </w:pPr>
    <w:rPr>
      <w:rFonts w:ascii="Arial" w:hAnsi="Arial" w:cs="Arial"/>
      <w:lang w:val="ru-RU" w:eastAsia="ru-RU" w:bidi="ar-SA"/>
    </w:rPr>
  </w:style>
  <w:style w:type="character" w:styleId="628">
    <w:name w:val="Гиперссылка"/>
    <w:next w:val="628"/>
    <w:link w:val="618"/>
    <w:uiPriority w:val="99"/>
    <w:unhideWhenUsed/>
    <w:rPr>
      <w:color w:val="0000ff"/>
      <w:u w:val="single"/>
    </w:rPr>
  </w:style>
  <w:style w:type="paragraph" w:styleId="629">
    <w:name w:val="Текст выноски"/>
    <w:basedOn w:val="618"/>
    <w:next w:val="629"/>
    <w:link w:val="63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30">
    <w:name w:val="Текст выноски Знак"/>
    <w:next w:val="630"/>
    <w:link w:val="629"/>
    <w:uiPriority w:val="99"/>
    <w:semiHidden/>
    <w:rPr>
      <w:rFonts w:ascii="Segoe UI" w:hAnsi="Segoe UI" w:cs="Segoe UI"/>
      <w:sz w:val="18"/>
      <w:szCs w:val="18"/>
    </w:rPr>
  </w:style>
  <w:style w:type="paragraph" w:styleId="631">
    <w:name w:val="Название"/>
    <w:basedOn w:val="618"/>
    <w:next w:val="631"/>
    <w:link w:val="632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32">
    <w:name w:val="Название Знак"/>
    <w:next w:val="632"/>
    <w:link w:val="631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3">
    <w:name w:val="Абзац списка"/>
    <w:basedOn w:val="618"/>
    <w:next w:val="633"/>
    <w:link w:val="618"/>
    <w:uiPriority w:val="34"/>
    <w:qFormat/>
    <w:pPr>
      <w:contextualSpacing/>
      <w:ind w:left="720"/>
    </w:pPr>
  </w:style>
  <w:style w:type="character" w:styleId="1086" w:default="1">
    <w:name w:val="Default Paragraph Font"/>
    <w:uiPriority w:val="1"/>
    <w:semiHidden/>
    <w:unhideWhenUsed/>
  </w:style>
  <w:style w:type="numbering" w:styleId="1087" w:default="1">
    <w:name w:val="No List"/>
    <w:uiPriority w:val="99"/>
    <w:semiHidden/>
    <w:unhideWhenUsed/>
  </w:style>
  <w:style w:type="table" w:styleId="10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revision>3</cp:revision>
  <dcterms:created xsi:type="dcterms:W3CDTF">2019-05-14T07:15:00Z</dcterms:created>
  <dcterms:modified xsi:type="dcterms:W3CDTF">2024-03-20T13:06:36Z</dcterms:modified>
  <cp:version>917504</cp:version>
</cp:coreProperties>
</file>