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1"/>
        <w:jc w:val="left"/>
        <w:tabs>
          <w:tab w:val="center" w:pos="4677" w:leader="none"/>
          <w:tab w:val="left" w:pos="7914" w:leader="none"/>
        </w:tabs>
      </w:pPr>
      <w:r>
        <w:rPr>
          <w:b/>
          <w:sz w:val="32"/>
          <w:szCs w:val="32"/>
        </w:rPr>
        <w:tab/>
        <w:t xml:space="preserve">П О С Т А Н О В Л Е Н И Е</w:t>
        <w:tab/>
      </w:r>
      <w:r/>
    </w:p>
    <w:p>
      <w:pPr>
        <w:pStyle w:val="661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61"/>
      </w:pPr>
      <w:r>
        <w:rPr>
          <w:sz w:val="24"/>
        </w:rPr>
        <w:t xml:space="preserve">АДМИНИСТРАЦИИ ПЕТРОВСКОГО ГОРОДСКОГО ОКРУГА</w:t>
      </w:r>
      <w:r/>
    </w:p>
    <w:p>
      <w:pPr>
        <w:pStyle w:val="661"/>
      </w:pPr>
      <w:r>
        <w:rPr>
          <w:sz w:val="24"/>
        </w:rPr>
        <w:t xml:space="preserve"> СТАВРОПОЛЬСКОГО КРАЯ</w:t>
      </w:r>
      <w:r/>
    </w:p>
    <w:p>
      <w:pPr>
        <w:pStyle w:val="661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61"/>
              <w:ind w:left="-108"/>
              <w:jc w:val="both"/>
            </w:pPr>
            <w:r>
              <w:rPr>
                <w:sz w:val="24"/>
              </w:rPr>
              <w:t xml:space="preserve">13 июня 2019 г.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18"/>
              <w:jc w:val="center"/>
            </w:pPr>
            <w:r>
              <w:rPr>
                <w:sz w:val="24"/>
                <w:szCs w:val="24"/>
              </w:rPr>
              <w:t xml:space="preserve">г. Светлоград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№ 1274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655"/>
        <w:spacing w:line="240" w:lineRule="exact"/>
      </w:pPr>
      <w:r/>
      <w:r/>
    </w:p>
    <w:p>
      <w:pPr>
        <w:pStyle w:val="666"/>
        <w:spacing w:line="240" w:lineRule="exact"/>
      </w:pPr>
      <w:r>
        <w:t xml:space="preserve">О внесении изменений в состав межведом</w:t>
      </w:r>
      <w:r>
        <w:t xml:space="preserve">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муниципальных жилищных фондов, а также частного жилищного фонда, в целях их приспособления с учетом потр</w:t>
      </w:r>
      <w:r>
        <w:t xml:space="preserve">ебностей инвалидов и обеспечения условий доступности их для инвалидов на территории Петровского городского округа Ставропольского края, утвержденной постановлением администрации Петровского городского округа Ставропольского края от 04 июля 2018 года № 1092</w:t>
      </w:r>
      <w:r/>
    </w:p>
    <w:p>
      <w:pPr>
        <w:pStyle w:val="666"/>
        <w:spacing w:line="240" w:lineRule="exact"/>
      </w:pPr>
      <w:r/>
      <w:r/>
    </w:p>
    <w:p>
      <w:pPr>
        <w:pStyle w:val="666"/>
        <w:spacing w:line="240" w:lineRule="exact"/>
      </w:pPr>
      <w:r/>
      <w:r/>
    </w:p>
    <w:p>
      <w:pPr>
        <w:pStyle w:val="666"/>
        <w:ind w:firstLine="720"/>
      </w:pPr>
      <w:r>
        <w:t xml:space="preserve">В связи с кадровыми изменениями администрация Петровского городского округа Ставропольского края</w:t>
      </w:r>
      <w:r/>
    </w:p>
    <w:p>
      <w:pPr>
        <w:pStyle w:val="666"/>
        <w:spacing w:line="240" w:lineRule="exact"/>
      </w:pPr>
      <w:r/>
      <w:r/>
    </w:p>
    <w:p>
      <w:pPr>
        <w:pStyle w:val="666"/>
        <w:spacing w:line="240" w:lineRule="exact"/>
      </w:pPr>
      <w:r/>
      <w:r/>
    </w:p>
    <w:p>
      <w:pPr>
        <w:pStyle w:val="618"/>
        <w:spacing w:line="240" w:lineRule="exact"/>
      </w:pPr>
      <w:r>
        <w:rPr>
          <w:sz w:val="28"/>
        </w:rPr>
        <w:t xml:space="preserve">ПОСТАНОВЛЯЕТ:</w:t>
      </w:r>
      <w:r/>
    </w:p>
    <w:p>
      <w:pPr>
        <w:pStyle w:val="618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18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66"/>
        <w:ind w:firstLine="709"/>
      </w:pPr>
      <w:r>
        <w:t xml:space="preserve">1. Внести в состав 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муниципальных ж</w:t>
      </w:r>
      <w:r>
        <w:t xml:space="preserve">илищных фондов, а также частного жилищного фонда, в целях их приспособления с учетом потребностей инвалидов и обеспечения условий доступности их для инвалидов на территории Петровского городского округа Ставропольского края, утвержденной постановлением адм</w:t>
      </w:r>
      <w:r>
        <w:t xml:space="preserve">инистрации Петровского городского округа Ставропольского края от 04 июля 2018 года № 1092 «О некоторых мерах по организации деятельности  межведомственной комиссии по обследованию жилых помещений инвалидов и общего имущества в многоквартирных домах, в кото</w:t>
      </w:r>
      <w:r>
        <w:t xml:space="preserve">рых проживают инвалиды, в целях их приспособления с учетом потребностей инвалидов и обеспечения условий доступности их для инвалидов на территории Петровского городского округа Ставропольского края» (далее — межведомственная комиссия), следующие изменения:</w:t>
      </w:r>
      <w:r/>
    </w:p>
    <w:p>
      <w:pPr>
        <w:pStyle w:val="666"/>
        <w:ind w:firstLine="709"/>
      </w:pPr>
      <w:r>
        <w:t xml:space="preserve">1.1. Исключить из состава межведомственной комиссии Тенькова А.И., Чепко В.В.</w:t>
      </w:r>
      <w:r/>
    </w:p>
    <w:p>
      <w:pPr>
        <w:pStyle w:val="666"/>
        <w:ind w:firstLine="709"/>
      </w:pPr>
      <w:r>
        <w:t xml:space="preserve">1.2. Включить в состав межведомственной комиссии следующих лиц:</w:t>
      </w:r>
      <w:r/>
    </w:p>
    <w:p>
      <w:pPr>
        <w:pStyle w:val="666"/>
        <w:ind w:firstLine="709"/>
        <w:rPr>
          <w:sz w:val="16"/>
        </w:rPr>
      </w:pPr>
      <w:r>
        <w:rPr>
          <w:sz w:val="16"/>
        </w:rPr>
      </w:r>
      <w:r>
        <w:rPr>
          <w:sz w:val="16"/>
        </w:rPr>
      </w:r>
    </w:p>
    <w:tbl>
      <w:tblPr>
        <w:tblW w:w="0" w:type="auto"/>
        <w:tblInd w:w="5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3402"/>
        <w:gridCol w:w="595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66"/>
              <w:jc w:val="left"/>
            </w:pPr>
            <w:r>
              <w:t xml:space="preserve">Портянко Евгений Викторович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4" w:type="dxa"/>
            <w:vAlign w:val="top"/>
            <w:textDirection w:val="lrTb"/>
            <w:noWrap w:val="false"/>
          </w:tcPr>
          <w:p>
            <w:pPr>
              <w:pStyle w:val="666"/>
            </w:pPr>
            <w:r>
              <w:t xml:space="preserve">исполняющий обязанности начальника управления муниципального хозяйства администрации Петровского городского округа Ставропольского края, член межведомственной комиссии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66"/>
            </w:pPr>
            <w:r>
              <w:t xml:space="preserve">Пунёв Евгений </w:t>
            </w:r>
            <w:r/>
          </w:p>
          <w:p>
            <w:pPr>
              <w:pStyle w:val="666"/>
            </w:pPr>
            <w:r>
              <w:t xml:space="preserve">Иванович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4" w:type="dxa"/>
            <w:vAlign w:val="top"/>
            <w:textDirection w:val="lrTb"/>
            <w:noWrap w:val="false"/>
          </w:tcPr>
          <w:p>
            <w:pPr>
              <w:pStyle w:val="666"/>
            </w:pPr>
            <w:r>
              <w:t xml:space="preserve">начальник управления по делам территорий администрации Петровского городского округа Ставропольского края, член межведомственной комиссии</w:t>
            </w:r>
            <w:r/>
          </w:p>
          <w:p>
            <w:pPr>
              <w:pStyle w:val="666"/>
            </w:pPr>
            <w:r/>
            <w:r/>
          </w:p>
        </w:tc>
      </w:tr>
    </w:tbl>
    <w:p>
      <w:pPr>
        <w:pStyle w:val="666"/>
        <w:ind w:firstLine="709"/>
      </w:pPr>
      <w:r>
        <w:t xml:space="preserve">1.3. Указать новую должность члена межведомственной комиссии </w:t>
      </w:r>
      <w:r/>
    </w:p>
    <w:p>
      <w:pPr>
        <w:pStyle w:val="666"/>
        <w:ind w:firstLine="709"/>
      </w:pPr>
      <w:r/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02"/>
        <w:gridCol w:w="59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66"/>
            </w:pPr>
            <w:r>
              <w:t xml:space="preserve">Буркалин Виктор </w:t>
            </w:r>
            <w:r/>
          </w:p>
          <w:p>
            <w:pPr>
              <w:pStyle w:val="666"/>
            </w:pPr>
            <w:r>
              <w:t xml:space="preserve">Николаевич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vAlign w:val="top"/>
            <w:textDirection w:val="lrTb"/>
            <w:noWrap w:val="false"/>
          </w:tcPr>
          <w:p>
            <w:pPr>
              <w:pStyle w:val="666"/>
            </w:pPr>
            <w:r>
              <w:t xml:space="preserve">председатель </w:t>
            </w:r>
            <w:r>
              <w:rPr>
                <w:szCs w:val="28"/>
              </w:rPr>
              <w:t xml:space="preserve">Петровского городского округа местной организации Ставропольской краевой</w:t>
            </w:r>
            <w:r>
              <w:t xml:space="preserve"> </w:t>
            </w:r>
            <w:r>
              <w:rPr>
                <w:szCs w:val="28"/>
              </w:rPr>
              <w:t xml:space="preserve">региональной организации общероссийской общественной организации «Всероссийское общество инвалидов»</w:t>
            </w:r>
            <w:r/>
          </w:p>
        </w:tc>
      </w:tr>
    </w:tbl>
    <w:p>
      <w:pPr>
        <w:pStyle w:val="666"/>
        <w:ind w:firstLine="709"/>
      </w:pPr>
      <w:r/>
      <w:r/>
    </w:p>
    <w:p>
      <w:pPr>
        <w:pStyle w:val="655"/>
        <w:ind w:firstLine="709"/>
        <w:jc w:val="both"/>
      </w:pPr>
      <w:r>
        <w:t xml:space="preserve">2. </w:t>
      </w:r>
      <w:r>
        <w:t xml:space="preserve">Настоящее постановление вступает в силу со дня его </w:t>
      </w:r>
      <w:r>
        <w:rPr>
          <w:rFonts w:cs="Arial"/>
        </w:rPr>
        <w:t xml:space="preserve">официального </w:t>
      </w:r>
      <w:r>
        <w:t xml:space="preserve">опубликования в газете «Вестник Петровского городского округа».</w:t>
      </w:r>
      <w:r/>
    </w:p>
    <w:p>
      <w:pPr>
        <w:pStyle w:val="655"/>
        <w:ind w:firstLine="709"/>
      </w:pPr>
      <w:r/>
      <w:r/>
    </w:p>
    <w:p>
      <w:pPr>
        <w:pStyle w:val="655"/>
        <w:ind w:firstLine="709"/>
      </w:pPr>
      <w:r/>
      <w:r/>
    </w:p>
    <w:p>
      <w:pPr>
        <w:pStyle w:val="655"/>
        <w:jc w:val="both"/>
        <w:spacing w:line="240" w:lineRule="exact"/>
      </w:pPr>
      <w:r>
        <w:t xml:space="preserve">Глава Петровского </w:t>
      </w:r>
      <w:r/>
    </w:p>
    <w:p>
      <w:pPr>
        <w:pStyle w:val="655"/>
        <w:jc w:val="both"/>
        <w:spacing w:line="240" w:lineRule="exact"/>
      </w:pPr>
      <w:r>
        <w:t xml:space="preserve">городского округа </w:t>
      </w:r>
      <w:r/>
    </w:p>
    <w:p>
      <w:pPr>
        <w:pStyle w:val="655"/>
        <w:jc w:val="both"/>
        <w:spacing w:line="240" w:lineRule="exact"/>
      </w:pPr>
      <w:r>
        <w:t xml:space="preserve">Ставропольского края</w:t>
        <w:tab/>
        <w:tab/>
        <w:tab/>
        <w:tab/>
        <w:tab/>
        <w:t xml:space="preserve">                        А.А.Захарченко</w:t>
      </w:r>
      <w:r/>
    </w:p>
    <w:p>
      <w:pPr>
        <w:pStyle w:val="655"/>
        <w:jc w:val="both"/>
        <w:spacing w:line="240" w:lineRule="exact"/>
      </w:pPr>
      <w:r/>
      <w:r/>
    </w:p>
    <w:p>
      <w:pPr>
        <w:pStyle w:val="655"/>
        <w:jc w:val="both"/>
        <w:spacing w:line="240" w:lineRule="exact"/>
      </w:pPr>
      <w:r/>
      <w:r/>
    </w:p>
    <w:p>
      <w:pPr>
        <w:pStyle w:val="655"/>
        <w:jc w:val="both"/>
        <w:spacing w:line="240" w:lineRule="exact"/>
        <w:rPr>
          <w:color w:val="ffffff"/>
        </w:rPr>
      </w:pPr>
      <w:r>
        <w:rPr>
          <w:color w:val="ffffff"/>
        </w:rPr>
      </w:r>
      <w:r>
        <w:rPr>
          <w:color w:val="ffffff"/>
        </w:rPr>
      </w:r>
    </w:p>
    <w:sectPr>
      <w:footnotePr/>
      <w:endnotePr/>
      <w:type w:val="nextPage"/>
      <w:pgSz w:w="11906" w:h="16838" w:orient="portrait"/>
      <w:pgMar w:top="1418" w:right="567" w:bottom="1134" w:left="1985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406030204"/>
  </w:font>
  <w:font w:name="Lucida Sans Unicode">
    <w:panose1 w:val="020B060303080402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19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pStyle w:val="620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rPr>
      <w:lang w:val="ru-RU" w:eastAsia="zh-CN" w:bidi="ar-SA"/>
    </w:rPr>
  </w:style>
  <w:style w:type="paragraph" w:styleId="619">
    <w:name w:val="Заголовок 1"/>
    <w:basedOn w:val="618"/>
    <w:next w:val="618"/>
    <w:link w:val="618"/>
    <w:qFormat/>
    <w:pPr>
      <w:numPr>
        <w:ilvl w:val="0"/>
        <w:numId w:val="1"/>
      </w:numPr>
      <w:keepNext/>
      <w:outlineLvl w:val="0"/>
    </w:pPr>
    <w:rPr>
      <w:sz w:val="28"/>
    </w:rPr>
  </w:style>
  <w:style w:type="paragraph" w:styleId="620">
    <w:name w:val="Заголовок 2"/>
    <w:basedOn w:val="618"/>
    <w:next w:val="618"/>
    <w:link w:val="618"/>
    <w:qFormat/>
    <w:pPr>
      <w:numPr>
        <w:ilvl w:val="1"/>
        <w:numId w:val="1"/>
      </w:numPr>
      <w:jc w:val="center"/>
      <w:keepNext/>
      <w:outlineLvl w:val="1"/>
    </w:pPr>
    <w:rPr>
      <w:sz w:val="28"/>
    </w:rPr>
  </w:style>
  <w:style w:type="character" w:styleId="621">
    <w:name w:val="Основной шрифт абзаца"/>
    <w:next w:val="621"/>
    <w:link w:val="618"/>
    <w:uiPriority w:val="1"/>
    <w:semiHidden/>
    <w:unhideWhenUsed/>
  </w:style>
  <w:style w:type="table" w:styleId="622">
    <w:name w:val="Обычная таблица"/>
    <w:next w:val="622"/>
    <w:link w:val="618"/>
    <w:uiPriority w:val="99"/>
    <w:semiHidden/>
    <w:unhideWhenUsed/>
    <w:tblPr/>
  </w:style>
  <w:style w:type="numbering" w:styleId="623">
    <w:name w:val="Нет списка"/>
    <w:next w:val="623"/>
    <w:link w:val="618"/>
    <w:uiPriority w:val="99"/>
    <w:semiHidden/>
    <w:unhideWhenUsed/>
  </w:style>
  <w:style w:type="character" w:styleId="624">
    <w:name w:val="WW8Num1z0"/>
    <w:next w:val="624"/>
    <w:link w:val="618"/>
  </w:style>
  <w:style w:type="character" w:styleId="625">
    <w:name w:val="WW8Num1z1"/>
    <w:next w:val="625"/>
    <w:link w:val="618"/>
  </w:style>
  <w:style w:type="character" w:styleId="626">
    <w:name w:val="WW8Num1z2"/>
    <w:next w:val="626"/>
    <w:link w:val="618"/>
  </w:style>
  <w:style w:type="character" w:styleId="627">
    <w:name w:val="WW8Num1z3"/>
    <w:next w:val="627"/>
    <w:link w:val="618"/>
  </w:style>
  <w:style w:type="character" w:styleId="628">
    <w:name w:val="WW8Num1z4"/>
    <w:next w:val="628"/>
    <w:link w:val="618"/>
  </w:style>
  <w:style w:type="character" w:styleId="629">
    <w:name w:val="WW8Num1z5"/>
    <w:next w:val="629"/>
    <w:link w:val="618"/>
  </w:style>
  <w:style w:type="character" w:styleId="630">
    <w:name w:val="WW8Num1z6"/>
    <w:next w:val="630"/>
    <w:link w:val="618"/>
  </w:style>
  <w:style w:type="character" w:styleId="631">
    <w:name w:val="WW8Num1z7"/>
    <w:next w:val="631"/>
    <w:link w:val="618"/>
  </w:style>
  <w:style w:type="character" w:styleId="632">
    <w:name w:val="WW8Num1z8"/>
    <w:next w:val="632"/>
    <w:link w:val="618"/>
  </w:style>
  <w:style w:type="character" w:styleId="633">
    <w:name w:val="Основной шрифт абзаца4"/>
    <w:next w:val="633"/>
    <w:link w:val="618"/>
  </w:style>
  <w:style w:type="character" w:styleId="634">
    <w:name w:val="Основной шрифт абзаца3"/>
    <w:next w:val="634"/>
    <w:link w:val="618"/>
  </w:style>
  <w:style w:type="character" w:styleId="635">
    <w:name w:val="WW8Num2z0"/>
    <w:next w:val="635"/>
    <w:link w:val="618"/>
  </w:style>
  <w:style w:type="character" w:styleId="636">
    <w:name w:val="WW8Num2z1"/>
    <w:next w:val="636"/>
    <w:link w:val="618"/>
  </w:style>
  <w:style w:type="character" w:styleId="637">
    <w:name w:val="WW8Num2z2"/>
    <w:next w:val="637"/>
    <w:link w:val="618"/>
  </w:style>
  <w:style w:type="character" w:styleId="638">
    <w:name w:val="WW8Num2z3"/>
    <w:next w:val="638"/>
    <w:link w:val="618"/>
  </w:style>
  <w:style w:type="character" w:styleId="639">
    <w:name w:val="WW8Num2z4"/>
    <w:next w:val="639"/>
    <w:link w:val="618"/>
  </w:style>
  <w:style w:type="character" w:styleId="640">
    <w:name w:val="WW8Num2z5"/>
    <w:next w:val="640"/>
    <w:link w:val="618"/>
  </w:style>
  <w:style w:type="character" w:styleId="641">
    <w:name w:val="WW8Num2z6"/>
    <w:next w:val="641"/>
    <w:link w:val="618"/>
  </w:style>
  <w:style w:type="character" w:styleId="642">
    <w:name w:val="WW8Num2z7"/>
    <w:next w:val="642"/>
    <w:link w:val="618"/>
  </w:style>
  <w:style w:type="character" w:styleId="643">
    <w:name w:val="WW8Num2z8"/>
    <w:next w:val="643"/>
    <w:link w:val="618"/>
  </w:style>
  <w:style w:type="character" w:styleId="644">
    <w:name w:val="Основной шрифт абзаца2"/>
    <w:next w:val="644"/>
    <w:link w:val="618"/>
  </w:style>
  <w:style w:type="character" w:styleId="645">
    <w:name w:val="Absatz-Standardschriftart"/>
    <w:next w:val="645"/>
    <w:link w:val="618"/>
  </w:style>
  <w:style w:type="character" w:styleId="646">
    <w:name w:val="WW-Absatz-Standardschriftart"/>
    <w:next w:val="646"/>
    <w:link w:val="618"/>
  </w:style>
  <w:style w:type="character" w:styleId="647">
    <w:name w:val="WW-Absatz-Standardschriftart1"/>
    <w:next w:val="647"/>
    <w:link w:val="618"/>
  </w:style>
  <w:style w:type="character" w:styleId="648">
    <w:name w:val="WW-Absatz-Standardschriftart11"/>
    <w:next w:val="648"/>
    <w:link w:val="618"/>
  </w:style>
  <w:style w:type="character" w:styleId="649">
    <w:name w:val="Основной шрифт абзаца1"/>
    <w:next w:val="649"/>
    <w:link w:val="618"/>
  </w:style>
  <w:style w:type="character" w:styleId="650">
    <w:name w:val="Символ нумерации"/>
    <w:next w:val="650"/>
    <w:link w:val="618"/>
  </w:style>
  <w:style w:type="character" w:styleId="651">
    <w:name w:val="Заголовок 1 Знак"/>
    <w:next w:val="651"/>
    <w:link w:val="618"/>
    <w:rPr>
      <w:sz w:val="28"/>
    </w:rPr>
  </w:style>
  <w:style w:type="character" w:styleId="652">
    <w:name w:val="Заголовок 2 Знак"/>
    <w:next w:val="652"/>
    <w:link w:val="618"/>
    <w:rPr>
      <w:sz w:val="28"/>
    </w:rPr>
  </w:style>
  <w:style w:type="character" w:styleId="653">
    <w:name w:val="Название Знак"/>
    <w:next w:val="653"/>
    <w:link w:val="618"/>
    <w:rPr>
      <w:sz w:val="28"/>
    </w:rPr>
  </w:style>
  <w:style w:type="paragraph" w:styleId="654">
    <w:name w:val="Заголовок"/>
    <w:basedOn w:val="618"/>
    <w:next w:val="655"/>
    <w:link w:val="618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655">
    <w:name w:val="Основной текст"/>
    <w:basedOn w:val="618"/>
    <w:next w:val="655"/>
    <w:link w:val="618"/>
    <w:rPr>
      <w:sz w:val="28"/>
    </w:rPr>
  </w:style>
  <w:style w:type="paragraph" w:styleId="656">
    <w:name w:val="Список"/>
    <w:basedOn w:val="655"/>
    <w:next w:val="656"/>
    <w:link w:val="618"/>
    <w:rPr>
      <w:rFonts w:cs="Tahoma"/>
    </w:rPr>
  </w:style>
  <w:style w:type="paragraph" w:styleId="657">
    <w:name w:val="Название объекта"/>
    <w:basedOn w:val="618"/>
    <w:next w:val="657"/>
    <w:link w:val="618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58">
    <w:name w:val="Указатель4"/>
    <w:basedOn w:val="618"/>
    <w:next w:val="658"/>
    <w:link w:val="618"/>
    <w:pPr>
      <w:suppressLineNumbers/>
    </w:pPr>
    <w:rPr>
      <w:rFonts w:cs="Mangal"/>
    </w:rPr>
  </w:style>
  <w:style w:type="paragraph" w:styleId="659">
    <w:name w:val="Название объекта2"/>
    <w:basedOn w:val="618"/>
    <w:next w:val="659"/>
    <w:link w:val="618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60">
    <w:name w:val="Указатель3"/>
    <w:basedOn w:val="618"/>
    <w:next w:val="660"/>
    <w:link w:val="618"/>
    <w:pPr>
      <w:suppressLineNumbers/>
    </w:pPr>
    <w:rPr>
      <w:rFonts w:cs="Mangal"/>
    </w:rPr>
  </w:style>
  <w:style w:type="paragraph" w:styleId="661">
    <w:name w:val="Название объекта1"/>
    <w:basedOn w:val="618"/>
    <w:next w:val="665"/>
    <w:link w:val="618"/>
    <w:pPr>
      <w:jc w:val="center"/>
    </w:pPr>
    <w:rPr>
      <w:sz w:val="28"/>
    </w:rPr>
  </w:style>
  <w:style w:type="paragraph" w:styleId="662">
    <w:name w:val="Указатель2"/>
    <w:basedOn w:val="618"/>
    <w:next w:val="662"/>
    <w:link w:val="618"/>
    <w:pPr>
      <w:suppressLineNumbers/>
    </w:pPr>
    <w:rPr>
      <w:rFonts w:cs="Mangal"/>
    </w:rPr>
  </w:style>
  <w:style w:type="paragraph" w:styleId="663">
    <w:name w:val="Название1"/>
    <w:basedOn w:val="618"/>
    <w:next w:val="663"/>
    <w:link w:val="618"/>
    <w:pPr>
      <w:spacing w:before="120" w:after="120"/>
      <w:suppressLineNumbers/>
    </w:pPr>
    <w:rPr>
      <w:rFonts w:cs="Tahoma"/>
      <w:i/>
      <w:iCs/>
      <w:sz w:val="24"/>
      <w:szCs w:val="24"/>
    </w:rPr>
  </w:style>
  <w:style w:type="paragraph" w:styleId="664">
    <w:name w:val="Указатель1"/>
    <w:basedOn w:val="618"/>
    <w:next w:val="664"/>
    <w:link w:val="618"/>
    <w:pPr>
      <w:suppressLineNumbers/>
    </w:pPr>
    <w:rPr>
      <w:rFonts w:cs="Tahoma"/>
    </w:rPr>
  </w:style>
  <w:style w:type="paragraph" w:styleId="665">
    <w:name w:val="Подзаголовок"/>
    <w:basedOn w:val="618"/>
    <w:next w:val="655"/>
    <w:link w:val="618"/>
    <w:qFormat/>
    <w:pPr>
      <w:jc w:val="center"/>
    </w:pPr>
    <w:rPr>
      <w:sz w:val="24"/>
    </w:rPr>
  </w:style>
  <w:style w:type="paragraph" w:styleId="666">
    <w:name w:val="Основной текст 21"/>
    <w:basedOn w:val="618"/>
    <w:next w:val="666"/>
    <w:link w:val="618"/>
    <w:pPr>
      <w:jc w:val="both"/>
    </w:pPr>
    <w:rPr>
      <w:sz w:val="28"/>
    </w:rPr>
  </w:style>
  <w:style w:type="paragraph" w:styleId="667">
    <w:name w:val="Основной текст с отступом"/>
    <w:basedOn w:val="618"/>
    <w:next w:val="667"/>
    <w:link w:val="618"/>
    <w:pPr>
      <w:ind w:left="0" w:right="0" w:firstLine="720"/>
    </w:pPr>
    <w:rPr>
      <w:sz w:val="28"/>
    </w:rPr>
  </w:style>
  <w:style w:type="paragraph" w:styleId="668">
    <w:name w:val="Содержимое таблицы"/>
    <w:basedOn w:val="618"/>
    <w:next w:val="668"/>
    <w:link w:val="618"/>
    <w:pPr>
      <w:suppressLineNumbers/>
    </w:pPr>
  </w:style>
  <w:style w:type="paragraph" w:styleId="669">
    <w:name w:val="Заголовок таблицы"/>
    <w:basedOn w:val="668"/>
    <w:next w:val="669"/>
    <w:link w:val="618"/>
    <w:pPr>
      <w:jc w:val="center"/>
      <w:suppressLineNumbers/>
    </w:pPr>
    <w:rPr>
      <w:b/>
      <w:bCs/>
    </w:rPr>
  </w:style>
  <w:style w:type="paragraph" w:styleId="670">
    <w:name w:val="Текст выноски"/>
    <w:basedOn w:val="618"/>
    <w:next w:val="670"/>
    <w:link w:val="671"/>
    <w:uiPriority w:val="99"/>
    <w:semiHidden/>
    <w:unhideWhenUsed/>
    <w:rPr>
      <w:rFonts w:ascii="Tahoma" w:hAnsi="Tahoma" w:cs="Tahoma"/>
      <w:sz w:val="16"/>
      <w:szCs w:val="16"/>
    </w:rPr>
  </w:style>
  <w:style w:type="character" w:styleId="671">
    <w:name w:val="Текст выноски Знак"/>
    <w:next w:val="671"/>
    <w:link w:val="670"/>
    <w:uiPriority w:val="99"/>
    <w:semiHidden/>
    <w:rPr>
      <w:rFonts w:ascii="Tahoma" w:hAnsi="Tahoma" w:cs="Tahoma"/>
      <w:sz w:val="16"/>
      <w:szCs w:val="16"/>
      <w:lang w:eastAsia="zh-CN"/>
    </w:rPr>
  </w:style>
  <w:style w:type="table" w:styleId="672">
    <w:name w:val="Сетка таблицы"/>
    <w:basedOn w:val="622"/>
    <w:next w:val="672"/>
    <w:link w:val="618"/>
    <w:uiPriority w:val="59"/>
    <w:tblPr/>
  </w:style>
  <w:style w:type="character" w:styleId="1020" w:default="1">
    <w:name w:val="Default Paragraph Font"/>
    <w:uiPriority w:val="1"/>
    <w:semiHidden/>
    <w:unhideWhenUsed/>
  </w:style>
  <w:style w:type="numbering" w:styleId="1021" w:default="1">
    <w:name w:val="No List"/>
    <w:uiPriority w:val="99"/>
    <w:semiHidden/>
    <w:unhideWhenUsed/>
  </w:style>
  <w:style w:type="table" w:styleId="10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Кабинет 48</dc:creator>
  <cp:revision>3</cp:revision>
  <dcterms:created xsi:type="dcterms:W3CDTF">2019-06-13T13:11:00Z</dcterms:created>
  <dcterms:modified xsi:type="dcterms:W3CDTF">2024-03-21T11:13:38Z</dcterms:modified>
  <cp:version>917504</cp:version>
</cp:coreProperties>
</file>