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</w:t>
      </w:r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45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24 июня 2019 г.</w:t>
            </w: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645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1334</w:t>
            </w:r>
            <w:r>
              <w:rPr>
                <w:b w:val="0"/>
                <w:sz w:val="24"/>
              </w:rPr>
            </w:r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муниципальной услуги </w:t>
      </w:r>
      <w:r>
        <w:rPr>
          <w:rFonts w:ascii="Times New Roman" w:hAnsi="Times New Roman"/>
          <w:sz w:val="28"/>
          <w:szCs w:val="28"/>
        </w:rPr>
        <w:t xml:space="preserve">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Градостроительный кодексом Российской Федерации, Федеральным законом от 27 июля 2010 г. № 210-ФЗ «Об организации 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 xml:space="preserve">луг», Федеральным законом от 06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25 апреля 2017 г. № 741/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и порядка ее заполнения»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Петровского городского округа Ставропольского края от 27 марта 2018 г. № 411 «Об утверждении перечней муниципальных и государственных услуг, муниципальных контрольных функций, предоставляемых (осуществляемых) отделами и орган</w:t>
      </w:r>
      <w:r>
        <w:rPr>
          <w:rFonts w:ascii="Times New Roman" w:hAnsi="Times New Roman" w:cs="Times New Roman"/>
          <w:sz w:val="28"/>
          <w:szCs w:val="28"/>
        </w:rPr>
        <w:t xml:space="preserve">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 (с изменениями), постановлением администрации Петровского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05 апреля 2018 г.№ 487 «Об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услуг, проведения экспертизы проектов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учреждениями» администрация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администрацией Петровского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муниципальной услуги </w:t>
      </w:r>
      <w:r>
        <w:rPr>
          <w:rFonts w:ascii="Times New Roman" w:hAnsi="Times New Roman"/>
          <w:sz w:val="28"/>
          <w:szCs w:val="28"/>
        </w:rPr>
        <w:t xml:space="preserve">«Выдача градостроительного плана земельного участка»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планирования территорий и землеустройства администрации Петровского городского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обеспечить выполнение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Константиновского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22 июня 2012 г. № 49-п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администрацией муниципального образования Константиновского сельсовета Петровского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«Подготовка, утверждение и выдача градостроительных планов земельных участков на территории муниципального образования Константиновского сельсовета Петровского района Ставропольского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Петровского муниципального района Ставропольского края от 26 июня 2012 г. № 683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«Выдача градостроительного плана земельного участка, расположенного на территории двух и более поселений»;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Шангалинского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29 июня 2012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№ 65 «Об утверждении административного регламента предоставления муниципальной услуги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Шангалинского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«Подготовка и выдача градостроительного плана земельного участка»;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 xml:space="preserve">администрации города Светлограда Петровского района Ставропольского края</w:t>
      </w:r>
      <w:r>
        <w:rPr>
          <w:rFonts w:ascii="Times New Roman" w:hAnsi="Times New Roman" w:cs="Times New Roman"/>
          <w:sz w:val="28"/>
        </w:rPr>
        <w:t xml:space="preserve"> от 29 июня 2012 г. № 301 «Об утверждении административного регламента предоставления администрацией города Светлограда муниципальной услуги «Подготовка, утверждение и выдача градостроительного плана земельного участка»;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</w:t>
      </w:r>
      <w:r>
        <w:rPr>
          <w:rFonts w:ascii="Times New Roman" w:hAnsi="Times New Roman"/>
          <w:sz w:val="28"/>
          <w:szCs w:val="28"/>
        </w:rPr>
        <w:t xml:space="preserve">Шведино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73 «Об утверждении административного регламента предоставления администрацией муниципального образования села </w:t>
      </w:r>
      <w:r>
        <w:rPr>
          <w:rFonts w:ascii="Times New Roman" w:hAnsi="Times New Roman"/>
          <w:sz w:val="28"/>
          <w:szCs w:val="28"/>
        </w:rPr>
        <w:t xml:space="preserve">Шведино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муниципальной услуги «Подготовка, </w:t>
      </w:r>
      <w:r>
        <w:rPr>
          <w:rFonts w:ascii="Times New Roman" w:hAnsi="Times New Roman"/>
          <w:sz w:val="28"/>
          <w:szCs w:val="28"/>
        </w:rPr>
        <w:t xml:space="preserve">утверждение и выдача градостроительных планов земельных участков на территории муниципального образования села </w:t>
      </w:r>
      <w:r>
        <w:rPr>
          <w:rFonts w:ascii="Times New Roman" w:hAnsi="Times New Roman"/>
          <w:sz w:val="28"/>
          <w:szCs w:val="28"/>
        </w:rPr>
        <w:t xml:space="preserve">Шведино</w:t>
      </w:r>
      <w:r>
        <w:rPr>
          <w:rFonts w:ascii="Times New Roman" w:hAnsi="Times New Roman"/>
          <w:sz w:val="28"/>
          <w:szCs w:val="28"/>
        </w:rPr>
        <w:t xml:space="preserve">»;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08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2012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52 «Об утверждении административного регламента предоставления муниципальной услуги «Выдача градостроительного плана земельного участка,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Рогато-</w:t>
      </w:r>
      <w:r>
        <w:rPr>
          <w:rFonts w:ascii="Times New Roman" w:hAnsi="Times New Roman"/>
          <w:sz w:val="28"/>
          <w:szCs w:val="28"/>
        </w:rPr>
        <w:t xml:space="preserve">Балковского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09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2012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64 «Об утверждении административного регламента предоставления муниципальной услуги администрацией муниципального образования Рогато - </w:t>
      </w:r>
      <w:r>
        <w:rPr>
          <w:rFonts w:ascii="Times New Roman" w:hAnsi="Times New Roman"/>
          <w:sz w:val="28"/>
          <w:szCs w:val="28"/>
        </w:rPr>
        <w:t xml:space="preserve">Балковского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«Выдача градостроительного плана земельного участка»;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Петровского муниципального района Ставропольского края от 26 ноября 2012 г. № 1378 «О внесении изменений в административный регламент предоставления администрацией Петровского муниципального района Ставропольского </w:t>
      </w:r>
      <w:r>
        <w:rPr>
          <w:rFonts w:ascii="Times New Roman" w:hAnsi="Times New Roman" w:cs="Times New Roman"/>
          <w:sz w:val="28"/>
        </w:rPr>
        <w:t xml:space="preserve">края муниципальной услуги «Выдача градостроительного плана земельного участка, расположенного на территории двух и белее поселений», утвержденный постановлением администрации Петровского муниципального района Ставропольского края от 26 июня 2012 г. № 683»;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Сухая Буйвола Петровского района Ставропольского края от 30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141-п «Об утве</w:t>
      </w:r>
      <w:r>
        <w:rPr>
          <w:rFonts w:ascii="Times New Roman" w:hAnsi="Times New Roman"/>
          <w:sz w:val="28"/>
          <w:szCs w:val="28"/>
        </w:rPr>
        <w:t xml:space="preserve">рждении административного регламента по предоставлению администрацией муниципального образования села Сухая Буйвола Петровского района Ставропольского края муниципальной услуги «Подготовка, утверждение и выдача градостроительного плана земельного участка»;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Константиновского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14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136-п «О внесении изменений в административный регламент предоставления муниципальной услуги администрацией муниципального образования Константиновского сельсовета Петровского района Ставропольского края «Подготовка, утверждение и выдача градостро</w:t>
      </w:r>
      <w:r>
        <w:rPr>
          <w:rFonts w:ascii="Times New Roman" w:hAnsi="Times New Roman"/>
          <w:sz w:val="28"/>
          <w:szCs w:val="28"/>
        </w:rPr>
        <w:t xml:space="preserve">ительных планов земельных участков на территории муниципального образования Константиновского сельсовета Петровского района Ставропольского края», утвержденный постановлением администрации муниципального образования Константиновского сельсовета Петровского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 от 22 июня 2012 года № 49-п»;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19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93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ьсовета Петровского района Ставропольского края от 08.08.2012 №52 «Об утверждении административного регламента предоставления муниципальной услуги «Выдача градостроительного плана земельного участка,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Сухая Буйвола Петровского района Ставропольского краяот 14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2014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7-п «О внесении изменений в постановление администрации муниципального образования села Сухая Буйвола Петровского района Ставропольского края № 141-п от 30.11.2012 года «Об утв</w:t>
      </w:r>
      <w:r>
        <w:rPr>
          <w:rFonts w:ascii="Times New Roman" w:hAnsi="Times New Roman"/>
          <w:sz w:val="28"/>
          <w:szCs w:val="28"/>
        </w:rPr>
        <w:t xml:space="preserve">ерждении административного регламента по предоставлению администрацией муниципального образования села Сухая Буйвола Петровского района Ставропольского края муниципальной услуги «Подготовка, утверждение и выдача градостроительного планаземельного участка»;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Петровского муниципального района Ставропольского края от 24 января 2014</w:t>
      </w:r>
      <w:r>
        <w:rPr>
          <w:rFonts w:ascii="Times New Roman" w:hAnsi="Times New Roman" w:cs="Times New Roman"/>
          <w:sz w:val="28"/>
        </w:rPr>
        <w:t xml:space="preserve"> г. № 43 «О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«Выдача градостроительного плана земельного участка, расположенного на территории двух и б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лее поселений», утвержденный постановлением администрации Петровского муниципального района Ставропольского края от 26 июня 2012 г. № 683 (в ред. от 26 ноября 2012</w:t>
      </w:r>
      <w:r>
        <w:rPr>
          <w:rFonts w:ascii="Times New Roman" w:hAnsi="Times New Roman" w:cs="Times New Roman"/>
          <w:sz w:val="28"/>
        </w:rPr>
        <w:t xml:space="preserve"> г. № 1378)»;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18</w:t>
      </w:r>
      <w:r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 xml:space="preserve">2014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72 «О внесении изменений в административный регламент предоставления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муниципальной услуги «Выдача градостроительного плана земельного участка,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сельсовета», утвержденный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08 августа</w:t>
      </w:r>
      <w:r>
        <w:rPr>
          <w:rFonts w:ascii="Times New Roman" w:hAnsi="Times New Roman"/>
          <w:sz w:val="28"/>
          <w:szCs w:val="28"/>
        </w:rPr>
        <w:t xml:space="preserve"> 2012 года № 52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Шангалинского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01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2014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78 «О внесении изменений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Шангалинского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29 июня 2012 года № 65 «Об утверждении административного регламента предоставления муниципальной услуги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Шангалинского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«Подготовка и выдача градостроительного плана земельного участка»;</w:t>
      </w:r>
      <w:r>
        <w:rPr>
          <w:rFonts w:ascii="Times New Roman" w:hAnsi="Times New Roman" w:cs="Times New Roman"/>
          <w:sz w:val="28"/>
        </w:rPr>
      </w:r>
    </w:p>
    <w:p>
      <w:pPr>
        <w:pStyle w:val="648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постановление администрации Петровского муниципального района Ставропольского края от 23 июня 2015 г. № 584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муниципального района Ставропольского края муниципальной услуги «Подготовка, утверждение и выдача градостроительного плана земельного участка»;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19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2016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60 «О внесении изменений в административный регламент предоставления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муниципальной услуги «Выдача градостроительного плана земельного участка,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сельсовета», утвержденный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08 августа</w:t>
      </w:r>
      <w:r>
        <w:rPr>
          <w:rFonts w:ascii="Times New Roman" w:hAnsi="Times New Roman"/>
          <w:sz w:val="28"/>
          <w:szCs w:val="28"/>
        </w:rPr>
        <w:t xml:space="preserve"> 2012 года № 52»;</w:t>
      </w:r>
      <w:r>
        <w:rPr>
          <w:rFonts w:ascii="Times New Roman" w:hAnsi="Times New Roman"/>
          <w:sz w:val="28"/>
          <w:szCs w:val="28"/>
        </w:rPr>
      </w:r>
    </w:p>
    <w:p>
      <w:pPr>
        <w:pStyle w:val="648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постановление администрации Петровского муниципального района Ставропольского края от 30 июня 2016 г. № 383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Петровского муниципального района Ставропольского края муниципальной услуги «Выдача градостроительных планов земельных участков», утверждённый постановлением администрации Петровского муниципального района Ставропольского края от 23 июня 2015 г. № 584»;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48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постановление администрации Петровского муниципального района Ставропольского края от 30 июня 2016 г. № 386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администрацией Петровского муниципального района Ставропольского края муниципальной услуги «Выдача градостроительного плана земельного участка, расположенного на территории двух и 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лее поселений», утверждённый постановлением администрации Петровского муниципального района Ставропольского края от 26 июня 2012 г. № 683 (в ред. от 26 ноября 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1378, от 24 января 2014 г. № 43)»;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Петровского муниципального района Ставропольского края от 27 апреля 2017 г. № 267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муниципального района Ставропольского края от 23 ию</w:t>
      </w:r>
      <w:r>
        <w:rPr>
          <w:rFonts w:ascii="Times New Roman" w:hAnsi="Times New Roman" w:cs="Times New Roman"/>
          <w:sz w:val="28"/>
          <w:szCs w:val="28"/>
        </w:rPr>
        <w:t xml:space="preserve">ня 2015 г. № 584 «Об утверждении административного регламента предоставления администрацией Петровского муниципального района Ставропольского края муниципальной услуги «Выдача градостроительных планов земельных участков» (в ред. от 30 июня 2016 г. № 383)»;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 xml:space="preserve">администрации города Светлограда Петровского района   Ставропольского края</w:t>
      </w:r>
      <w:r>
        <w:rPr>
          <w:rFonts w:ascii="Times New Roman" w:hAnsi="Times New Roman" w:cs="Times New Roman"/>
          <w:sz w:val="28"/>
        </w:rPr>
        <w:t xml:space="preserve"> от 17 мая 2017 г. № 331 «О внесении изменений и дополнений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Подготовка, утверждение и 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, утвержденный постановлением администрации города Светлограда Петровского района Ставропольского края № 301 от 29.06.2012 г.»;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24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47 «О внесении изменений в административный регламент предоставления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муниципальной услуги «Выдача градостроительного плана земельного участка, расположенного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сельсовета», утвержденный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Просянского</w:t>
      </w:r>
      <w:r>
        <w:rPr>
          <w:rFonts w:ascii="Times New Roman" w:hAnsi="Times New Roman"/>
          <w:sz w:val="28"/>
          <w:szCs w:val="28"/>
        </w:rPr>
        <w:t xml:space="preserve"> сельсовета Петровского района Ставропольского края от 08 августа</w:t>
      </w:r>
      <w:r>
        <w:rPr>
          <w:rFonts w:ascii="Times New Roman" w:hAnsi="Times New Roman"/>
          <w:sz w:val="28"/>
          <w:szCs w:val="28"/>
        </w:rPr>
        <w:t xml:space="preserve"> 2012 года № 52»;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Петровского муниципального района Ставропольского края от 14 июля 2017 г. № 485 </w:t>
      </w:r>
      <w:r>
        <w:rPr>
          <w:rFonts w:ascii="Times New Roman" w:hAnsi="Times New Roman" w:cs="Times New Roman"/>
          <w:sz w:val="28"/>
        </w:rPr>
        <w:t xml:space="preserve">«О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внесении изменений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постановление администрации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ровского муниципального района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тавропольского края от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 июня 2012 г. № 683 «О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утверждении административного регламента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предоставления администрацией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ровского муниципального района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тавропольск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 края муниципальной услуги «В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ыдача градостроительного плана земельного участка, расположенного на территории двух и более поселений» (в ред. от 26 ноября2012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1378, от 24 января 2014 г. № 43, от 30 июня 2016 г. № 386)»;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Петровского муниципального района Ставропольского края от 30 ноября 2017 г. № 844 «О внесении изменений в административный регламент предоставления администрацией Петровского муниципального района Ставропольского края муници</w:t>
      </w:r>
      <w:r>
        <w:rPr>
          <w:rFonts w:ascii="Times New Roman" w:hAnsi="Times New Roman" w:cs="Times New Roman"/>
          <w:sz w:val="28"/>
        </w:rPr>
        <w:t xml:space="preserve">пальной услуги «Подготовка, утверждение и выдача градостроительного плана земельного участка», утвержденный постановлением администрации Петровского муниципального района Ставропольского края от 23 июня 2015 г. № 584 (в ред. от 30 июня 2016 г. № 383, от 27</w:t>
      </w:r>
      <w:r>
        <w:rPr>
          <w:rFonts w:ascii="Times New Roman" w:hAnsi="Times New Roman" w:cs="Times New Roman"/>
          <w:sz w:val="28"/>
        </w:rPr>
        <w:t xml:space="preserve"> апреля 2017 г. № 267)».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Бабыкина</w:t>
      </w:r>
      <w:r>
        <w:rPr>
          <w:rFonts w:ascii="Times New Roman" w:hAnsi="Times New Roman" w:cs="Times New Roman"/>
          <w:sz w:val="28"/>
          <w:szCs w:val="28"/>
        </w:rPr>
        <w:t xml:space="preserve"> А.И. и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Петровского городского округа Ставропольского края                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jc w:val="right"/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А.И.Бабыкин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</w:t>
      </w:r>
      <w:r>
        <w:rPr>
          <w:rFonts w:ascii="Times New Roman" w:hAnsi="Times New Roman" w:cs="Times New Roman"/>
          <w:sz w:val="28"/>
          <w:szCs w:val="28"/>
        </w:rPr>
        <w:t xml:space="preserve">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tabs>
          <w:tab w:val="left" w:pos="56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24 июня 2019 г. № 1334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Петровского городского округа Ставропольского края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градостроительного плана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регламент, муниципальная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 определяет сроки и последовательность административных процедур (действий)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должностных лиц, муниципальных служащих при осуществлении полномочий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должностных лиц, муниципальных служащих с заявителями</w:t>
      </w:r>
      <w:r>
        <w:rPr>
          <w:rFonts w:ascii="Times New Roman" w:hAnsi="Times New Roman" w:cs="Times New Roman"/>
          <w:sz w:val="28"/>
          <w:szCs w:val="28"/>
        </w:rPr>
        <w:t xml:space="preserve">, указанны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tooltip="http://home.garant.ru/#/document/27139661/entry/12" w:anchor="/document/27139661/entry/12" w:history="1"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>
        <w:rPr>
          <w:rFonts w:ascii="Times New Roman" w:hAnsi="Times New Roman" w:cs="Times New Roman"/>
          <w:sz w:val="28"/>
          <w:szCs w:val="28"/>
        </w:rPr>
        <w:t xml:space="preserve">физические и (или) юридические лица (организации), заинтересованны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градостроительного плана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(далее заявитель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заявителя может выступать его законный представитель или лицо, уполномоченное им на основании доверенности, оформленной в соответствии с </w:t>
      </w:r>
      <w:hyperlink r:id="rId11" w:tooltip="http://home.garant.ru/#/document/10164072/entry/185" w:anchor="/document/10164072/entry/185" w:history="1"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ребования к порядку информирования о предоставлении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услуги, в том числе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Информация о месте нахождения и графике работы отдела, органа администрации и подведомственных муниципальных учреждений предост</w:t>
      </w:r>
      <w:r>
        <w:rPr>
          <w:sz w:val="28"/>
          <w:szCs w:val="28"/>
        </w:rPr>
        <w:t xml:space="preserve">авляющего муниципальную услугу</w:t>
      </w:r>
      <w:r>
        <w:rPr>
          <w:sz w:val="28"/>
          <w:szCs w:val="28"/>
        </w:rPr>
        <w:t xml:space="preserve">, способы получения информации о месте нахождения и графиках работы </w:t>
      </w:r>
      <w:r>
        <w:rPr>
          <w:sz w:val="28"/>
          <w:szCs w:val="28"/>
        </w:rPr>
        <w:t xml:space="preserve">органа предоставляющего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</w:r>
    </w:p>
    <w:p>
      <w:pPr>
        <w:pStyle w:val="634"/>
        <w:ind w:firstLine="357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месте нахождения и графике работы отдела, органа администрации и подведомственных муниципальных учреждений предост</w:t>
      </w:r>
      <w:r>
        <w:rPr>
          <w:sz w:val="28"/>
          <w:szCs w:val="28"/>
        </w:rPr>
        <w:t xml:space="preserve">авляющего муниципальную услугу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Петровского городского округа Ставропольского края: 356530, г. Светлоград, пл. 50 лет Октября, 8. 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 работы администрации: понедельник - пятница с 8.00 до 17.00, перерыв с 12.00 до 13.00; суббота, воскресенье - выходные дни.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Продолжительность рабочего дня, непосредственно предшествующего нерабочему праздничному дню, уменьшается на один час.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Почтовый адрес администрации для направления документов и обращений: 356530, Ставропольский край, Петровский район, г. Светлоград, пл. 50 лет Октября, 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предоставление муниципальной услуги осуществляет отдел планирования территорий и землеустройства администрации Петровского городского округа Ставропольского края. 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1.3.2. Информация о месте нахождения и графике работымногофункциональных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едоставление услуги может быть организовано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 (далее - МФЦ) при наличии соответствующего соглашения.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Свед</w:t>
      </w:r>
      <w:r>
        <w:rPr>
          <w:sz w:val="28"/>
          <w:szCs w:val="28"/>
        </w:rPr>
        <w:t xml:space="preserve">ения о местонахождении, графике работы, номерах телефонов МФЦ приводятся в приложении 1 к настоящему административному регламенту и размещаются в информационно-телекоммуникационной сети «Интернет» (далее - сеть Интернет) на официальном сайте администрации(</w:t>
      </w:r>
      <w:hyperlink r:id="rId12" w:tooltip="http://petrgosk.ru" w:history="1">
        <w:r>
          <w:rPr>
            <w:rStyle w:val="633"/>
            <w:color w:val="auto"/>
            <w:sz w:val="28"/>
            <w:szCs w:val="28"/>
            <w:lang w:val="en-US"/>
          </w:rPr>
          <w:t xml:space="preserve">http</w:t>
        </w:r>
        <w:r>
          <w:rPr>
            <w:rStyle w:val="633"/>
            <w:color w:val="auto"/>
            <w:sz w:val="28"/>
            <w:szCs w:val="28"/>
          </w:rPr>
          <w:t xml:space="preserve">://</w:t>
        </w:r>
        <w:r>
          <w:rPr>
            <w:rStyle w:val="633"/>
            <w:color w:val="auto"/>
            <w:sz w:val="28"/>
            <w:szCs w:val="28"/>
            <w:lang w:val="en-US"/>
          </w:rPr>
          <w:t xml:space="preserve">petrgosk</w:t>
        </w:r>
        <w:r>
          <w:rPr>
            <w:rStyle w:val="633"/>
            <w:color w:val="auto"/>
            <w:sz w:val="28"/>
            <w:szCs w:val="28"/>
          </w:rPr>
          <w:t xml:space="preserve">.</w:t>
        </w:r>
        <w:r>
          <w:rPr>
            <w:rStyle w:val="633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), а также на официальных сайтах министерства экономического развития Ставропольского края (</w:t>
      </w:r>
      <w:hyperlink r:id="rId13" w:tooltip="https://stavinvest.ru" w:history="1">
        <w:r>
          <w:rPr>
            <w:rStyle w:val="633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color w:val="auto"/>
            <w:sz w:val="28"/>
            <w:szCs w:val="28"/>
          </w:rPr>
          <w:t xml:space="preserve">://stavinvest.ru</w:t>
        </w:r>
      </w:hyperlink>
      <w:r>
        <w:rPr>
          <w:sz w:val="28"/>
          <w:szCs w:val="28"/>
        </w:rPr>
        <w:t xml:space="preserve">) и на Портале сети многофункциональных центров Ставропольского края (</w:t>
      </w:r>
      <w:hyperlink r:id="rId14" w:tooltip="https://umfc26.ru" w:history="1">
        <w:r>
          <w:rPr>
            <w:rStyle w:val="633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color w:val="auto"/>
            <w:sz w:val="28"/>
            <w:szCs w:val="28"/>
          </w:rPr>
          <w:t xml:space="preserve">://umfc26.ru</w:t>
        </w:r>
      </w:hyperlink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34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1.3.3</w:t>
      </w:r>
      <w:r>
        <w:rPr>
          <w:sz w:val="28"/>
          <w:szCs w:val="28"/>
        </w:rPr>
        <w:t xml:space="preserve">. Способы получения информации о месте нахождения и графиках работы </w:t>
      </w:r>
      <w:r>
        <w:rPr>
          <w:sz w:val="28"/>
          <w:szCs w:val="28"/>
        </w:rPr>
        <w:t xml:space="preserve">отдела, органа администрации и подведомственных муниципальных учреждений, предоставляющих муниципальную услугу, иных организаций, участвующих в предоставлении муниципальной услуги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месте нахождения и графике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отделов и органов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предоставляющих муниципальные  услуги,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hyperlink r:id="rId15" w:tooltip="http://www.petradm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http://petrgosk.ru/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 «Интернет», в федеральной государственной информационной системе «Единый портал государственных и муниципальных услуг (функций)»</w:t>
      </w:r>
      <w:hyperlink r:id="rId16" w:tooltip="%20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Единый портал) и государственной информацио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7" w:tooltip="file:///\\192.168.50.100\машинистки\ПОСТ,%20РАСП\ГОРОДСКОЙ%20ОКРУГ\отдел%20планирования%20территорий\Панкова%20Г.П\2019\(https:\26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 (http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портал).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</w:t>
      </w:r>
      <w:r>
        <w:rPr>
          <w:rFonts w:ascii="Times New Roman" w:hAnsi="Times New Roman" w:cs="Times New Roman"/>
          <w:sz w:val="28"/>
          <w:szCs w:val="28"/>
        </w:rPr>
        <w:t xml:space="preserve">правочные телефоны отдела, органа администрации и подведомственных муниципальных учреждений, предоставляющих муниципальную услугу, иных организаций, участвующих в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- </w:t>
      </w:r>
      <w:r>
        <w:rPr>
          <w:rFonts w:ascii="Times New Roman" w:hAnsi="Times New Roman"/>
          <w:sz w:val="28"/>
          <w:szCs w:val="28"/>
        </w:rPr>
        <w:t xml:space="preserve">телефон приемной  (8-86547) 4-10-76,4-11-95, факс (8-86547) 4-10-76.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планирования территорий и землеустройства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–телефон (8-86547) 4-07-67, 4-05-42.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Адреса официальных сайтов (при наличии) отдела, органа администрации и подведомственных муниципальных учреждений, предоставляющих муниципальную услугу, иных организаций, участвующих в предоставлении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</w:t>
      </w:r>
      <w:hyperlink r:id="rId18" w:tooltip="http://www.petradm.ru/" w:history="1">
        <w:r>
          <w:rPr>
            <w:sz w:val="28"/>
            <w:szCs w:val="28"/>
          </w:rPr>
          <w:t xml:space="preserve">http://petrgosk.ru/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администрации </w:t>
      </w:r>
      <w:r>
        <w:rPr>
          <w:sz w:val="28"/>
          <w:szCs w:val="28"/>
          <w:lang w:val="en-US"/>
        </w:rPr>
        <w:t xml:space="preserve">adm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petrgosk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МФЦ </w:t>
      </w:r>
      <w:r>
        <w:rPr>
          <w:sz w:val="28"/>
          <w:szCs w:val="28"/>
          <w:lang w:val="en-US"/>
        </w:rPr>
        <w:t xml:space="preserve"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mfcsv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yandex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1.6. Порядок получения информации заявителями по вопросам предоставления муниципальной услуги и услуг, которые являются необх</w:t>
      </w:r>
      <w:r>
        <w:rPr>
          <w:sz w:val="28"/>
          <w:szCs w:val="28"/>
        </w:rPr>
        <w:t xml:space="preserve">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получения информации о порядке предоставления муниципальной услуги и сведений о ходе предоставления муниципальной услуги (далее - информация) заявители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 обратиться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 в администрацию 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Ставропольский край, Петровский район, г. Светлоград, пл. 50 лет Октября, 8, к должностным лицам отдела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планирования территорий и землеустройства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понедельник - пятница с 8.00 до 17.00, перерыв с 12.00 до 13.00; четверг - не приемный день; суббота, воскресенье - выходные дни;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 в МФЦ (адреса, номера телефонов, график работы указаны в приложении 1 настоящего административного регламента);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устно по телефонам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приемной (8-86547) 4-10-76, 4-11-95,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планирования территорий и землеустройства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(8-86547) 4-07-67, 4-05-42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направления письменных обращений в администрацию по факсу по номеру: (8-86547) 4-10-76;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электронного документа с использованием электронной почты  администраци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adm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Заявитель имеет право обратиться за получением муниципальной услуги и получением информации о ходе предоставления муниципальной услуги, в том числе с использованием информационно-телекоммуникационных технологий,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сети Интернет </w:t>
      </w:r>
      <w:hyperlink r:id="rId19" w:tooltip="http://petrgosk.ru" w:history="1">
        <w:r>
          <w:rPr>
            <w:rStyle w:val="633"/>
            <w:rFonts w:ascii="Times New Roman" w:hAnsi="Times New Roman"/>
            <w:color w:val="auto"/>
            <w:sz w:val="28"/>
            <w:szCs w:val="28"/>
          </w:rPr>
          <w:t xml:space="preserve">http://petrgosk.ru</w:t>
        </w:r>
      </w:hyperlink>
      <w:r>
        <w:rPr>
          <w:rFonts w:ascii="Times New Roman" w:hAnsi="Times New Roman"/>
          <w:sz w:val="28"/>
          <w:szCs w:val="28"/>
        </w:rPr>
        <w:t xml:space="preserve">,через Единый портал </w:t>
      </w:r>
      <w:hyperlink r:id="rId20" w:tooltip="https://gosuslugi.ru" w:history="1">
        <w:r>
          <w:rPr>
            <w:rStyle w:val="633"/>
            <w:rFonts w:ascii="Times New Roman" w:hAnsi="Times New Roman"/>
            <w:color w:val="auto"/>
            <w:sz w:val="28"/>
            <w:szCs w:val="28"/>
          </w:rPr>
          <w:t xml:space="preserve">https://gosuslugi.ru</w:t>
        </w:r>
      </w:hyperlink>
      <w:r>
        <w:rPr>
          <w:rFonts w:ascii="Times New Roman" w:hAnsi="Times New Roman"/>
          <w:sz w:val="28"/>
          <w:szCs w:val="28"/>
        </w:rPr>
        <w:t xml:space="preserve"> и региональный портал</w:t>
      </w:r>
      <w:hyperlink r:id="rId21" w:tooltip="https://26gosuslugi.ru" w:history="1">
        <w:r>
          <w:rPr>
            <w:rStyle w:val="633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rFonts w:ascii="Times New Roman" w:hAnsi="Times New Roman"/>
            <w:color w:val="auto"/>
            <w:sz w:val="28"/>
            <w:szCs w:val="28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личные кабинеты пользователей).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</w:t>
      </w:r>
      <w:hyperlink r:id="rId22" w:tooltip="http://gosuslugi.ru" w:history="1">
        <w:r>
          <w:rPr>
            <w:rStyle w:val="633"/>
            <w:color w:val="auto"/>
            <w:sz w:val="28"/>
            <w:szCs w:val="28"/>
            <w:u w:val="none"/>
          </w:rPr>
          <w:t xml:space="preserve">Едином портале</w:t>
        </w:r>
      </w:hyperlink>
      <w:r/>
      <w:hyperlink r:id="rId23" w:tooltip="https://gosuslugi.ru" w:history="1">
        <w:r>
          <w:rPr>
            <w:rStyle w:val="633"/>
            <w:color w:val="auto"/>
            <w:sz w:val="28"/>
            <w:szCs w:val="28"/>
          </w:rPr>
          <w:t xml:space="preserve">https://gosuslugi.ru</w:t>
        </w:r>
      </w:hyperlink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егиональном портале </w:t>
      </w:r>
      <w:hyperlink r:id="rId24" w:tooltip="https://26gosuslugi.ru" w:history="1">
        <w:r>
          <w:rPr>
            <w:rStyle w:val="633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color w:val="auto"/>
            <w:sz w:val="28"/>
            <w:szCs w:val="28"/>
          </w:rPr>
          <w:t xml:space="preserve">://26gosuslugi.ru</w:t>
        </w:r>
      </w:hyperlink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hyperlink r:id="rId25" w:tooltip="http://www.minsoc26.ru" w:history="1">
        <w:r>
          <w:rPr>
            <w:rStyle w:val="633"/>
            <w:color w:val="auto"/>
            <w:sz w:val="28"/>
            <w:szCs w:val="28"/>
            <w:u w:val="none"/>
          </w:rPr>
          <w:t xml:space="preserve">официальном </w:t>
        </w:r>
        <w:r>
          <w:rPr>
            <w:rStyle w:val="633"/>
            <w:color w:val="auto"/>
            <w:sz w:val="28"/>
            <w:szCs w:val="28"/>
            <w:u w:val="none"/>
          </w:rPr>
          <w:t xml:space="preserve">сайте</w:t>
        </w:r>
      </w:hyperlink>
      <w:r>
        <w:rPr>
          <w:sz w:val="28"/>
          <w:szCs w:val="28"/>
        </w:rPr>
        <w:t xml:space="preserve">администрации</w:t>
      </w:r>
      <w:hyperlink r:id="rId26" w:tooltip="http://petrgosk.ru" w:history="1">
        <w:r>
          <w:rPr>
            <w:rStyle w:val="633"/>
            <w:color w:val="auto"/>
            <w:sz w:val="28"/>
            <w:szCs w:val="28"/>
          </w:rPr>
          <w:t xml:space="preserve">http</w:t>
        </w:r>
        <w:r>
          <w:rPr>
            <w:rStyle w:val="633"/>
            <w:color w:val="auto"/>
            <w:sz w:val="28"/>
            <w:szCs w:val="28"/>
          </w:rPr>
          <w:t xml:space="preserve">://petrgosk.ru</w:t>
        </w:r>
      </w:hyperlink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осуществляется без выполнения заявителем ка</w:t>
      </w:r>
      <w:r>
        <w:rPr>
          <w:sz w:val="28"/>
          <w:szCs w:val="28"/>
        </w:rPr>
        <w:t xml:space="preserve">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>
        <w:rPr>
          <w:sz w:val="28"/>
          <w:szCs w:val="28"/>
        </w:rPr>
        <w:t xml:space="preserve"> платы, регистрацию или авторизацию заявителя или предоставление им персональных данных.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предоставляется бесплатно.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 требованиями к информированию заявителей о порядке предоставления муниципальной услуги (далее - информирование)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достоверность предоставляемой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четкость изложения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полнота предоставления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удобство и доступность получения 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оперативность предоставления информации.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 Предоставление информации осуществляется в виде: индивидуального информирования заявителей; публичного информирования заявителей.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 проводится в устной и письменной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1.6.1.1. Индивидуальное устное информирование заявителей обеспечивается должностным лицом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планирования территорий и землеустройства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Петровского городского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ответственное за осуществление информирования, выделяет не более 10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индивидуальном устном информировании по телефону ответ на 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ефонный звонок должностное лицо, ответственное за осуществление информирования, начинает с информации о наименовании органа, в который позвонил гражданин, своей фамилии, имени, отчества и должности. Время телефонного разговора не должно превышать 10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устном обращении заявителя должностное лицо, ответственное за осуществление информирования, дает ответ на поставленные вопросы самостоятельно.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невозможности должностного лица, ответственного за осуществление информирования и принявшего телефонный звонок, самостоятельно ответить на поставленные вопросы он предлагает заявителю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обратиться за необходимой информацией в письменной форме или в 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получить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интересующую заявителя информацию.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лицо, ответственное за осуществление информирования, должно: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корректно и внимательно относиться к заявителям;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конце информирования кратко подвести итоги и перечислить меры, которые надо принять заявителю (кто именно, когда и что должен сделать).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лицо, 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ственное за осуществление информирования,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1.6.1.2. Индивидуальное письменное информирование заявителей осуществляется путем направления заявителю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индивидуальном письменном информировании ответы на письменные обращения заявителей делаются в простой, четкой и понятной форме в письменном виде и должны содержать: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ответы на поставленные вопросы;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должность, фамилию и инициалы должностного лица, подписавшего ответ;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фамилию, инициалы исполнителя и его номер телефона.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Публичное информирование заявителей проводится посредством публикации в газете «Вестник Петровского городского округа», а также путем размещения информационных материалов с использованием сети «Интернет» на официальном сайте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</w:t>
      </w:r>
      <w:hyperlink r:id="rId27" w:tooltip="http://petrgosk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http://petrgosk.ru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Единый портал </w:t>
      </w:r>
      <w:hyperlink r:id="rId28" w:tooltip="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егиональный портал </w:t>
      </w:r>
      <w:hyperlink r:id="rId29" w:tooltip="https://26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на информационных стендах, размещаемых в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Порядок, фор</w:t>
      </w:r>
      <w:r>
        <w:rPr>
          <w:sz w:val="28"/>
          <w:szCs w:val="28"/>
        </w:rPr>
        <w:t xml:space="preserve">ма и место размещения </w:t>
      </w:r>
      <w:r>
        <w:rPr>
          <w:sz w:val="28"/>
          <w:szCs w:val="28"/>
        </w:rPr>
        <w:t xml:space="preserve">информации, в том числе на стендах в местах предоставления муниципальной услуги и услуг, </w:t>
      </w:r>
      <w:r>
        <w:rPr>
          <w:sz w:val="28"/>
          <w:szCs w:val="28"/>
        </w:rPr>
        <w:t xml:space="preserve">которые являются необходимыми и обязательными для предоставления муниципальной услуги, а также на официальных сайтах (при наличии) отдела, органа администрации и подведомственных муниципальных учреждений, предоставляющих муниципальную услугу, организаций, </w:t>
      </w:r>
      <w:r>
        <w:rPr>
          <w:sz w:val="28"/>
          <w:szCs w:val="28"/>
        </w:rPr>
        <w:t xml:space="preserve">участвующих в предоставлении муниципальной услуги, в информационно-телекоммуникационной сети «Интернет»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администрации размещаются и поддерживаются в актуальном состоянии следующие информационные материалы: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исчерпывающая информация о порядке предоставления муниципальной услуги в виде блок-схемы предоставления муниципальной услуги (далее - блок-схема) (приложение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настоящему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дминистративному регламенту);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извлечения из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 (полная версия в сети «Интернет» на официальном сайте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</w:t>
      </w:r>
      <w:hyperlink r:id="rId30" w:tooltip="http://petrgosk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http://petrgosk.ru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 перечень органов государственной власти и органов местного самоу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правления муниципальных образований Ставропольского края, организаций, в которые необходимо обратиться заявителю, с описанием конечного результата обращения в каждый из указанных органов (организаций), а также последовательность их посещения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местонахождение, графи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заявители могут получить документы, необходимые для предоставления муниципальной услуги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номера кабинетов, в которых предоставляется муниципальная услуга, фамилии, имена, отчества и должности соответствующих должностных лиц;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документов, направляемых заявителем в администрацию, и требования к этим документам;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 документов для заполнения, образцы заполнения 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оснований для отказа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обжалования решений и действий (бездействия) должностных лиц администрации, предоставляющих муниципальную услугу;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многофункциональных центров с указанием адресов и телефонов.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сети «Интернет» размещаются следующие информационные материалы: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 официальном сайте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</w:t>
      </w:r>
      <w:hyperlink r:id="rId31" w:tooltip="http://petrgosk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http://petrgosk.ru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полное наименование и полный почтовый адрес администрации;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адреса электронной почты администрации;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 с блок-схемой, отображающей алгоритм прохождения административных процедур;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полная версия информационных материалов, содержащихся на информационных стендах, размещаемых в местах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многофункциональных центров с указанием адресов и телефонов.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 Едином портале</w:t>
      </w:r>
      <w:hyperlink r:id="rId32" w:tooltip="%20https://gosuslugi.ru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http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s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региональном портале</w:t>
      </w:r>
      <w:hyperlink r:id="rId33" w:tooltip="%20https://26gosuslugi.ru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http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s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полное наименование, полный почтовый адрес и график работы администрации, структурного подразделения администрации, предоставляющего муниципальную услугу;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справочные телефоны, по которым можно получить информацию по порядку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адреса электронной почты;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.Стандарт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Полное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«Выдача градостроительного плана земельного участка».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услугу, а также наименования всех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тделом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непосредственно предоставляющим муниципальную услугу, является отдел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планирования территорий и землеустройства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Петровского городского округа Ставропольского края (далее – Отдел)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2.2.2. При предоставлении муниципальной услуги осуществляется взаимодействие со следующими органами и организациями, обращение в которые необходимо для предоставления муниципальной 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Федеральная служба государственной регистрации кадастра и картографии по Ставропольскому краю;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Ставропольскому краю»;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организации, осуществляющие эксплуатацию сетей инженерно-технического обеспечения.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4" w:tooltip="consultantplus://offline/ref=D92954A60C176615D0C38E43CBB30D00C63BD643E0F7FE2093EA991B7598F399704391A4q0Q1E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</w:t>
      </w:r>
      <w:r>
        <w:rPr>
          <w:rFonts w:ascii="Times New Roman" w:hAnsi="Times New Roman"/>
          <w:sz w:val="28"/>
          <w:szCs w:val="28"/>
        </w:rPr>
        <w:t xml:space="preserve">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</w:t>
      </w:r>
      <w:r>
        <w:rPr>
          <w:rFonts w:ascii="Times New Roman" w:hAnsi="Times New Roman"/>
          <w:sz w:val="28"/>
          <w:szCs w:val="28"/>
        </w:rPr>
        <w:t xml:space="preserve">муниципальные органы и организации, за исключением получения услуг, включенных</w:t>
      </w:r>
      <w:r>
        <w:rPr>
          <w:rFonts w:ascii="Times New Roman" w:hAnsi="Times New Roman"/>
          <w:sz w:val="28"/>
          <w:szCs w:val="28"/>
        </w:rPr>
        <w:t xml:space="preserve"> в перечень услуг, которые являются необходимыми и обязательными для предоставления муниципальных услуг, утвержденный решением Совета депутатов Петровского городского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Результатом предоставления муниципальной услу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ги является выдача или направление заявителю градостроительного плана земельного участка и постановления администрации Петровского городского округа Ставропольского края об его утверждении, либо мотивированного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предусмотрена нормативными правовыми актами Российской Федерации, нормативными правовыми актами Ставропольского края, муниципальными правовыми актами, сроки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Муниципальная услуга предоставляется в течение 20 рабочих дней после получения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Срок подготовки отказа в предоставлении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лучения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Срок, указанный в </w:t>
      </w:r>
      <w:hyperlink w:tooltip="#Par108" w:anchor="Par108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настоящего Административного регламента, включает в себя срок, необходимый для обращения в иные органы и организации, участвующие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Градостроительный план земельного участка и постановление администрации Петровского городского округа Ставропольского края об его утверждении, либо мотивированный отказ в предоставлении муниципальной услуги выдается или напр</w:t>
      </w:r>
      <w:r>
        <w:rPr>
          <w:rFonts w:ascii="Times New Roman" w:hAnsi="Times New Roman" w:cs="Times New Roman"/>
          <w:sz w:val="28"/>
          <w:szCs w:val="28"/>
        </w:rPr>
        <w:t xml:space="preserve">авляется в электронной форме с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информационно-телекоммуникационных сетей общего пользования, в том числе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 </w:t>
      </w:r>
      <w:hyperlink r:id="rId35" w:tooltip="https://gosuslugi.ru" w:history="1"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</w:rPr>
          <w:t xml:space="preserve">://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gosuslugi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государственную информационную систему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36" w:tooltip="https://26gosuslugi.ru" w:history="1"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</w:rPr>
          <w:t xml:space="preserve">://26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gosuslugi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заявителю по указанному в заявлении адресу.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муниципальной услуги, действующим законодательством не предусмотрено.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муниципальных правовых актов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0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 («Российская газета» от 30 декабря 2004 года № 290, Собрание законодательства Российской Федерации от 3 января 2005 года № 1 (часть 1) ст. 16);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0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29 декабря 2004 года № 191-ФЗ «О введении в действие Градостроительного кодекса Российской Федерации» («Российская газета» от 30 декабря 2004 года № 290, Собрание законодательства Российской Федерации от 3 января 2005 года № 1 (часть 1) ст. 17);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0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202, Собрание законодательства Российской Федерации от 6 октября 2003 года № 40 ст. 3822);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0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Федеральным</w:t>
      </w:r>
      <w:r>
        <w:fldChar w:fldCharType="begin"/>
      </w:r>
      <w:r>
        <w:instrText xml:space="preserve">HYPERLINK "consultantplus://offline/ref=39C5A22159A9484963CFF095650B83B7CBFC28A61A1D7A511B78843B9EB7b2M"</w:instrText>
      </w:r>
      <w:r>
        <w:fldChar w:fldCharType="separate"/>
      </w:r>
      <w:r>
        <w:rPr>
          <w:rStyle w:val="633"/>
          <w:rFonts w:ascii="Times New Roman" w:hAnsi="Times New Roman"/>
          <w:color w:val="auto"/>
          <w:sz w:val="28"/>
          <w:szCs w:val="28"/>
          <w:u w:val="none"/>
        </w:rPr>
        <w:t xml:space="preserve">закон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(Российская газета, 2011, 8 апреля, № 75) (далее - Федеральный закон № 63-ФЗ);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02.08.2010, № 31, ст. 4179);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0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строительства и жилищно-коммунального хозяйства Российской Федерации от 25 апреля 2017 г. № 741/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(«Российская газета» от 08.06.2011 № 122);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18.07.2011, № 29, ст. 4479)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hyperlink r:id="rId37" w:tooltip="consultantplus://offline/ref=39C5A22159A9484963CFF095650B83B7CBF629A8191E7A511B78843B9EB7b2M" w:history="1">
        <w:r>
          <w:rPr>
            <w:rStyle w:val="633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</w:t>
      </w:r>
      <w:r>
        <w:rPr>
          <w:rFonts w:ascii="Times New Roman" w:hAnsi="Times New Roman"/>
          <w:sz w:val="28"/>
          <w:szCs w:val="28"/>
        </w:rPr>
        <w:t xml:space="preserve">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частью 1.1 статьи 16 Федерального закона «Об </w:t>
      </w:r>
      <w:r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(Российская газета, 2012, 22 августа, № 192);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</w:t>
      </w:r>
      <w:hyperlink r:id="rId38" w:tooltip="consultantplus://offline/ref=39C5A22159A9484963CFF095650B83B7CBF629A819187A511B78843B9EB7b2M" w:history="1">
        <w:r>
          <w:rPr>
            <w:rStyle w:val="633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</w:t>
        </w:r>
      </w:hyperlink>
      <w:r>
        <w:rPr>
          <w:rStyle w:val="633"/>
          <w:rFonts w:ascii="Times New Roman" w:hAnsi="Times New Roman"/>
          <w:color w:val="auto"/>
          <w:sz w:val="28"/>
          <w:szCs w:val="28"/>
          <w:u w:val="none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</w:t>
      </w:r>
      <w:r>
        <w:rPr>
          <w:rFonts w:ascii="Times New Roman" w:hAnsi="Times New Roman"/>
          <w:sz w:val="28"/>
          <w:szCs w:val="28"/>
        </w:rPr>
        <w:t xml:space="preserve">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(Российская газета, 2012, 31 августа, № 200);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39" w:tooltip="consultantplus://offline/ref=39C5A22159A9484963CFF095650B83B7CBF620AA131E7A511B78843B9EB7b2M" w:history="1">
        <w:r>
          <w:rPr>
            <w:rStyle w:val="633"/>
            <w:rFonts w:ascii="Times New Roman" w:hAnsi="Times New Roman"/>
            <w:color w:val="auto"/>
            <w:sz w:val="28"/>
            <w:szCs w:val="28"/>
            <w:u w:val="none"/>
          </w:rPr>
          <w:t xml:space="preserve">постановление</w:t>
        </w:r>
      </w:hyperlink>
      <w:r>
        <w:rPr>
          <w:rStyle w:val="633"/>
          <w:rFonts w:ascii="Times New Roman" w:hAnsi="Times New Roman"/>
          <w:color w:val="auto"/>
          <w:sz w:val="28"/>
          <w:szCs w:val="28"/>
          <w:u w:val="none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года № 1376 «Об утверждении </w:t>
      </w:r>
      <w:r>
        <w:rPr>
          <w:rFonts w:ascii="Times New Roman" w:hAnsi="Times New Roman"/>
          <w:sz w:val="28"/>
          <w:szCs w:val="28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услуг» (Российская газета, 2012, 31 декабря, № 303)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ind w:firstLine="709"/>
        <w:jc w:val="both"/>
        <w:tabs>
          <w:tab w:val="left" w:pos="1276" w:leader="none"/>
        </w:tabs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постановление администрации Петровского городского округа Ставропольского края от 14.01.2019 № 21 «Об утверждении Положения об особе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(«Вестник Петровского городского округа», № 9, 15.02.2019)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637"/>
        <w:ind w:firstLine="709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последующими редакциями указанных нормативных правовых актов.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или в МФЦ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выдаче градостроительного плана земельного участка по форме со</w:t>
      </w:r>
      <w:r>
        <w:rPr>
          <w:rFonts w:ascii="Times New Roman" w:hAnsi="Times New Roman"/>
          <w:sz w:val="28"/>
          <w:szCs w:val="28"/>
        </w:rPr>
        <w:t xml:space="preserve">гласно приложению 3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должно содержать: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полное и сокращенное наименование и организационно-правовую форму юридического лица, имя, отчество индивидуального предпринимателя, физического лица;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место нахождения/жительства;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контактный телефон;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должно быть четко и разборчиво написано, в тексте документа не допускаются подчистки, приписки, исправления. Написание заявления карандашом не допускается.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прилагаются один из следующих документов, удостоверяющих личность заявителя: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паспорт гражданина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временное удостоверение личности гражданина Российской Федерации по форме № 2П (выданное взамен паспорта в установленном порядке);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документ, удостоверяющий личность военнослужащего;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2.6.2. Способ получения документов, подаваемых заявителем, </w:t>
      </w:r>
      <w:r>
        <w:rPr>
          <w:sz w:val="28"/>
          <w:szCs w:val="28"/>
        </w:rPr>
        <w:t xml:space="preserve">в том числе в электронной форме</w:t>
      </w:r>
      <w:r>
        <w:rPr>
          <w:sz w:val="28"/>
          <w:szCs w:val="28"/>
        </w:rPr>
      </w:r>
    </w:p>
    <w:p>
      <w:pPr>
        <w:pStyle w:val="634"/>
        <w:ind w:firstLine="70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Форму заявления заявитель </w:t>
      </w:r>
      <w:r>
        <w:rPr>
          <w:sz w:val="28"/>
          <w:szCs w:val="28"/>
        </w:rPr>
        <w:t xml:space="preserve">вправе</w:t>
      </w:r>
      <w:r>
        <w:rPr>
          <w:sz w:val="28"/>
          <w:szCs w:val="28"/>
        </w:rPr>
        <w:t xml:space="preserve"> получить: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тделе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Ставропольский край, Петровский район, г. Све</w:t>
      </w:r>
      <w:r>
        <w:rPr>
          <w:sz w:val="28"/>
          <w:szCs w:val="28"/>
        </w:rPr>
        <w:t xml:space="preserve">тлоград, пл. 50 лет Октября, 8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4"/>
        <w:ind w:firstLine="70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МФЦ;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сети Интернет на официальном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(</w:t>
      </w:r>
      <w:hyperlink r:id="rId40" w:tooltip="http://petrgosk.ru" w:history="1">
        <w:r>
          <w:rPr>
            <w:rStyle w:val="633"/>
            <w:color w:val="auto"/>
            <w:sz w:val="28"/>
            <w:szCs w:val="28"/>
          </w:rPr>
          <w:t xml:space="preserve">http://petrgosk.ru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на Едином портале (</w:t>
      </w:r>
      <w:hyperlink r:id="rId41" w:tooltip="https://gosuslugi.ru" w:history="1">
        <w:r>
          <w:rPr>
            <w:rStyle w:val="633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633"/>
            <w:color w:val="auto"/>
            <w:sz w:val="28"/>
            <w:szCs w:val="28"/>
          </w:rPr>
          <w:t xml:space="preserve">://gosuslugi.ru</w:t>
        </w:r>
      </w:hyperlink>
      <w:r>
        <w:rPr>
          <w:sz w:val="28"/>
          <w:szCs w:val="28"/>
        </w:rPr>
        <w:t xml:space="preserve">) и региональном портале (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hyperlink r:id="rId42" w:tooltip="http://26gosuslugi.ru" w:history="1">
        <w:r>
          <w:rPr>
            <w:rStyle w:val="633"/>
            <w:color w:val="auto"/>
            <w:sz w:val="28"/>
            <w:szCs w:val="28"/>
          </w:rPr>
          <w:t xml:space="preserve">26gosuslugi.ru</w:t>
        </w:r>
      </w:hyperlink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информационно-правовых системах «КонсультантПлюс» и «Гарант».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2.6.3. Заявитель имеет право представить документы: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лично или через законного представителя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по адресу:Ставропольский край, Петровский район, г. Светлоград, пл. 50 лет Октября, 8;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лично или через законного представителя в</w:t>
      </w:r>
      <w:r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форме, </w:t>
      </w:r>
      <w:r>
        <w:rPr>
          <w:sz w:val="28"/>
          <w:szCs w:val="28"/>
        </w:rPr>
        <w:t xml:space="preserve">путем направления почтовых отправлений в </w:t>
      </w:r>
      <w:r>
        <w:rPr>
          <w:sz w:val="28"/>
          <w:szCs w:val="28"/>
        </w:rPr>
        <w:t xml:space="preserve">администрацию</w:t>
      </w:r>
      <w:r>
        <w:rPr>
          <w:sz w:val="28"/>
          <w:szCs w:val="28"/>
        </w:rPr>
        <w:t xml:space="preserve">по адресу</w:t>
      </w:r>
      <w:r>
        <w:rPr>
          <w:sz w:val="28"/>
          <w:szCs w:val="28"/>
        </w:rPr>
        <w:t xml:space="preserve">:Ставропольский край, Петровский район, г. Светлоград, пл. 50 лет Октября, 8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форме электронного документа с использованием электронной почты в администрацию по адресу: http://petrgosk.ru;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использованием сети «Интернет» путем направления обращений на официальный сайт администрации http://petrgosk.ru,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 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//gosuslugi.ru,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региональный портал</w:t>
      </w:r>
      <w:hyperlink r:id="rId43" w:tooltip="https://26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личные кабинеты пользователей).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и документов для получения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 по почте копии документов должны быть заверены в установленном </w:t>
      </w:r>
      <w:r>
        <w:rPr>
          <w:sz w:val="28"/>
          <w:szCs w:val="28"/>
        </w:rPr>
        <w:t xml:space="preserve">законодательством Российской Федерации </w:t>
      </w:r>
      <w:r>
        <w:rPr>
          <w:sz w:val="28"/>
          <w:szCs w:val="28"/>
        </w:rPr>
        <w:t xml:space="preserve">порядке.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для получения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 в форме электронного документа направляются в порядке, установленном </w:t>
      </w:r>
      <w:hyperlink r:id="rId44" w:tooltip="http://home.garant.ru/#/document/12187691/entry/0" w:anchor="/document/12187691/entry/0" w:history="1">
        <w:r>
          <w:rPr>
            <w:rStyle w:val="633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 xml:space="preserve">й Федерации от 07 июля 2011 г. № 553 «</w:t>
      </w:r>
      <w:r>
        <w:rPr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иных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представить, а также способы их получения заявителем, в том числе в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форме, порядок их представления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</w:t>
      </w:r>
      <w:r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либо МФЦ, ответственное за истребование документов в порядке межведомственного информационного взаимодействия, запрашивает в течение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 и документов, указанных в </w:t>
      </w:r>
      <w:hyperlink r:id="rId45" w:tooltip="http://home.garant.ru/#/document/45327190/entry/261" w:anchor="/document/45327190/entry/261" w:history="1">
        <w:r>
          <w:rPr>
            <w:rStyle w:val="63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2.6.1</w:t>
        </w:r>
      </w:hyperlink>
      <w:r>
        <w:rPr>
          <w:rStyle w:val="636"/>
          <w:rFonts w:ascii="Times New Roman" w:hAnsi="Times New Roman" w:cs="Times New Roman"/>
          <w:i w:val="0"/>
          <w:sz w:val="28"/>
          <w:szCs w:val="28"/>
        </w:rPr>
        <w:t xml:space="preserve">настоящего </w:t>
      </w:r>
      <w:r>
        <w:rPr>
          <w:rStyle w:val="636"/>
          <w:rFonts w:ascii="Times New Roman" w:hAnsi="Times New Roman" w:cs="Times New Roman"/>
          <w:i w:val="0"/>
          <w:sz w:val="28"/>
          <w:szCs w:val="28"/>
        </w:rPr>
        <w:t xml:space="preserve">административногорегламента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полном объеме и правильно оформленных,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кадастровую выписку о земельном участке;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из Единого государственного реестра прав на недвижимое имущество и сделок с ним о правах на недвижимое имущество;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2.7.2.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администрации округа,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предоставления документов и информации, которые находятся в распоряжении иных 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правовыми актами администрации округа, за исключением документов, указанных в </w:t>
      </w:r>
      <w:hyperlink r:id="rId46" w:tooltip="consultantplus://offline/ref=A663FCA0F96B912A241B69E8A4025B5D2496BB7D127966BF39C9E74285710CAAABF07F10Q4I3I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- Федеральный закон № 210-ФЗ)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 предусмотренных </w:t>
      </w:r>
      <w:hyperlink r:id="rId47" w:tooltip="consultantplus://offline/ref=A663FCA0F96B912A241B69E8A4025B5D2496BB7D127966BF39C9E74285710CAAABF07F1540536BEBQAI7I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 1 статьи 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210-ФЗ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Calibri" w:hAnsi="Calibri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представления доку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Calibri" w:hAnsi="Calibri" w:eastAsia="Times New Roman" w:cs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муни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руководителя многофункционального центра при первоначальном отка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210 -ФЗ, уведомляется заявитель, а также приносятся извинения за доставленные неудобства.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Данное положение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муниципальных услуг в полном объеме в порядке, определенном частью 1.3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210-ФЗ.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Документы, перечисленные в </w:t>
      </w:r>
      <w:hyperlink r:id="rId48" w:tooltip="file:///E:\НОВЫЙ%20Регламент%20перевод%20жилого%20в%20нежилое%20-%20копия.doc#Par138" w:anchor="Par138" w:history="1">
        <w:r>
          <w:rPr>
            <w:rStyle w:val="63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2.7.1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2.8.1. Основания для отказа в приеме документов, необходимых для предоставления муниципальнойуслуги: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лицом, не имеющим полномочий на представительство заявителя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>
        <w:rPr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установленных условий признания действительности, усиленной квалифицированной электронной подписи.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приостановления или отказа в предоставлении муниципальной услуги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2.9.1. Основания для приостановления предоставления муниципальной 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2.9.2. Основани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отказа в предоставлении муниципальной услуги являются: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обращение с заявлением лица, не являющегося правообладателем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утвержденной документации по планировке территори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2.10.1. Перечень услуг, которые являются необходимыми и обязательными для предоставления муниципальной услуги отсутствует.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  <w:outlineLvl w:val="0"/>
      </w:pPr>
      <w:r>
        <w:rPr>
          <w:rFonts w:ascii="Times New Roman" w:hAnsi="Times New Roman" w:eastAsia="Calibri"/>
          <w:sz w:val="28"/>
          <w:szCs w:val="28"/>
        </w:rPr>
        <w:t xml:space="preserve">2.10.2. Информация о технических условиях подключения (технического присоединения) объектов капитального строительства к сетям инженерно-технического обеспечения, определенных с учетом </w:t>
      </w:r>
      <w:r>
        <w:rPr>
          <w:rFonts w:ascii="Times New Roman" w:hAnsi="Times New Roman" w:eastAsia="Calibri"/>
          <w:sz w:val="28"/>
          <w:szCs w:val="28"/>
        </w:rPr>
        <w:t xml:space="preserve">программ комплексного развития систем коммунальной инфраструктуры городского округа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9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или иная плата за предоставление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услуги не взимается.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Порядок, разме</w:t>
      </w:r>
      <w:r>
        <w:rPr>
          <w:sz w:val="28"/>
          <w:szCs w:val="28"/>
        </w:rPr>
        <w:t xml:space="preserve">р и основания взимания платы за предоставление услуг, оказываемых подведомственными администрации учреждениями,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2.12.1. Порядок, размер и основания взимания платы за предоставление услуги не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минут, по предварительной записи - 10 минут.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регистрируется должностным лицом </w:t>
      </w:r>
      <w:r>
        <w:rPr>
          <w:sz w:val="28"/>
          <w:szCs w:val="28"/>
        </w:rPr>
        <w:t xml:space="preserve">отдела планирования территорий и землеустройства</w:t>
      </w:r>
      <w:r>
        <w:rPr>
          <w:sz w:val="28"/>
          <w:szCs w:val="28"/>
        </w:rPr>
        <w:t xml:space="preserve"> посредством внесения в журнал </w:t>
      </w:r>
      <w:r>
        <w:rPr>
          <w:sz w:val="28"/>
          <w:szCs w:val="28"/>
        </w:rPr>
        <w:t xml:space="preserve">регистрации входящей корреспонденции администрации</w:t>
      </w:r>
      <w:r>
        <w:rPr>
          <w:sz w:val="28"/>
          <w:szCs w:val="28"/>
        </w:rPr>
        <w:t xml:space="preserve">, специалистом МФЦ - в журнал по форме, установленной МФЦ, в течение 15 минут.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форме, регистрируется в день его поступления.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заявителя, поступившего в администрацию в электронной форме в выходной (нерабочий или праздничный) день, осуществляется в следующий за ним рабочий день.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</w:t>
      </w:r>
      <w:r>
        <w:rPr>
          <w:rFonts w:ascii="Times New Roman" w:hAnsi="Times New Roman" w:cs="Times New Roman"/>
          <w:sz w:val="28"/>
          <w:szCs w:val="28"/>
        </w:rPr>
        <w:t xml:space="preserve">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 должны соответствовать санитарно-эпидемиологическим </w:t>
      </w:r>
      <w:hyperlink r:id="rId49" w:tooltip="consultantplus://offline/ref=885B73283EBADB89F2790181BCC6D22FDA35C778C34C3763A8E5A57C1AE977EB2DF85CC07AD2047AU8Q7N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правилам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норматив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 и выход из помещений оборудуются соответствующими указателями.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 в администрацию оборудуется информационной табличкой (вывеской), содержащей информацию о наименовании, месте нахождения и режиме работы 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администрации должен быть оборудован пандусом, расширенным переходом;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допуск сурдопереводчика и тифлосурдопереводчика;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допу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 в 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оказание должностными лицами администрации помощи инвалидам в преодолении барьеров, мешающих получению ими муниципальной услуги наравне с другими лицами.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Визуальная, текстовая и мультимедийная информация о 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предоставления муниципальной услуги размещается на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сети «Интернет» на официальном сайте администрации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),Единого портала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//gosuslugi.ru), регионального портала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://26gosuslugi.ru).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 многофункциональных центров также должны соответствовать требованиям, предъявляемым к зданию (помещению) многофункционального центра, установленным </w:t>
      </w:r>
      <w:hyperlink r:id="rId50" w:tooltip="consultantplus://offline/ref=885B73283EBADB89F2790181BCC6D22FDA3DC67BC04B3763A8E5A57C1AUEQ9N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22.12.2012 № 1376 «Об 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муниципальных услуг».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Рабочие места должностных лиц администрации, предоставляю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невоз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2.16.1. Показателем доступности и качества муниципальной услуги является возможность: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получать муниципальную услугу своевременно и в соответствии со стандартом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получать полную, актуальную и достоверную информацию о порядке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получать информацию о результате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Основные требования к качеству предоставления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своевременность предоставления муниципальной услуги;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достоверность и полнота информирования заявителя о ходе рассмотрения его обращения;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удобство и доступность получения заявителем информации о порядке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Показателями качества предоставления муниципальной услуги являются срок рассмотрения заявления, отсутствие жалоб на действие (бездействие) должностных лиц.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При предоставлении муниципальной услуги: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направлении запроса почтовым отправлением непосредственного взаимодействия заявителя с Отделом, не требуется;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личном обращении заявитель осуществляет взаимодействие с Отделом, при подаче заявления и получении подготовленных в ходе предоставления муниципальной услуги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2.17.1. При предоставлении муниципальной услуги обеспечивается возможность заявителя с использованием сети «Интернет» через официальный сайт администрации </w:t>
      </w:r>
      <w:hyperlink r:id="rId51" w:tooltip="http://www.petrgosk.ru" w:history="1"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http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petrgosk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Единый портал (</w:t>
      </w:r>
      <w:hyperlink r:id="rId52" w:tooltip="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gosuslugi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.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региональный портал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подать заявление на предоставление муниципальной услуги в электронной форме;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получать информацию о порядке предоставления муниципальной услуги и сведения о ходе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представлять документы, необходимые для предоставления муниципальной услуги, в порядке, уст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ановленном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получать результат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2.17.2. При предоставлении муниципальной услуги через МФЦ: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заявитель представляет документы, в соответствии с пунктом 2.6.1 настоящего административного регламента, специалисту 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специалист МФЦ осуществляет электронное взаимодействие с должностным лицом администрации с использованием сети «Интернет» через официальный сайт администрации </w:t>
      </w:r>
      <w:hyperlink r:id="rId53" w:tooltip="http://www.petrgosk.ru" w:history="1"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http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://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petrgosk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Единый портал (</w:t>
      </w:r>
      <w:hyperlink r:id="rId54" w:tooltip="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gosuslugi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.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или региональный портал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документов, информирование оператора МФЦ о ходе оказания 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услуги, передача оператору МФЦ результата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случае указания в заявлении на предоставление муниципальной услуги электронного адреса заявителя информирование заявителя о ходе оказания муниципальной услуги, о результате ее предоставления осуществляет секретарь комиссии.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взаимодействия между специалистом МФЦ и должностным лицом администрации, ответственным за делопроизводство, осуществляется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 документов, предусмотренных подпунктом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 настоящего административного регламента, по почте, курьером или в форме электронного документа в течение 1 рабочего дня со дня регистрации документов, предусмотренных подпунктом 2.6.1 настоящего административного регламента, в 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</w:t>
      </w:r>
      <w:r>
        <w:rPr>
          <w:rFonts w:ascii="Times New Roman" w:hAnsi="Times New Roman" w:cs="Times New Roman"/>
          <w:sz w:val="28"/>
          <w:szCs w:val="28"/>
        </w:rPr>
        <w:t xml:space="preserve">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прием и регистрация заявления и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формирование и направление межведомственного запроса в органы (организации), участвующие 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муниципальной услуги;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муниципальной услуги либо в отказе в предоставлении муниципальной услуги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направление или выдача заявителю результата предоставления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55" w:tooltip="file:///C:\Users\Natasha\Downloads\№%20977%20от%2025%2004%202019.docx#Par267" w:anchor="Par267" w:history="1">
        <w:r>
          <w:rPr>
            <w:rFonts w:ascii="Times New Roman" w:hAnsi="Times New Roman" w:eastAsia="Calibri" w:cs="Times New Roman"/>
            <w:sz w:val="28"/>
            <w:szCs w:val="28"/>
          </w:rPr>
          <w:t xml:space="preserve">Блок-схема</w:t>
        </w:r>
      </w:hyperlink>
      <w:r>
        <w:rPr>
          <w:rFonts w:ascii="Times New Roman" w:hAnsi="Times New Roman" w:eastAsia="Calibri" w:cs="Times New Roman"/>
          <w:sz w:val="28"/>
          <w:szCs w:val="28"/>
        </w:rPr>
        <w:t xml:space="preserve"> последовательности действий при предоставлении муниципальной услуги приведена в приложении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Информация и обеспечение доступа к сведениям о муниципальной услуге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возможности получения муниципальной услуги в электронной форме запро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и документы предоставляются заявителем по электронным каналам связи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услуги в разделе «Личный кабинет».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 о ходе предоставления муниципальной услуги осуществляется при использовании федеральной государственной информационной системы «Единый портал государственных муниципальных услуг (функций)». В ходе предоставления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приложенного документа и комментария.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Описание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Прием и регистрация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</w:t>
      </w:r>
      <w:r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процедуры, является обращение заявителя в администрацию, поступление заявления по почте или через МФЦ.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Гражданину, подавшему заявление о выдаче градостроительного плана земельного участка, выдается расписка в получении документов с указанием их перечня, количества и даты получения ответственным исполнителем. </w:t>
      </w:r>
      <w:r>
        <w:rPr>
          <w:rFonts w:ascii="Times New Roman" w:hAnsi="Times New Roman"/>
          <w:sz w:val="28"/>
          <w:szCs w:val="28"/>
        </w:rPr>
        <w:t xml:space="preserve">При получении за</w:t>
      </w:r>
      <w:r>
        <w:rPr>
          <w:rFonts w:ascii="Times New Roman" w:hAnsi="Times New Roman"/>
          <w:sz w:val="28"/>
          <w:szCs w:val="28"/>
        </w:rPr>
        <w:t xml:space="preserve">явления со всеми необходимыми документами по почте, либо в электронной форме, специалист Отдела, предоставляющий муниципальную услугу, ответственный за прием и регистрацию документов (далее - ответственный исполнитель) регистрирует поступление заявления и </w:t>
      </w:r>
      <w:r>
        <w:rPr>
          <w:rFonts w:ascii="Times New Roman" w:hAnsi="Times New Roman"/>
          <w:sz w:val="28"/>
          <w:szCs w:val="28"/>
        </w:rPr>
        <w:t xml:space="preserve">пакет </w:t>
      </w:r>
      <w:r>
        <w:rPr>
          <w:rFonts w:ascii="Times New Roman" w:hAnsi="Times New Roman"/>
          <w:sz w:val="28"/>
          <w:szCs w:val="28"/>
        </w:rPr>
        <w:t xml:space="preserve">представленных документов, составляет расписку в двух экземплярах, подписывает ее сам, первый экземпляр расписки возвращает по почте (электронной почте) заявителю, второй экземпляр расписки с заявлением и всеми прилагаемыми к</w:t>
      </w:r>
      <w:r>
        <w:rPr>
          <w:rFonts w:ascii="Times New Roman" w:hAnsi="Times New Roman"/>
          <w:sz w:val="28"/>
          <w:szCs w:val="28"/>
        </w:rPr>
        <w:t xml:space="preserve"> нему документами хранится в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исполнитель: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проверяет правильность заполнения заявления и соответствие указанных в нем данных представленному документу, удостоверяющему его личность;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проверяет соответствие представленных документов требованиям, установленным п. </w:t>
      </w:r>
      <w:r>
        <w:rPr>
          <w:rFonts w:ascii="Times New Roman" w:hAnsi="Times New Roman"/>
          <w:sz w:val="28"/>
          <w:szCs w:val="28"/>
        </w:rPr>
        <w:t xml:space="preserve">2.6 </w:t>
      </w:r>
      <w:r>
        <w:rPr>
          <w:rFonts w:ascii="Times New Roman" w:hAnsi="Times New Roman"/>
          <w:sz w:val="28"/>
          <w:szCs w:val="28"/>
        </w:rPr>
        <w:t xml:space="preserve">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сверяет представленные экземпляры оригиналов и копий документов, на последних ставит штамп «Копия верна», свою подпись, фамилию и дату сверки копии;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проверяет наличие всех необходимых док</w:t>
      </w:r>
      <w:r>
        <w:rPr>
          <w:rFonts w:ascii="Times New Roman" w:hAnsi="Times New Roman"/>
          <w:sz w:val="28"/>
          <w:szCs w:val="28"/>
        </w:rPr>
        <w:t xml:space="preserve">ументов, в соответствии с п. 2.6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регламента;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установлении факта отсутствия необходимых документов или несоответствия представленных документов требованиям,</w:t>
      </w:r>
      <w:r>
        <w:rPr>
          <w:rFonts w:ascii="Times New Roman" w:hAnsi="Times New Roman"/>
          <w:sz w:val="28"/>
          <w:szCs w:val="28"/>
        </w:rPr>
        <w:t xml:space="preserve"> указанным в п. 2.6 настоящего а</w:t>
      </w:r>
      <w:r>
        <w:rPr>
          <w:rFonts w:ascii="Times New Roman" w:hAnsi="Times New Roman"/>
          <w:sz w:val="28"/>
          <w:szCs w:val="28"/>
        </w:rPr>
        <w:t xml:space="preserve">дм</w:t>
      </w:r>
      <w:r>
        <w:rPr>
          <w:rFonts w:ascii="Times New Roman" w:hAnsi="Times New Roman"/>
          <w:sz w:val="28"/>
          <w:szCs w:val="28"/>
        </w:rPr>
        <w:t xml:space="preserve">инистративного регламента, ответственный исполнитель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желании заявителя устранить недостатки и препятствия, прервав процедуру подачи документов для предоставления муниципальной услуги, ответственный исполнитель возвращает ему заявление и представленные им документы. </w:t>
      </w:r>
      <w:r>
        <w:rPr>
          <w:rFonts w:ascii="Times New Roman" w:hAnsi="Times New Roman"/>
          <w:sz w:val="28"/>
          <w:szCs w:val="28"/>
        </w:rPr>
        <w:t xml:space="preserve">Если при установлении фактов отсутстви</w:t>
      </w:r>
      <w:r>
        <w:rPr>
          <w:rFonts w:ascii="Times New Roman" w:hAnsi="Times New Roman"/>
          <w:sz w:val="28"/>
          <w:szCs w:val="28"/>
        </w:rPr>
        <w:t xml:space="preserve">я документов, указанных в п. 2.6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или несоответствия представленных документов требованиям, указанным в </w:t>
      </w:r>
      <w:r>
        <w:rPr>
          <w:rFonts w:ascii="Times New Roman" w:hAnsi="Times New Roman"/>
          <w:sz w:val="28"/>
          <w:szCs w:val="28"/>
        </w:rPr>
        <w:t xml:space="preserve">данном пункте, заявитель настаивает на приеме заявления и документов для предоставления муници</w:t>
      </w:r>
      <w:r>
        <w:rPr>
          <w:rFonts w:ascii="Times New Roman" w:hAnsi="Times New Roman"/>
          <w:sz w:val="28"/>
          <w:szCs w:val="28"/>
        </w:rPr>
        <w:t xml:space="preserve">пальной услуги, ответственный исполнитель принимает от него заявление вместе с представленными документами, указывает в расписке о получении документов овыдаче градостроительного плана земельного участка, выявленные недостатки и факт отсутствия необходимых</w:t>
      </w:r>
      <w:r>
        <w:rPr>
          <w:rFonts w:ascii="Times New Roman" w:hAnsi="Times New Roman"/>
          <w:sz w:val="28"/>
          <w:szCs w:val="28"/>
        </w:rPr>
        <w:t xml:space="preserve"> документов, один экземпляр расписки выдается на руки заявителю в день приема заявления и документов, второй экземпляр принимается для исполнения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рок регистрации запроса заявителя о предоставлении муниципальной услуги – 15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через МФЦ,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начальник Отдела и руководитель соответствующего отдела МФЦ.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Максимальный срок выполнения административной процедуры составляет день приема заявления.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Критерии принятия решения по административной процедуре определены пунктом 2.6 и 2.8 настоящего административного регламента.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Результатом настоящей административной процедуры является принятие ответственным исполнителем или специалистом МФЦ заявления и приложенных к нему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Способом фиксации результата административной процедуры является регистрация заявления в журнале регистрации заявлений и учета выданных градостроительных планов, земельных участков (отказов в выдаче градостроительных планов)</w:t>
      </w:r>
      <w:r>
        <w:rPr>
          <w:rFonts w:ascii="Times New Roman" w:hAnsi="Times New Roman"/>
          <w:sz w:val="28"/>
          <w:szCs w:val="28"/>
        </w:rPr>
        <w:t xml:space="preserve"> (далее – Журнал регистрации)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</w:t>
      </w:r>
      <w:r>
        <w:rPr>
          <w:rFonts w:ascii="Times New Roman" w:hAnsi="Times New Roman"/>
          <w:sz w:val="28"/>
          <w:szCs w:val="28"/>
        </w:rPr>
        <w:t xml:space="preserve">Особенности приема запроса и документов (сведений), полученных от заявителя в форме электронного документа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иное не установлено нормативными правовыми актами Российской Федерации, нормативными правовыми актами Ставропольского края, и при наличии технических возможностей, запрос и необходимые для предоставления муниципальной услуги до</w:t>
      </w:r>
      <w:r>
        <w:rPr>
          <w:rFonts w:ascii="Times New Roman" w:hAnsi="Times New Roman"/>
          <w:sz w:val="28"/>
          <w:szCs w:val="28"/>
        </w:rPr>
        <w:t xml:space="preserve">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«Личный кабинет» «Единого портала государственных и муниципальных услуг (функций)».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тдела, ответственный за прием документов: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проверяет наличие и соответствие представленных запросов и прикрепленных к ним электронных документов требованиям, установленным нормативными правовыми актами к заполнению и оформлению таких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проверяет наличие и соответствие представленных документов требов</w:t>
      </w:r>
      <w:r>
        <w:rPr>
          <w:rFonts w:ascii="Times New Roman" w:hAnsi="Times New Roman"/>
          <w:sz w:val="28"/>
          <w:szCs w:val="28"/>
        </w:rPr>
        <w:t xml:space="preserve">аниям, установленным настоящим а</w:t>
      </w:r>
      <w:r>
        <w:rPr>
          <w:rFonts w:ascii="Times New Roman" w:hAnsi="Times New Roman"/>
          <w:sz w:val="28"/>
          <w:szCs w:val="28"/>
        </w:rPr>
        <w:t xml:space="preserve">дминистративным регламентом: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наличии всех необходимых документов и соответствия их требованиям к заполнению и оформлению делает отметку в соответствующем журнале регистрации (книге учета заявлений) и в информационной системе;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нарушении требований, установленных к </w:t>
      </w:r>
      <w:r>
        <w:rPr>
          <w:rFonts w:ascii="Times New Roman" w:hAnsi="Times New Roman"/>
          <w:sz w:val="28"/>
          <w:szCs w:val="28"/>
        </w:rPr>
        <w:t xml:space="preserve">заполнению и оформлению запроса и прилагаемых к нему документов,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«Личный кабинет».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Формирование и направление межведомственного запроса в органы (организации), участвующие в предоставлении муниципальной услуги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процедуры, является отсутствие в п</w:t>
      </w:r>
      <w:r>
        <w:rPr>
          <w:rFonts w:ascii="Times New Roman" w:hAnsi="Times New Roman"/>
          <w:sz w:val="28"/>
          <w:szCs w:val="28"/>
        </w:rPr>
        <w:t xml:space="preserve">редоставленном заявителем пакете документов необходимых, в соответствии с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приема заявления в администрации межведо</w:t>
      </w:r>
      <w:r>
        <w:rPr>
          <w:rFonts w:ascii="Times New Roman" w:hAnsi="Times New Roman"/>
          <w:sz w:val="28"/>
          <w:szCs w:val="28"/>
        </w:rPr>
        <w:t xml:space="preserve">мственные запросы осуществляет О</w:t>
      </w:r>
      <w:r>
        <w:rPr>
          <w:rFonts w:ascii="Times New Roman" w:hAnsi="Times New Roman"/>
          <w:sz w:val="28"/>
          <w:szCs w:val="28"/>
        </w:rPr>
        <w:t xml:space="preserve">тдел.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приема заявления в МФЦ межведомственный запрос направляет специалист МФЦ</w:t>
      </w:r>
      <w:r>
        <w:rPr>
          <w:rFonts w:ascii="Times New Roman" w:hAnsi="Times New Roman"/>
          <w:sz w:val="28"/>
          <w:szCs w:val="28"/>
        </w:rPr>
        <w:t xml:space="preserve">, о</w:t>
      </w:r>
      <w:r>
        <w:rPr>
          <w:rFonts w:ascii="Times New Roman" w:hAnsi="Times New Roman"/>
          <w:sz w:val="28"/>
          <w:szCs w:val="28"/>
        </w:rPr>
        <w:t xml:space="preserve">тветственны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за комплектование документов 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Отдела,</w:t>
      </w:r>
      <w:r>
        <w:rPr>
          <w:rFonts w:ascii="Times New Roman" w:hAnsi="Times New Roman"/>
          <w:sz w:val="28"/>
          <w:szCs w:val="28"/>
        </w:rPr>
        <w:t xml:space="preserve"> специалист МФЦ, </w:t>
      </w:r>
      <w:r>
        <w:rPr>
          <w:rFonts w:ascii="Times New Roman" w:hAnsi="Times New Roman"/>
          <w:sz w:val="28"/>
          <w:szCs w:val="28"/>
        </w:rPr>
        <w:t xml:space="preserve">в течени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5 дней со дня получения заявления </w:t>
      </w:r>
      <w:r>
        <w:rPr>
          <w:rFonts w:ascii="Times New Roman" w:hAnsi="Times New Roman"/>
          <w:sz w:val="28"/>
          <w:szCs w:val="28"/>
        </w:rPr>
        <w:t xml:space="preserve">формирует и направляет запросы в адрес органов и организаций, указанных в </w:t>
      </w:r>
      <w:hyperlink w:tooltip="#Par137" w:anchor="Par137" w:history="1">
        <w:r>
          <w:rPr>
            <w:rFonts w:ascii="Times New Roman" w:hAnsi="Times New Roman"/>
            <w:sz w:val="28"/>
            <w:szCs w:val="28"/>
          </w:rPr>
          <w:t xml:space="preserve">п. 2.7.1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документов из МФЦ в администрацию фиксируется в соответствующем реестре передачи.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</w:t>
      </w:r>
      <w:r>
        <w:rPr>
          <w:rFonts w:ascii="Times New Roman" w:hAnsi="Times New Roman"/>
          <w:sz w:val="28"/>
          <w:szCs w:val="28"/>
        </w:rPr>
        <w:t xml:space="preserve">цедурой осуществляет начальник О</w:t>
      </w:r>
      <w:r>
        <w:rPr>
          <w:rFonts w:ascii="Times New Roman" w:hAnsi="Times New Roman"/>
          <w:sz w:val="28"/>
          <w:szCs w:val="28"/>
        </w:rPr>
        <w:t xml:space="preserve">тдела</w:t>
      </w:r>
      <w:r>
        <w:rPr>
          <w:rFonts w:ascii="Times New Roman" w:hAnsi="Times New Roman"/>
          <w:sz w:val="28"/>
          <w:szCs w:val="28"/>
        </w:rPr>
        <w:t xml:space="preserve">, руководитель соответствующего отдела МФЦ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Максимальный срок выполнения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составляет 5 дней.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 Критерии принятия решения по административной п</w:t>
      </w:r>
      <w:r>
        <w:rPr>
          <w:rFonts w:ascii="Times New Roman" w:hAnsi="Times New Roman"/>
          <w:sz w:val="28"/>
          <w:szCs w:val="28"/>
        </w:rPr>
        <w:t xml:space="preserve">роцедуре определены пунктом 2.6</w:t>
      </w:r>
      <w:r>
        <w:rPr>
          <w:rFonts w:ascii="Times New Roman" w:hAnsi="Times New Roman"/>
          <w:sz w:val="28"/>
          <w:szCs w:val="28"/>
        </w:rPr>
        <w:t xml:space="preserve"> и 2.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Результатом административной процедуры является получение от органов и организаций, участвующий в предоставлении муниципальной услуги, запрашиваемых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 Способом фиксации административной процедуры является получение запрашиваемых документов, либо их неполучение.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решения о предоставлении муниципальной услуги либо в отказе в предоставлении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процедуры, является получение документов, предусмотренных п. 2.6</w:t>
      </w:r>
      <w:r>
        <w:rPr>
          <w:rFonts w:ascii="Times New Roman" w:hAnsi="Times New Roman"/>
          <w:sz w:val="28"/>
          <w:szCs w:val="28"/>
        </w:rPr>
        <w:t xml:space="preserve"> и 2.7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необходимых для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</w:t>
      </w:r>
      <w:r>
        <w:rPr>
          <w:rFonts w:ascii="Times New Roman" w:hAnsi="Times New Roman"/>
          <w:sz w:val="28"/>
          <w:szCs w:val="28"/>
        </w:rPr>
        <w:t xml:space="preserve">тдела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 (далее – ответственный исполнитель)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рассматривает поступившее заявление, проверяет наличие всех необходимых и обязательных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2.6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7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устанавливает наличие (отсутствие) оснований к отказу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к отказу в предоставлении муниципальной услуги, предусмотренных пунктом </w:t>
      </w:r>
      <w:r>
        <w:rPr>
          <w:rFonts w:ascii="Times New Roman" w:hAnsi="Times New Roman"/>
          <w:sz w:val="28"/>
          <w:szCs w:val="28"/>
        </w:rPr>
        <w:t xml:space="preserve">2.9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>
        <w:rPr>
          <w:rFonts w:ascii="Times New Roman" w:hAnsi="Times New Roman"/>
          <w:sz w:val="28"/>
          <w:szCs w:val="28"/>
        </w:rPr>
        <w:t xml:space="preserve">дминистративного регламента, ответственный исполнитель подготавливает проект письма об отказе в выдаче градостроительного плана земельного участка с указанием причин такого отказа, и направляет его </w:t>
      </w:r>
      <w:r>
        <w:rPr>
          <w:rFonts w:ascii="Times New Roman" w:hAnsi="Times New Roman"/>
          <w:sz w:val="28"/>
          <w:szCs w:val="28"/>
        </w:rPr>
        <w:t xml:space="preserve">на согласование начальнику О</w:t>
      </w:r>
      <w:r>
        <w:rPr>
          <w:rFonts w:ascii="Times New Roman" w:hAnsi="Times New Roman"/>
          <w:sz w:val="28"/>
          <w:szCs w:val="28"/>
        </w:rPr>
        <w:t xml:space="preserve">тдела.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оснований для предоставления муниципальной услуги, ответственный исполнитель </w:t>
      </w:r>
      <w:r>
        <w:rPr>
          <w:rFonts w:ascii="Times New Roman" w:hAnsi="Times New Roman"/>
          <w:sz w:val="28"/>
          <w:szCs w:val="28"/>
        </w:rPr>
        <w:t xml:space="preserve">подготавливает проект постановления о выдаче градостроительного плана земельного участка, градостроительн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земельного участка и направляет начальнику Отдела на согласование.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согласования проекты передаются на подпись уполномоченному лицу.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</w:t>
      </w:r>
      <w:r>
        <w:rPr>
          <w:rFonts w:ascii="Times New Roman" w:hAnsi="Times New Roman"/>
          <w:sz w:val="28"/>
          <w:szCs w:val="28"/>
        </w:rPr>
        <w:t xml:space="preserve">цедурой осуществляет начальник О</w:t>
      </w:r>
      <w:r>
        <w:rPr>
          <w:rFonts w:ascii="Times New Roman" w:hAnsi="Times New Roman"/>
          <w:sz w:val="28"/>
          <w:szCs w:val="28"/>
        </w:rPr>
        <w:t xml:space="preserve">тдела.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</w:t>
      </w:r>
      <w:r>
        <w:rPr>
          <w:rFonts w:ascii="Times New Roman" w:hAnsi="Times New Roman"/>
          <w:sz w:val="28"/>
          <w:szCs w:val="28"/>
        </w:rPr>
        <w:t xml:space="preserve">3. Максимальный срок выполнения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рабочих дней.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</w:t>
      </w:r>
      <w:r>
        <w:rPr>
          <w:rFonts w:ascii="Times New Roman" w:hAnsi="Times New Roman"/>
          <w:sz w:val="28"/>
          <w:szCs w:val="28"/>
        </w:rPr>
        <w:t xml:space="preserve">4. Критерии принятия решения по административной процедуре определены пунктом </w:t>
      </w:r>
      <w:r>
        <w:rPr>
          <w:rFonts w:ascii="Times New Roman" w:hAnsi="Times New Roman"/>
          <w:sz w:val="28"/>
          <w:szCs w:val="28"/>
        </w:rPr>
        <w:t xml:space="preserve">2.6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2.9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ад</w:t>
      </w:r>
      <w:r>
        <w:rPr>
          <w:rFonts w:ascii="Times New Roman" w:hAnsi="Times New Roman"/>
          <w:sz w:val="28"/>
          <w:szCs w:val="28"/>
        </w:rPr>
        <w:t xml:space="preserve">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Результатом административной процедуры является постановление о выдаче градостроительного план земельного участка, градостроительный план земельного участка, мотивированный отказ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Способ фиксации не предусмотрен.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3.6.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 или выдача заявителю результата предоставления муниципальной услуги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 Основанием для начала административной процедуры, является поступление специалисту Отдела постановления об утверждении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 xml:space="preserve">, либо мотивированного отказа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Зарегистрированные первый и второй экземпляры на бумажном и (или) эл</w:t>
      </w:r>
      <w:r>
        <w:rPr>
          <w:rFonts w:ascii="Times New Roman" w:hAnsi="Times New Roman" w:cs="Times New Roman"/>
          <w:sz w:val="28"/>
          <w:szCs w:val="28"/>
        </w:rPr>
        <w:t xml:space="preserve">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лица, остается на хранение в органе, выдавшем градостроительный план земельного участка. Копия градостроительного плана земельного участка после его регистрации передается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специалисту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уполномоченному на ведение информационной системы обеспечения градостроительной деятельности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административной про</w:t>
      </w:r>
      <w:r>
        <w:rPr>
          <w:rFonts w:ascii="Times New Roman" w:hAnsi="Times New Roman"/>
          <w:sz w:val="28"/>
          <w:szCs w:val="28"/>
        </w:rPr>
        <w:t xml:space="preserve">цедурой осуществляет начальник О</w:t>
      </w:r>
      <w:r>
        <w:rPr>
          <w:rFonts w:ascii="Times New Roman" w:hAnsi="Times New Roman"/>
          <w:sz w:val="28"/>
          <w:szCs w:val="28"/>
        </w:rPr>
        <w:t xml:space="preserve">тдела.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Максимальный срок выполнения </w:t>
      </w:r>
      <w:r>
        <w:rPr>
          <w:rFonts w:ascii="Times New Roman" w:hAnsi="Times New Roman"/>
          <w:sz w:val="28"/>
          <w:szCs w:val="28"/>
        </w:rPr>
        <w:t xml:space="preserve">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составляет 2 рабочих дня.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3.6.5. Критерием принятия решения по административной процедуре является готовность результата предоставления муниципальной услуги. 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Результатом настоящей административной процедуры является выдача (направление) заявителю градостроительного плана земельного участка и постановления об утверждении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/>
          <w:sz w:val="28"/>
          <w:szCs w:val="28"/>
        </w:rPr>
        <w:t xml:space="preserve">мотивированного отказа в предоставлении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3.6.7. Способом фиксации результата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3.6.8. В случае если заявитель обратился за предоставлением услуги в МФЦ, специалист Отдела, не </w:t>
      </w:r>
      <w:r>
        <w:rPr>
          <w:rFonts w:ascii="Times New Roman" w:hAnsi="Times New Roman" w:cs="Times New Roman"/>
          <w:sz w:val="28"/>
          <w:szCs w:val="28"/>
        </w:rPr>
        <w:t xml:space="preserve">позднее</w:t>
      </w:r>
      <w:r>
        <w:rPr>
          <w:rFonts w:ascii="Times New Roman" w:hAnsi="Times New Roman" w:cs="Times New Roman"/>
          <w:sz w:val="28"/>
          <w:szCs w:val="28"/>
        </w:rPr>
        <w:t xml:space="preserve"> чем за 2 рабочих дня до истечения срока выдачи документа, указанного в </w:t>
      </w:r>
      <w:hyperlink w:tooltip="#Par107" w:anchor="Par10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 xml:space="preserve">2.4.1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направляет результат предоставления муниципальной услуги в МФЦ для выдачи заявителю.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34"/>
        <w:ind w:firstLine="709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Формы контроля за исполнением настоящего административного регламента</w:t>
      </w:r>
      <w:r>
        <w:rPr>
          <w:sz w:val="28"/>
          <w:szCs w:val="28"/>
        </w:rPr>
      </w:r>
    </w:p>
    <w:p>
      <w:pPr>
        <w:pStyle w:val="634"/>
        <w:ind w:firstLine="709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4.1. П</w:t>
      </w:r>
      <w:r>
        <w:rPr>
          <w:sz w:val="28"/>
          <w:szCs w:val="28"/>
        </w:rPr>
        <w:t xml:space="preserve">орядок осуществления текущего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соблюдением и исполнением ответственными должностными ли</w:t>
      </w:r>
      <w:r>
        <w:rPr>
          <w:sz w:val="28"/>
          <w:szCs w:val="28"/>
        </w:rPr>
        <w:t xml:space="preserve">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муниципальных правовых актов (при наличии) устанавливающих требования к предоставлению муниципальной услуги</w:t>
      </w:r>
      <w:r>
        <w:rPr>
          <w:sz w:val="28"/>
          <w:szCs w:val="28"/>
        </w:rPr>
        <w:t xml:space="preserve">, а также принятием ими решений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последовательности дей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ствий, определенных административными процедурами по предоставлению муниципальной услуги, и принятием решений должностными лицами администрации и МФЦ осуществляется первым заместителем главы администрации Петровского городского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дминистративными процедурами по предоставлению муниципальной услуги, и принятием решений ответственными исполнителями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 планирования территорий и землеустройства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осуществляется начальником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 планирования территорий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землеустройства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Петровского городского округа Ставропольского края постоянно.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соблюдением должностными 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 МФЦ последовательности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контроль за соблюдением работниками организаций, указанных в </w:t>
      </w:r>
      <w:hyperlink r:id="rId56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статьи 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услуг», последовательности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 руководителями организаций, указанных в </w:t>
      </w:r>
      <w:hyperlink r:id="rId57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статьи 16  Федерального закона «Об организации предоставления государственных и муниципальных услуг», ежедневно.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4.2. П</w:t>
      </w:r>
      <w:r>
        <w:rPr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полнотой и качеством предоставления муниципа</w:t>
      </w:r>
      <w:r>
        <w:rPr>
          <w:sz w:val="28"/>
          <w:szCs w:val="28"/>
        </w:rPr>
        <w:t xml:space="preserve">льной услуги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и МФЦ по предоставлению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 и периодичность проведения плановых проверок выполнения администрацией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Петровского городского округа на текущий год.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Внеплановые проверки проводятся при выявлении нарушений по предоставлению муниципальной услуги или по конкретному обращению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Плановые проверки и внеплановые 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4.3. О</w:t>
      </w:r>
      <w:r>
        <w:rPr>
          <w:sz w:val="28"/>
          <w:szCs w:val="28"/>
        </w:rPr>
        <w:t xml:space="preserve">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тделы, органы администрации и подведомственные муниципальные учреждения, предоставляющие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его должностные лица, муниципальные служащие, МФЦ, организации, указанные в </w:t>
      </w:r>
      <w:hyperlink r:id="rId58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статьи 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Федеральногозакона «Об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услуг», и их работники, участвующие в предоставлении муниципальной услуги, несут ответственность за полноту и качество предоставления муниципальной услуги, за решения и (или действие 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ринимаемые (осуществляемые) в ходе предоставлениямуницип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альной услуги,за соблюдение и исполнение положений настоящего административного регламента иправовых актов Российской Федерации, Ставропольского края, муниципальных нормативных правовых актов устанавливающихтребования к предоставлению муниципальной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Персональная ответственность должностных лиц, муниципальных служащих отделов, органов администрации и подведомственны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должностных лиц МФЦ,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указанных в </w:t>
      </w:r>
      <w:hyperlink r:id="rId59" w:tooltip="consultantplus://offline/ref=292110852458298D6E283A5C404599BA908EECBE2D69A99B890E731374EFEC6248907344EC22909EhFY7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 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статьи 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Федерального закона «Оборганизации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редоставления государственных и муниципальных услуг»,ответственных за исполнение административных процедур, закрепляется в ихдолжностных регламентах в соответствии с требованиями законодательстваРоссийской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выя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вления нарушения прав обратившихся заявителей, порядка и сроков рассмотрения, утрат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с Федеральным </w:t>
      </w:r>
      <w:hyperlink r:id="rId60" w:tooltip="consultantplus://offline/ref=292110852458298D6E283A5C404599BA9086E3BC2A6AA99B890E731374hEYFH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муниципальной службе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ind w:firstLine="709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4.4. П</w:t>
      </w:r>
      <w:r>
        <w:rPr>
          <w:sz w:val="28"/>
          <w:szCs w:val="28"/>
        </w:rPr>
        <w:t xml:space="preserve">оложения, характеризующие требования к порядку и формам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услуги, в том числе со стороны гражда</w:t>
      </w:r>
      <w:r>
        <w:rPr>
          <w:sz w:val="28"/>
          <w:szCs w:val="28"/>
        </w:rPr>
        <w:t xml:space="preserve">н, их объединений и организаций</w:t>
      </w:r>
      <w:r>
        <w:rPr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</w:t>
      </w:r>
      <w:r>
        <w:rPr>
          <w:sz w:val="28"/>
          <w:szCs w:val="28"/>
        </w:rPr>
        <w:t xml:space="preserve">истрации округа, при предоставлении муниципальной услуги, получения полной, актуальной и достоверной информации о порядке предоставлении муниципальной услуги и возможности досудебного рассмотрения обращений (жалоб) в процессе получения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любое время с момента регистрации документов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содержатся сведения, составляющие государственную или иную охраняемую федеральным законом тайну.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граждане, их объединения и организации, которым предоставляется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 имеют право на любые предусмотренные законодательством Российской Федерации формы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деятельностью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предоставлении 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граждане, их объединения и организации в 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выявления фактов нарушения порядка предоставления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ненадлежащего исполнения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 вправе обратиться с жалобой в органы и к должностным лицам, указанны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пункте 5.3 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мационно-коммуникационной сети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.Досудебный (внесудебный) порядок обжалования решений и действий (бездействия) отделов, органов администрации и подведомственных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й, предоставляющих муниципальную услугу, его должностных лиц, муниципальных служащих, многофункционального центра, работников многофункционального центра, а так 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обжалованиерешений и действий (бездействия) органа предоставляющего муниципальную услугу, МФЦ,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указанныхв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tooltip="consultantplus://offline/ref=292110852458298D6E283A5C404599BA908EECBE2D69A99B890E731374EFEC6248907344EC22909EhFY7H" w:history="1">
        <w:r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 xml:space="preserve">1</w:t>
        </w:r>
        <w:r>
          <w:rPr>
            <w:rFonts w:ascii="Times New Roman" w:hAnsi="Times New Roman" w:cs="Times New Roman"/>
            <w:sz w:val="28"/>
            <w:szCs w:val="28"/>
          </w:rPr>
          <w:t xml:space="preserve">.1</w:t>
        </w:r>
        <w:r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предоставлениягосударственных  и  муниципальных услуг», а также их должностных лиц, муниципальных служащих, работников, принятых (осуществляемых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)в</w:t>
      </w:r>
      <w:r>
        <w:rPr>
          <w:rFonts w:ascii="Times New Roman" w:hAnsi="Times New Roman" w:cs="Times New Roman"/>
          <w:sz w:val="28"/>
          <w:szCs w:val="28"/>
        </w:rPr>
        <w:t xml:space="preserve"> ходе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нарушение срока регистрации заявления заявителя о предоставлении муниципальной услуги,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запроса, указанного в статье 15.1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порядке, определенном частью 1.3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требование представления заявителем документов или информации либо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каз в приеме документов, представление которых предусмотрено нормативными правовыми актами Российской Федерации и (или) нормативными правовыми актами Ставропольского края, муниципальными правовыми актами для предоставления муниципальной услуги у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закона № 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отказ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тдела, его должностного лица, муниципального служащего, МФЦ, работника МФЦ,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указанном случае дос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порядке, определенном частью 1.3 статьи 16 Федерального закона № 210-ФЗ;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8) нарушении срока или порядка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выдачи документов получения предоставления муниципальной услуги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10)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пода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или его уполномоченным представителем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форме, в том числе при личном приеме заявителя, путем направления почтовых отправлений</w:t>
      </w:r>
      <w:r>
        <w:rPr>
          <w:rFonts w:ascii="Times New Roman" w:hAnsi="Times New Roman" w:cs="Times New Roman"/>
          <w:sz w:val="28"/>
          <w:szCs w:val="28"/>
        </w:rPr>
        <w:t xml:space="preserve">, или в электронном в 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имя главы 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случае если обжалуе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решение и действие (бездействие) администрации,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заместителя главы администрации, муниципального служащего администрации, руководителя органа администрации,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имя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 органа администрации, предоставляющего муниципальную услугу, в случае если обжалуе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реш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 и действие (бездействие) должностного лица, муниципального служащего органа администрации,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на имя руковод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ителя МФЦ, в случае если обжалуе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 и действие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(бездействие) работника МФЦ;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-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тель МФЦ), в случае если обжалуе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тся решени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действи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(бездействие) МФЦ;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- руководителям организаций, предусмотренных частью 1.1 статьи 16 Федерального закона 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№ 210-ФЗ, в случае, если обжалуе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и действи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(бездействие) работников данных организаций.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5.4.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ок подачи и рассмотрения жалобы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жалобы заявителя (представителя заявителя).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в электронном виде может быть подана заявителем посредством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в сети 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http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petrgosk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hyperlink r:id="rId62" w:tooltip="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государственной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hyperlink r:id="rId63" w:tooltip="https://26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администрации, органа администрации, предоставляющего муниципальную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сети Инт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ернет, официального сайта МФЦ (</w:t>
      </w:r>
      <w:r>
        <w:rPr>
          <w:rFonts w:ascii="Times New Roman" w:hAnsi="Times New Roman" w:eastAsia="Calibri" w:cs="Times New Roman"/>
          <w:sz w:val="28"/>
          <w:szCs w:val="28"/>
          <w:lang w:val="en-US" w:eastAsia="ru-RU"/>
        </w:rPr>
        <w:t xml:space="preserve">https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://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mfcsv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yandex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hyperlink r:id="rId64" w:tooltip="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 портала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hyperlink r:id="rId65" w:tooltip="https://26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 портала (</w:t>
      </w:r>
      <w:hyperlink r:id="rId66" w:tooltip="https://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 регионального портала (</w:t>
      </w:r>
      <w:hyperlink r:id="rId67" w:tooltip="https://26gosuslugi.ru" w:history="1"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 xml:space="preserve">https</w:t>
        </w:r>
        <w:r>
          <w:rPr>
            <w:rStyle w:val="633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 xml:space="preserve">://26gosuslugi.ru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принятие решения по жалобе заявителя не входит в компетенцию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администрации, органа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течение трех рабочих дней со дня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егистрации жалобы администрация, орган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 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уполномоченный на рассмотрение жалобы орган и информирует заявителя (представителя заявителя) о перенаправлении жалобы в письменной форме.При этом срок рассмотрения жалобы исчисляется со дня регистрации жалобы в органе, уполномоченном на ее рассмотрение.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может быть подана заявителем через МФЦ, который обе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спечивает ее передачу в адрес администрации.Жалоба передается в администрацию в порядке и сроки, установленные соглашением о взаимодействии между МФЦ и администрацией (в случае его наличия), но не позднее следующего рабочего дня, со дня поступления жалобы.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на нарушение порядка предостав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ления муниципальной услуги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 рассматривается в соответствии с установленным действующим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положением главой Петровского городского округа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администрации,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предоставляющем муниципальную услугу, уполномоченном на ее рассмотрение.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жа</w:t>
      </w:r>
      <w:r>
        <w:rPr>
          <w:rFonts w:ascii="Times New Roman" w:hAnsi="Times New Roman" w:cs="Times New Roman"/>
          <w:sz w:val="28"/>
          <w:szCs w:val="28"/>
        </w:rPr>
        <w:t xml:space="preserve">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Жалоба должна содержать: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работника МФЦ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, руководителя и (или) работника, организаций, предусмотренных частью 1.1 статьи 16 Федерального закона № 210-ФЗ, их руководителей и (или) работников,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фамилию, имя, отчество (при 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бом, предусмотренным абзацем девятым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 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служащего, МФЦ, работника МФЦ,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№ 210-ФЗ, их работников;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доводы, на основании которых заявитель не согласен с решением и действием (бездействием) Отдела, его должностного лица, муниципального служащего, МФЦ, работника МФЦ,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№ 210-ФЗ, их работников.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 CYR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желании заявителя обжаловать действие или бездействие должно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стного лица, муниципального служащего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, работника МФЦ, работника организаций,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предусмотренных частью 1.1 статьи 16 Федерального закона № 210-ФЗ,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 которые обязаны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Администрация, органы администрации, предоставляющие муниципальные услуги, обеспечивают: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оснащение мест приема жалоб;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администрации, органов администрации, предоставляющих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Петровского городского округа Ставропольского края, на Едином портале;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консультирова</w:t>
      </w:r>
      <w:r>
        <w:rPr>
          <w:rFonts w:ascii="Times New Roman" w:hAnsi="Times New Roman" w:cs="Times New Roman"/>
          <w:sz w:val="28"/>
          <w:szCs w:val="28"/>
        </w:rPr>
        <w:t xml:space="preserve">ние заявителей о порядке обжалования решений и действий (бездействия) администрации, органов администрации,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Жалоба, поступившая в администрацию,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 администрации, предоставляющий муниципальную услугу,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 подлежит регистрации не позднее следующего рабочего дня со дня ее поступления. Жалобе присваивается регистрационный номер в журнале учета входящей корреспонденции.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рассмат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ривается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муниципальными правовыми актами, а в случае обжалования отказа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 планирования территорий и землеустройства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его должностного лица, муниципального служащего, работника МФЦ в приеме документов у заявителя, либо в исправлении допущенных опечаток и ошибок или вслучае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обжалования заявителем нарушения установленного срока таких исправлений – в течение пяти рабочих дней со дня ее регистрации.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абзаце четырнадцатом </w:t>
      </w:r>
      <w:hyperlink r:id="rId68" w:tooltip="consultantplus://offline/ref=B9749DE3D68DCE4AAE0C335FDFDE139EB2C0AAFBD5D48D8D1B6DAAADAFCEA13398C44F0B1F8773DB7781EDF0C134F9058FB04555291B6B865E24E894v6zFG" w:history="1">
        <w:r>
          <w:rPr>
            <w:rFonts w:ascii="Times New Roman" w:hAnsi="Times New Roman" w:cs="Times New Roman"/>
            <w:sz w:val="28"/>
            <w:szCs w:val="28"/>
          </w:rPr>
          <w:t xml:space="preserve">пункт</w:t>
        </w:r>
        <w:r>
          <w:rPr>
            <w:rFonts w:ascii="Times New Roman" w:hAnsi="Times New Roman" w:cs="Times New Roman"/>
            <w:sz w:val="28"/>
            <w:szCs w:val="28"/>
          </w:rPr>
          <w:t xml:space="preserve"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могут быть представлены в форме электронных документов в соответствии с </w:t>
      </w:r>
      <w:hyperlink r:id="rId69" w:tooltip="consultantplus://offline/ref=B9749DE3D68DCE4AAE0C2D52C9B24D94B4CAF2F2D2D882D94E39ACFAF09EA766CA8411525DC460DA729FEFF1C7v3z6G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регистрации жалоб, направленных в электронном виде на официальный сайт администрации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администрацией.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регистрации жалоб, направленных в электронном виде на адрес электронной почты органа администрации,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и на официальный сайт органа администрации, предоставляющего муниципальную услугу,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органом администрации, предоставляющим муниципальную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5.7.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По результатам рассмотрения жалобы принимается одно из следующих решений: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администрация, орган администрации, предоставляющий муниципальную услугу, принимает исчерпывающие меры по устранению выявленных нарушений, в том числе по</w:t>
      </w:r>
      <w:r>
        <w:rPr>
          <w:rFonts w:ascii="Times New Roman" w:hAnsi="Times New Roman" w:cs="Times New Roman"/>
          <w:sz w:val="28"/>
          <w:szCs w:val="28"/>
        </w:rPr>
        <w:t xml:space="preserve">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Федерации, законодательством Ставропольского края, муниципальными нормативно-правовыми актами.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</w:t>
      </w:r>
      <w:r>
        <w:rPr>
          <w:rFonts w:ascii="Times New Roman" w:hAnsi="Times New Roman" w:cs="Times New Roman"/>
          <w:sz w:val="28"/>
          <w:szCs w:val="28"/>
        </w:rPr>
        <w:t xml:space="preserve">ия о действиях, осуществляемых администрацией, органом администрации,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заявителю за 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неудобства</w:t>
      </w:r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указанному в жалобе, не позднее дня, следующего за </w:t>
      </w:r>
      <w:r>
        <w:rPr>
          <w:rFonts w:ascii="Times New Roman" w:hAnsi="Times New Roman" w:cs="Times New Roman"/>
          <w:sz w:val="28"/>
          <w:szCs w:val="28"/>
        </w:rPr>
        <w:t xml:space="preserve">днем принятия решения, указанного в настоящем пункте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В случае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если жалоба была подана способом, предусмотренным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абзацем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девятым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 настоящего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5.8.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 В ответе по результатам рассмотрения жалобы указывается: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 органа, должность, фамилия, имя, отчество (при наличии) должностного лица, муниципального служащего, принявшего решение по жалобе;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администрации, органа администрации, предоставляющего муниципальную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работнике МФЦ, работнике организаций, предусмотренных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частью 1.1 статьи 16 Федерального закона № 210-ФЗ,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решение или действие (бездействие) которого обжалуется;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 (при наличии)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 для принятия решения по жалобе;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принятое по жалобе решение;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сроке и порядке обжалования принятого по жалобе решения.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sz w:val="28"/>
          <w:szCs w:val="28"/>
          <w:lang w:eastAsia="ru-RU"/>
        </w:rPr>
        <w:t xml:space="preserve">Ответ по результатам рассмотрения жалобы подписывается уполномоченным на рассмотрение жалобы должностным лицом.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Уполномоченный на рассмотрение жалобы орган отказывает в удовлетворении жалобы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действующего законодательства в отношении того же заявителя и по тому же предмету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В удовлетворении жалобы отказывается в случае, если жалоба признана необоснованной.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В случае если в жалобе не </w:t>
      </w:r>
      <w:r>
        <w:rPr>
          <w:rFonts w:ascii="Times New Roman" w:hAnsi="Times New Roman" w:cs="Times New Roman"/>
          <w:sz w:val="28"/>
          <w:szCs w:val="28"/>
        </w:rPr>
        <w:t xml:space="preserve">указаны</w:t>
      </w:r>
      <w:r>
        <w:rPr>
          <w:rFonts w:ascii="Times New Roman" w:hAnsi="Times New Roman" w:cs="Times New Roman"/>
          <w:sz w:val="28"/>
          <w:szCs w:val="28"/>
        </w:rPr>
        <w:t xml:space="preserve"> фамилия заявителя или почтовый адрес, по которому должен быть направлен ответ, ответ на жалобу не дается.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</w:t>
      </w:r>
      <w:r>
        <w:rPr>
          <w:rFonts w:ascii="Times New Roman" w:hAnsi="Times New Roman" w:cs="Times New Roman"/>
          <w:sz w:val="28"/>
          <w:szCs w:val="28"/>
        </w:rPr>
        <w:t xml:space="preserve">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недопустимости злоупотребления правом на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</w:t>
      </w:r>
      <w:r>
        <w:rPr>
          <w:rFonts w:ascii="Times New Roman" w:hAnsi="Times New Roman" w:cs="Times New Roman"/>
          <w:sz w:val="28"/>
          <w:szCs w:val="28"/>
        </w:rPr>
        <w:t xml:space="preserve">дается</w:t>
      </w:r>
      <w:r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главе Петровского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края, в орган администрации, предоставляющий муниципальную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5.12</w:t>
      </w:r>
      <w:r>
        <w:rPr>
          <w:rFonts w:ascii="Times New Roman" w:hAnsi="Times New Roman" w:cs="Arial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</w:t>
      </w:r>
      <w:r>
        <w:rPr>
          <w:rFonts w:ascii="Times New Roman" w:hAnsi="Times New Roman" w:cs="Arial"/>
          <w:sz w:val="28"/>
          <w:szCs w:val="28"/>
        </w:rPr>
        <w:t xml:space="preserve">усмотренного ст.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главы администрации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before="5" w:after="0" w:line="240" w:lineRule="exact"/>
        <w:shd w:val="clear" w:color="auto" w:fill="ffff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Ставропольского края                                                                     Е.И.Сергеева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"/>
                <w:szCs w:val="28"/>
              </w:rPr>
            </w:pPr>
            <w:r>
              <w:rPr>
                <w:rFonts w:ascii="Times New Roman" w:hAnsi="Times New Roman" w:cs="Times New Roman"/>
                <w:sz w:val="2"/>
                <w:szCs w:val="28"/>
              </w:rPr>
            </w:r>
            <w:r>
              <w:rPr>
                <w:rFonts w:ascii="Times New Roman" w:hAnsi="Times New Roman" w:cs="Times New Roman"/>
                <w:sz w:val="2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администрацией Петровского городского округа Ставропольского края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«Выдача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в Петровском районе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12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3005"/>
        <w:gridCol w:w="300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Адрес, телефон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работы территориально обособленного структурного подразделения многофункционального центра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356530,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г. Светлоград, ул. Ленина, дом 29б,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 4-01-59,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mfcsv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yandex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вторник, четверг, 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18-00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20-00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09-00 до 13-00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 обособленное структурное подразделение МФЦ с.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356506, Ставропольский край, Петровский р-н,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Николина Балка, ул. Шоссейная, дом 13,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8(86547) 6-45-09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Понедельник-четверг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356524,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Гофицкое,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енина, дом 95,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(86547) 6-73-02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рикалаусский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356505,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рикалаусский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очтовая, дом 1-б,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(86547) 6-16-41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ухая Буйвола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356523,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ухая Буйвола,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узнечная, дом 1б, тел. 8 (86547) 6-36-67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огатая Балка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356522,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Рогатая Балка,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Квартальная,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1б.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(86547) 6-52-31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онская Балка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356521,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Донская Балка,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енина, дом 112, тел. 8 (86547) 6-03-75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онстантиновское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356500, Ставропольский край, Петровский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онстантиновское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ул.Ледовского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2а.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(86547) 6-28-09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356527,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росянка, ул.Мира,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(961) 455-68-38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ысоцкое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356526,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Высоцкое,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68,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8(86547)3-85-02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356518,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оветская, дом 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(961) 455-68-38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356506, Ставропольский край, Петровский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ул.60 лет Октября, дом 31а,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(86547)6-84-85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37" w:type="dxa"/>
            <w:textDirection w:val="lrTb"/>
            <w:noWrap w:val="false"/>
          </w:tcPr>
          <w:p>
            <w:pPr>
              <w:pStyle w:val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66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 обособленное структурное подразделение МФЦ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лагодатное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356503, Ставропольский край, Петровский р-н,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лагодатное,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оветская, дом 19,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8 (86547) 6-91-07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005" w:type="dxa"/>
            <w:textDirection w:val="lrTb"/>
            <w:noWrap w:val="false"/>
          </w:tcPr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16-00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08-00 до 15-45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20" w:type="dxa"/>
        <w:tblInd w:w="4644" w:type="dxa"/>
        <w:tblLook w:val="01E0" w:firstRow="1" w:lastRow="1" w:firstColumn="1" w:lastColumn="1" w:noHBand="0" w:noVBand="0"/>
      </w:tblPr>
      <w:tblGrid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администрацией Петровского городского округа Ставропольского края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«Выдача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145415</wp:posOffset>
                </wp:positionV>
                <wp:extent cx="1400175" cy="570865"/>
                <wp:effectExtent l="10795" t="11430" r="8255" b="8255"/>
                <wp:wrapNone/>
                <wp:docPr id="1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 в приеме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89984;o:allowoverlap:true;o:allowincell:true;mso-position-horizontal-relative:text;margin-left:349.35pt;mso-position-horizontal:absolute;mso-position-vertical-relative:text;margin-top:11.45pt;mso-position-vertical:absolute;width:110.25pt;height:44.9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 в приеме документов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119380</wp:posOffset>
                </wp:positionV>
                <wp:extent cx="1236345" cy="283845"/>
                <wp:effectExtent l="0" t="0" r="2095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73600;o:allowoverlap:true;o:allowincell:true;mso-position-horizontal-relative:text;margin-left:235.60pt;mso-position-horizontal:absolute;mso-position-vertical-relative:text;margin-top:9.40pt;mso-position-vertical:absolute;width:97.35pt;height:22.3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заявления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3415029</wp:posOffset>
                </wp:positionH>
                <wp:positionV relativeFrom="paragraph">
                  <wp:posOffset>263525</wp:posOffset>
                </wp:positionV>
                <wp:extent cx="0" cy="192405"/>
                <wp:effectExtent l="76200" t="0" r="57150" b="55244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32" type="#_x0000_t32" style="position:absolute;z-index:251681792;o:allowoverlap:true;o:allowincell:true;mso-position-horizontal-relative:text;margin-left:268.90pt;mso-position-horizontal:absolute;mso-position-vertical-relative:text;margin-top:20.75pt;mso-position-vertical:absolute;width:0.00pt;height:15.1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43180</wp:posOffset>
                </wp:positionV>
                <wp:extent cx="208280" cy="0"/>
                <wp:effectExtent l="12065" t="60960" r="17780" b="53340"/>
                <wp:wrapNone/>
                <wp:docPr id="4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32" type="#_x0000_t32" style="position:absolute;z-index:251688960;o:allowoverlap:true;o:allowincell:true;mso-position-horizontal-relative:text;margin-left:332.95pt;mso-position-horizontal:absolute;mso-position-vertical-relative:text;margin-top:3.40pt;mso-position-vertical:absolute;width:16.40pt;height:0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93980</wp:posOffset>
                </wp:positionV>
                <wp:extent cx="3395980" cy="645160"/>
                <wp:effectExtent l="0" t="0" r="13970" b="2159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980" cy="645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Запрос документов, необходимых для предоставления муниципальной услуги, которые находятся в распоряжении иных органов и организаций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74624;o:allowoverlap:true;o:allowincell:true;mso-position-horizontal-relative:text;margin-left:195.45pt;mso-position-horizontal:absolute;mso-position-vertical-relative:text;margin-top:7.40pt;mso-position-vertical:absolute;width:267.40pt;height:50.8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Запрос документов, необходимых для предоставления муниципальной услуги, которые находятся в распоряжении иных органов и организаций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203835</wp:posOffset>
                </wp:positionV>
                <wp:extent cx="1214120" cy="775970"/>
                <wp:effectExtent l="0" t="0" r="24130" b="2413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76672;o:allowoverlap:true;o:allowincell:true;mso-position-horizontal-relative:text;margin-left:61.30pt;mso-position-horizontal:absolute;mso-position-vertical-relative:text;margin-top:16.05pt;mso-position-vertical:absolute;width:95.60pt;height:61.1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3476624</wp:posOffset>
                </wp:positionH>
                <wp:positionV relativeFrom="paragraph">
                  <wp:posOffset>6350</wp:posOffset>
                </wp:positionV>
                <wp:extent cx="0" cy="254000"/>
                <wp:effectExtent l="76200" t="0" r="57150" b="50800"/>
                <wp:wrapNone/>
                <wp:docPr id="7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32" type="#_x0000_t32" style="position:absolute;z-index:251682816;o:allowoverlap:true;o:allowincell:true;mso-position-horizontal-relative:text;margin-left:273.75pt;mso-position-horizontal:absolute;mso-position-vertical-relative:text;margin-top:0.50pt;mso-position-vertical:absolute;width:0.00pt;height:20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260350</wp:posOffset>
                </wp:positionV>
                <wp:extent cx="3395980" cy="476250"/>
                <wp:effectExtent l="0" t="0" r="13970" b="1905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9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заявления о предоставления муниципальной услуги и документов, необходимых для ее получения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75648;o:allowoverlap:true;o:allowincell:true;mso-position-horizontal-relative:text;margin-left:192.20pt;mso-position-horizontal:absolute;mso-position-vertical-relative:text;margin-top:20.50pt;mso-position-vertical:absolute;width:267.40pt;height:37.5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заявления о предоставления муниципальной услуги и документов, необходимых для ее получения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149224</wp:posOffset>
                </wp:positionV>
                <wp:extent cx="399415" cy="0"/>
                <wp:effectExtent l="38100" t="76200" r="0" b="95250"/>
                <wp:wrapNone/>
                <wp:docPr id="9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32" type="#_x0000_t32" style="position:absolute;z-index:251686912;o:allowoverlap:true;o:allowincell:true;mso-position-horizontal-relative:text;margin-left:156.90pt;mso-position-horizontal:absolute;mso-position-vertical-relative:text;margin-top:11.75pt;mso-position-vertical:absolute;width:31.45pt;height:0.00pt;mso-wrap-distance-left:9.00pt;mso-wrap-distance-top:0.00pt;mso-wrap-distance-right:9.00pt;mso-wrap-distance-bottom:-169093.20pt;flip:x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1315719</wp:posOffset>
                </wp:positionH>
                <wp:positionV relativeFrom="paragraph">
                  <wp:posOffset>280670</wp:posOffset>
                </wp:positionV>
                <wp:extent cx="0" cy="292100"/>
                <wp:effectExtent l="76200" t="0" r="57150" b="50800"/>
                <wp:wrapNone/>
                <wp:docPr id="10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32" type="#_x0000_t32" style="position:absolute;z-index:251687936;o:allowoverlap:true;o:allowincell:true;mso-position-horizontal-relative:text;margin-left:103.60pt;mso-position-horizontal:absolute;mso-position-vertical-relative:text;margin-top:22.10pt;mso-position-vertical:absolute;width:0.00pt;height:23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3476624</wp:posOffset>
                </wp:positionH>
                <wp:positionV relativeFrom="paragraph">
                  <wp:posOffset>50165</wp:posOffset>
                </wp:positionV>
                <wp:extent cx="0" cy="230505"/>
                <wp:effectExtent l="76200" t="0" r="57150" b="55244"/>
                <wp:wrapNone/>
                <wp:docPr id="11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32" type="#_x0000_t32" style="position:absolute;z-index:251683840;o:allowoverlap:true;o:allowincell:true;mso-position-horizontal-relative:text;margin-left:273.75pt;mso-position-horizontal:absolute;mso-position-vertical-relative:text;margin-top:3.95pt;mso-position-vertical:absolute;width:0.00pt;height:18.1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255905</wp:posOffset>
                </wp:positionV>
                <wp:extent cx="3395980" cy="730250"/>
                <wp:effectExtent l="0" t="0" r="13970" b="12700"/>
                <wp:wrapNone/>
                <wp:docPr id="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98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градостроительного плана земельного участка и принятие постановления администрации Петровского городского округа Ставропольского края об утверждении градостроительного плана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251678720;o:allowoverlap:true;o:allowincell:true;mso-position-horizontal-relative:text;margin-left:188.35pt;mso-position-horizontal:absolute;mso-position-vertical-relative:text;margin-top:20.15pt;mso-position-vertical:absolute;width:267.40pt;height:57.5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градостроительного плана земельного участка и принятие постановления администрации Петровского городского округа Ставропольского края об утверждении градостроительного плана 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271780</wp:posOffset>
                </wp:positionV>
                <wp:extent cx="1214120" cy="1527175"/>
                <wp:effectExtent l="0" t="0" r="24130" b="15875"/>
                <wp:wrapNone/>
                <wp:docPr id="1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ю мотивированного отказа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251677696;o:allowoverlap:true;o:allowincell:true;mso-position-horizontal-relative:text;margin-left:61.30pt;mso-position-horizontal:absolute;mso-position-vertical-relative:text;margin-top:21.40pt;mso-position-vertical:absolute;width:95.60pt;height:120.2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ю мотивированного отказа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3476624</wp:posOffset>
                </wp:positionH>
                <wp:positionV relativeFrom="paragraph">
                  <wp:posOffset>300990</wp:posOffset>
                </wp:positionV>
                <wp:extent cx="0" cy="283845"/>
                <wp:effectExtent l="76200" t="0" r="57150" b="59055"/>
                <wp:wrapNone/>
                <wp:docPr id="14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32" type="#_x0000_t32" style="position:absolute;z-index:251684864;o:allowoverlap:true;o:allowincell:true;mso-position-horizontal-relative:text;margin-left:273.75pt;mso-position-horizontal:absolute;mso-position-vertical-relative:text;margin-top:23.70pt;mso-position-vertical:absolute;width:0.00pt;height:22.3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222885</wp:posOffset>
                </wp:positionV>
                <wp:extent cx="3396615" cy="770255"/>
                <wp:effectExtent l="0" t="0" r="13335" b="10795"/>
                <wp:wrapNone/>
                <wp:docPr id="1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61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заявителю градостроительного плана земельного участка и постановления администрации Петровского городского округа 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1" type="#_x0000_t1" style="position:absolute;z-index:251679744;o:allowoverlap:true;o:allowincell:true;mso-position-horizontal-relative:text;margin-left:184.15pt;mso-position-horizontal:absolute;mso-position-vertical-relative:text;margin-top:17.55pt;mso-position-vertical:absolute;width:267.45pt;height:60.6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градостроительного плана земельного участка и постановления администрации Петровского городского округа Ставропольского края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6330314</wp:posOffset>
                </wp:positionH>
                <wp:positionV relativeFrom="paragraph">
                  <wp:posOffset>215265</wp:posOffset>
                </wp:positionV>
                <wp:extent cx="0" cy="269240"/>
                <wp:effectExtent l="76200" t="0" r="57150" b="54610"/>
                <wp:wrapNone/>
                <wp:docPr id="16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5" o:spt="32" type="#_x0000_t32" style="position:absolute;z-index:251685888;o:allowoverlap:true;o:allowincell:true;mso-position-horizontal-relative:text;margin-left:498.45pt;mso-position-horizontal:absolute;mso-position-vertical-relative:text;margin-top:16.95pt;mso-position-vertical:absolute;width:0.00pt;height:21.2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52705</wp:posOffset>
                </wp:positionV>
                <wp:extent cx="3392170" cy="829310"/>
                <wp:effectExtent l="0" t="0" r="17780" b="27940"/>
                <wp:wrapNone/>
                <wp:docPr id="1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1" type="#_x0000_t1" style="position:absolute;z-index:251680768;o:allowoverlap:true;o:allowincell:true;mso-position-horizontal-relative:text;margin-left:504.70pt;mso-position-horizontal:absolute;mso-position-vertical-relative:text;margin-top:4.15pt;mso-position-vertical:absolute;width:267.10pt;height:65.3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20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администрацией Петровского городского округа Ставропольского края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«Выдача градостроительного плана земельного участка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подготовке, утверждении и выдаче градостроительного плана земельного участка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Петровского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городского округа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наниматель, либо арендатор,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либо собственник жилого помещения,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либо собственники жилого помещения,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находящегося</w:t>
      </w:r>
      <w:r>
        <w:rPr>
          <w:rFonts w:ascii="Times New Roman" w:hAnsi="Times New Roman" w:cs="Times New Roman"/>
          <w:sz w:val="18"/>
          <w:szCs w:val="18"/>
        </w:rPr>
        <w:t xml:space="preserve"> в общей собственности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двух и более лиц, в случае,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если ни один из собственников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либо иных лиц не </w:t>
      </w:r>
      <w:r>
        <w:rPr>
          <w:rFonts w:ascii="Times New Roman" w:hAnsi="Times New Roman" w:cs="Times New Roman"/>
          <w:sz w:val="18"/>
          <w:szCs w:val="18"/>
        </w:rPr>
        <w:t xml:space="preserve">уполномочен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в установленном порядке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представлять их интересы)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градостроительный план земельного участка, расположенного по адресу:_______________________________________________________________________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jc w:val="center"/>
        <w:spacing w:line="240" w:lineRule="exac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(индекс, муниципальное образование, улица, почтовый (строительный) номер объекта капитального строительства и кадастровый номер участка)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41"/>
        <w:spacing w:line="240" w:lineRule="exac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объекта:_______________________________________________________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4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сообщаю, что право на пользование земельным участием закреплено___________________________________________________________________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jc w:val="center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на право собственности, владения, пользования,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41"/>
        <w:jc w:val="center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распоряжения земельным участком)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64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от «____» _______  20_ ___ года № 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расположены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объекты недвижимого имущества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jc w:val="center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документов удостоверяющих право собственности на объекты недвижимого имущества)</w:t>
      </w:r>
      <w:r>
        <w:rPr>
          <w:rFonts w:ascii="Times New Roman" w:hAnsi="Times New Roman" w:cs="Times New Roman"/>
        </w:rPr>
      </w:r>
    </w:p>
    <w:p>
      <w:pPr>
        <w:pStyle w:val="64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 20___ года № 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ind w:firstLine="709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для подготовки градостроительного плана земельного участка в 1 экз. на _____ л. согласно описи.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ind w:firstLine="709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утверждении градостроительного плана земельного участка прошу предоставить мне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______________(лично в руки, почтовым отправлением, на электронный адрес)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_______________________                      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CYR">
    <w:panose1 w:val="020B060402020202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29"/>
    <w:link w:val="645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9"/>
    <w:link w:val="638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</w:style>
  <w:style w:type="paragraph" w:styleId="628">
    <w:name w:val="Heading 1"/>
    <w:basedOn w:val="627"/>
    <w:next w:val="627"/>
    <w:link w:val="644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List Paragraph"/>
    <w:basedOn w:val="627"/>
    <w:uiPriority w:val="34"/>
    <w:qFormat/>
    <w:pPr>
      <w:contextualSpacing/>
      <w:ind w:left="720"/>
    </w:pPr>
  </w:style>
  <w:style w:type="character" w:styleId="633">
    <w:name w:val="Hyperlink"/>
    <w:basedOn w:val="629"/>
    <w:uiPriority w:val="99"/>
    <w:unhideWhenUsed/>
    <w:rPr>
      <w:color w:val="0000ff"/>
      <w:u w:val="single"/>
    </w:rPr>
  </w:style>
  <w:style w:type="paragraph" w:styleId="634" w:customStyle="1">
    <w:name w:val="s_1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5" w:customStyle="1">
    <w:name w:val="s_9"/>
    <w:basedOn w:val="6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6">
    <w:name w:val="Emphasis"/>
    <w:basedOn w:val="629"/>
    <w:uiPriority w:val="20"/>
    <w:qFormat/>
    <w:rPr>
      <w:i/>
      <w:iCs/>
    </w:rPr>
  </w:style>
  <w:style w:type="paragraph" w:styleId="63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38">
    <w:name w:val="Header"/>
    <w:basedOn w:val="627"/>
    <w:link w:val="6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 w:customStyle="1">
    <w:name w:val="Верхний колонтитул Знак"/>
    <w:basedOn w:val="629"/>
    <w:link w:val="638"/>
    <w:uiPriority w:val="99"/>
  </w:style>
  <w:style w:type="character" w:styleId="640">
    <w:name w:val="FollowedHyperlink"/>
    <w:basedOn w:val="629"/>
    <w:uiPriority w:val="99"/>
    <w:semiHidden/>
    <w:unhideWhenUsed/>
    <w:rPr>
      <w:color w:val="800080" w:themeColor="followedHyperlink"/>
      <w:u w:val="single"/>
    </w:rPr>
  </w:style>
  <w:style w:type="paragraph" w:styleId="64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42" w:customStyle="1">
    <w:name w:val="ConsPlusNormal Знак"/>
    <w:link w:val="637"/>
    <w:rPr>
      <w:rFonts w:ascii="Calibri" w:hAnsi="Calibri" w:eastAsia="Times New Roman" w:cs="Calibri"/>
      <w:szCs w:val="20"/>
      <w:lang w:eastAsia="ru-RU"/>
    </w:rPr>
  </w:style>
  <w:style w:type="paragraph" w:styleId="643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644" w:customStyle="1">
    <w:name w:val="Заголовок 1 Знак"/>
    <w:basedOn w:val="629"/>
    <w:link w:val="628"/>
    <w:uiPriority w:val="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645">
    <w:name w:val="Title"/>
    <w:basedOn w:val="627"/>
    <w:link w:val="646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646" w:customStyle="1">
    <w:name w:val="Название Знак"/>
    <w:basedOn w:val="629"/>
    <w:link w:val="645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647" w:customStyle="1">
    <w:name w:val="Т-1"/>
    <w:basedOn w:val="627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48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49">
    <w:name w:val="Balloon Text"/>
    <w:basedOn w:val="627"/>
    <w:link w:val="6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0" w:customStyle="1">
    <w:name w:val="Текст выноски Знак"/>
    <w:basedOn w:val="629"/>
    <w:link w:val="64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home.garant.ru/" TargetMode="External"/><Relationship Id="rId11" Type="http://schemas.openxmlformats.org/officeDocument/2006/relationships/hyperlink" Target="http://home.garant.ru/" TargetMode="External"/><Relationship Id="rId12" Type="http://schemas.openxmlformats.org/officeDocument/2006/relationships/hyperlink" Target="http://petrgosk.ru" TargetMode="External"/><Relationship Id="rId13" Type="http://schemas.openxmlformats.org/officeDocument/2006/relationships/hyperlink" Target="https://stavinvest.ru" TargetMode="External"/><Relationship Id="rId14" Type="http://schemas.openxmlformats.org/officeDocument/2006/relationships/hyperlink" Target="https://umfc26.ru" TargetMode="External"/><Relationship Id="rId15" Type="http://schemas.openxmlformats.org/officeDocument/2006/relationships/hyperlink" Target="http://www.petradm.ru/" TargetMode="External"/><Relationship Id="rId16" Type="http://schemas.openxmlformats.org/officeDocument/2006/relationships/hyperlink" Target="%20https://gosuslugi.ru" TargetMode="External"/><Relationship Id="rId17" Type="http://schemas.openxmlformats.org/officeDocument/2006/relationships/hyperlink" Target="file:///\\192.168.50.100\&#1084;&#1072;&#1096;&#1080;&#1085;&#1080;&#1089;&#1090;&#1082;&#1080;\&#1055;&#1054;&#1057;&#1058;,%20&#1056;&#1040;&#1057;&#1055;\&#1043;&#1054;&#1056;&#1054;&#1044;&#1057;&#1050;&#1054;&#1049;%20&#1054;&#1050;&#1056;&#1059;&#1043;\&#1086;&#1090;&#1076;&#1077;&#1083;%20&#1087;&#1083;&#1072;&#1085;&#1080;&#1088;&#1086;&#1074;&#1072;&#1085;&#1080;&#1103;%20&#1090;&#1077;&#1088;&#1088;&#1080;&#1090;&#1086;&#1088;&#1080;&#1081;\&#1055;&#1072;&#1085;&#1082;&#1086;&#1074;&#1072;%20&#1043;.&#1055;\2019\(https:\26gosuslugi.ru" TargetMode="External"/><Relationship Id="rId18" Type="http://schemas.openxmlformats.org/officeDocument/2006/relationships/hyperlink" Target="http://www.petradm.ru/" TargetMode="External"/><Relationship Id="rId19" Type="http://schemas.openxmlformats.org/officeDocument/2006/relationships/hyperlink" Target="http://petrgosk.ru" TargetMode="External"/><Relationship Id="rId20" Type="http://schemas.openxmlformats.org/officeDocument/2006/relationships/hyperlink" Target="https://gosuslugi.ru" TargetMode="External"/><Relationship Id="rId21" Type="http://schemas.openxmlformats.org/officeDocument/2006/relationships/hyperlink" Target="https://26gosuslugi.ru" TargetMode="External"/><Relationship Id="rId22" Type="http://schemas.openxmlformats.org/officeDocument/2006/relationships/hyperlink" Target="http://gosuslugi.ru" TargetMode="External"/><Relationship Id="rId23" Type="http://schemas.openxmlformats.org/officeDocument/2006/relationships/hyperlink" Target="https://gosuslugi.ru" TargetMode="External"/><Relationship Id="rId24" Type="http://schemas.openxmlformats.org/officeDocument/2006/relationships/hyperlink" Target="https://26gosuslugi.ru" TargetMode="External"/><Relationship Id="rId25" Type="http://schemas.openxmlformats.org/officeDocument/2006/relationships/hyperlink" Target="http://www.minsoc26.ru" TargetMode="External"/><Relationship Id="rId26" Type="http://schemas.openxmlformats.org/officeDocument/2006/relationships/hyperlink" Target="http://petrgosk.ru" TargetMode="External"/><Relationship Id="rId27" Type="http://schemas.openxmlformats.org/officeDocument/2006/relationships/hyperlink" Target="http://petrgosk.ru" TargetMode="External"/><Relationship Id="rId28" Type="http://schemas.openxmlformats.org/officeDocument/2006/relationships/hyperlink" Target="https://gosuslugi.ru" TargetMode="External"/><Relationship Id="rId29" Type="http://schemas.openxmlformats.org/officeDocument/2006/relationships/hyperlink" Target="https://26gosuslugi.ru" TargetMode="External"/><Relationship Id="rId30" Type="http://schemas.openxmlformats.org/officeDocument/2006/relationships/hyperlink" Target="http://petrgosk.ru" TargetMode="External"/><Relationship Id="rId31" Type="http://schemas.openxmlformats.org/officeDocument/2006/relationships/hyperlink" Target="http://petrgosk.ru" TargetMode="External"/><Relationship Id="rId32" Type="http://schemas.openxmlformats.org/officeDocument/2006/relationships/hyperlink" Target="%20https://gosuslugi.ru" TargetMode="External"/><Relationship Id="rId33" Type="http://schemas.openxmlformats.org/officeDocument/2006/relationships/hyperlink" Target="%20https://26gosuslugi.ru" TargetMode="External"/><Relationship Id="rId34" Type="http://schemas.openxmlformats.org/officeDocument/2006/relationships/hyperlink" Target="consultantplus://offline/ref=D92954A60C176615D0C38E43CBB30D00C63BD643E0F7FE2093EA991B7598F399704391A4q0Q1E" TargetMode="External"/><Relationship Id="rId35" Type="http://schemas.openxmlformats.org/officeDocument/2006/relationships/hyperlink" Target="https://gosuslugi.ru" TargetMode="External"/><Relationship Id="rId36" Type="http://schemas.openxmlformats.org/officeDocument/2006/relationships/hyperlink" Target="https://26gosuslugi.ru" TargetMode="External"/><Relationship Id="rId37" Type="http://schemas.openxmlformats.org/officeDocument/2006/relationships/hyperlink" Target="consultantplus://offline/ref=39C5A22159A9484963CFF095650B83B7CBF629A8191E7A511B78843B9EB7b2M" TargetMode="External"/><Relationship Id="rId38" Type="http://schemas.openxmlformats.org/officeDocument/2006/relationships/hyperlink" Target="consultantplus://offline/ref=39C5A22159A9484963CFF095650B83B7CBF629A819187A511B78843B9EB7b2M" TargetMode="External"/><Relationship Id="rId39" Type="http://schemas.openxmlformats.org/officeDocument/2006/relationships/hyperlink" Target="consultantplus://offline/ref=39C5A22159A9484963CFF095650B83B7CBF620AA131E7A511B78843B9EB7b2M" TargetMode="External"/><Relationship Id="rId40" Type="http://schemas.openxmlformats.org/officeDocument/2006/relationships/hyperlink" Target="http://petrgosk.ru" TargetMode="External"/><Relationship Id="rId41" Type="http://schemas.openxmlformats.org/officeDocument/2006/relationships/hyperlink" Target="https://gosuslugi.ru" TargetMode="External"/><Relationship Id="rId42" Type="http://schemas.openxmlformats.org/officeDocument/2006/relationships/hyperlink" Target="http://26gosuslugi.ru" TargetMode="External"/><Relationship Id="rId43" Type="http://schemas.openxmlformats.org/officeDocument/2006/relationships/hyperlink" Target="https://26gosuslugi.ru" TargetMode="External"/><Relationship Id="rId44" Type="http://schemas.openxmlformats.org/officeDocument/2006/relationships/hyperlink" Target="http://home.garant.ru/" TargetMode="External"/><Relationship Id="rId45" Type="http://schemas.openxmlformats.org/officeDocument/2006/relationships/hyperlink" Target="http://home.garant.ru/" TargetMode="External"/><Relationship Id="rId46" Type="http://schemas.openxmlformats.org/officeDocument/2006/relationships/hyperlink" Target="consultantplus://offline/ref=A663FCA0F96B912A241B69E8A4025B5D2496BB7D127966BF39C9E74285710CAAABF07F10Q4I3I" TargetMode="External"/><Relationship Id="rId47" Type="http://schemas.openxmlformats.org/officeDocument/2006/relationships/hyperlink" Target="consultantplus://offline/ref=A663FCA0F96B912A241B69E8A4025B5D2496BB7D127966BF39C9E74285710CAAABF07F1540536BEBQAI7I" TargetMode="External"/><Relationship Id="rId48" Type="http://schemas.openxmlformats.org/officeDocument/2006/relationships/hyperlink" Target="file:///E:\&#1053;&#1054;&#1042;&#1067;&#1049;%20&#1056;&#1077;&#1075;&#1083;&#1072;&#1084;&#1077;&#1085;&#1090;%20&#1087;&#1077;&#1088;&#1077;&#1074;&#1086;&#1076;%20&#1078;&#1080;&#1083;&#1086;&#1075;&#1086;%20&#1074;%20&#1085;&#1077;&#1078;&#1080;&#1083;&#1086;&#1077;%20-%20&#1082;&#1086;&#1087;&#1080;&#1103;.doc" TargetMode="External"/><Relationship Id="rId49" Type="http://schemas.openxmlformats.org/officeDocument/2006/relationships/hyperlink" Target="consultantplus://offline/ref=885B73283EBADB89F2790181BCC6D22FDA35C778C34C3763A8E5A57C1AE977EB2DF85CC07AD2047AU8Q7N" TargetMode="External"/><Relationship Id="rId50" Type="http://schemas.openxmlformats.org/officeDocument/2006/relationships/hyperlink" Target="consultantplus://offline/ref=885B73283EBADB89F2790181BCC6D22FDA3DC67BC04B3763A8E5A57C1AUEQ9N" TargetMode="External"/><Relationship Id="rId51" Type="http://schemas.openxmlformats.org/officeDocument/2006/relationships/hyperlink" Target="http://www.petrgosk.ru" TargetMode="External"/><Relationship Id="rId52" Type="http://schemas.openxmlformats.org/officeDocument/2006/relationships/hyperlink" Target="https://gosuslugi.ru" TargetMode="External"/><Relationship Id="rId53" Type="http://schemas.openxmlformats.org/officeDocument/2006/relationships/hyperlink" Target="http://www.petrgosk.ru" TargetMode="External"/><Relationship Id="rId54" Type="http://schemas.openxmlformats.org/officeDocument/2006/relationships/hyperlink" Target="https://gosuslugi.ru" TargetMode="External"/><Relationship Id="rId55" Type="http://schemas.openxmlformats.org/officeDocument/2006/relationships/hyperlink" Target="file:///C:\Users\Natasha\Downloads\&#8470;%20977%20&#1086;&#1090;%2025%2004%202019.docx" TargetMode="External"/><Relationship Id="rId56" Type="http://schemas.openxmlformats.org/officeDocument/2006/relationships/hyperlink" Target="consultantplus://offline/ref=292110852458298D6E283A5C404599BA908EECBE2D69A99B890E731374EFEC6248907344EC22909EhFY7H" TargetMode="External"/><Relationship Id="rId57" Type="http://schemas.openxmlformats.org/officeDocument/2006/relationships/hyperlink" Target="consultantplus://offline/ref=292110852458298D6E283A5C404599BA908EECBE2D69A99B890E731374EFEC6248907344EC22909EhFY7H" TargetMode="External"/><Relationship Id="rId58" Type="http://schemas.openxmlformats.org/officeDocument/2006/relationships/hyperlink" Target="consultantplus://offline/ref=292110852458298D6E283A5C404599BA908EECBE2D69A99B890E731374EFEC6248907344EC22909EhFY7H" TargetMode="External"/><Relationship Id="rId59" Type="http://schemas.openxmlformats.org/officeDocument/2006/relationships/hyperlink" Target="consultantplus://offline/ref=292110852458298D6E283A5C404599BA908EECBE2D69A99B890E731374EFEC6248907344EC22909EhFY7H" TargetMode="External"/><Relationship Id="rId60" Type="http://schemas.openxmlformats.org/officeDocument/2006/relationships/hyperlink" Target="consultantplus://offline/ref=292110852458298D6E283A5C404599BA9086E3BC2A6AA99B890E731374hEYFH" TargetMode="External"/><Relationship Id="rId61" Type="http://schemas.openxmlformats.org/officeDocument/2006/relationships/hyperlink" Target="consultantplus://offline/ref=292110852458298D6E283A5C404599BA908EECBE2D69A99B890E731374EFEC6248907344EC22909EhFY7H" TargetMode="External"/><Relationship Id="rId62" Type="http://schemas.openxmlformats.org/officeDocument/2006/relationships/hyperlink" Target="https://gosuslugi.ru" TargetMode="External"/><Relationship Id="rId63" Type="http://schemas.openxmlformats.org/officeDocument/2006/relationships/hyperlink" Target="https://26gosuslugi.ru" TargetMode="External"/><Relationship Id="rId64" Type="http://schemas.openxmlformats.org/officeDocument/2006/relationships/hyperlink" Target="https://gosuslugi.ru" TargetMode="External"/><Relationship Id="rId65" Type="http://schemas.openxmlformats.org/officeDocument/2006/relationships/hyperlink" Target="https://26gosuslugi.ru" TargetMode="External"/><Relationship Id="rId66" Type="http://schemas.openxmlformats.org/officeDocument/2006/relationships/hyperlink" Target="https://gosuslugi.ru" TargetMode="External"/><Relationship Id="rId67" Type="http://schemas.openxmlformats.org/officeDocument/2006/relationships/hyperlink" Target="https://26gosuslugi.ru" TargetMode="External"/><Relationship Id="rId68" Type="http://schemas.openxmlformats.org/officeDocument/2006/relationships/hyperlink" Target="consultantplus://offline/ref=B9749DE3D68DCE4AAE0C335FDFDE139EB2C0AAFBD5D48D8D1B6DAAADAFCEA13398C44F0B1F8773DB7781EDF0C134F9058FB04555291B6B865E24E894v6zFG" TargetMode="External"/><Relationship Id="rId69" Type="http://schemas.openxmlformats.org/officeDocument/2006/relationships/hyperlink" Target="consultantplus://offline/ref=B9749DE3D68DCE4AAE0C2D52C9B24D94B4CAF2F2D2D882D94E39ACFAF09EA766CA8411525DC460DA729FEFF1C7v3z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309A-4306-4FC1-B64F-21CC899D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revision>4</cp:revision>
  <dcterms:created xsi:type="dcterms:W3CDTF">2019-06-26T05:17:00Z</dcterms:created>
  <dcterms:modified xsi:type="dcterms:W3CDTF">2024-03-21T11:18:26Z</dcterms:modified>
</cp:coreProperties>
</file>