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center" w:pos="4677" w:leader="none"/>
          <w:tab w:val="left" w:pos="7814" w:leader="non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</w:t>
      </w:r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  <w:r>
        <w:rPr>
          <w:rFonts w:ascii="Times New Roman" w:hAnsi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ПЕТРОВСКОГО ГОРОДСКОГО ОКРУГА 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W w:w="3063" w:type="dxa"/>
            <w:textDirection w:val="lrTb"/>
            <w:noWrap w:val="false"/>
          </w:tcPr>
          <w:p>
            <w:pPr>
              <w:pStyle w:val="691"/>
              <w:ind w:left="-108"/>
              <w:jc w:val="both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 xml:space="preserve">28 июня 2019 г.</w:t>
            </w:r>
            <w:r>
              <w:rPr>
                <w:b w:val="0"/>
                <w:sz w:val="24"/>
                <w:lang w:eastAsia="ru-RU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pStyle w:val="691"/>
              <w:jc w:val="right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 xml:space="preserve">№ 1369</w:t>
            </w:r>
            <w:r>
              <w:rPr>
                <w:b w:val="0"/>
                <w:sz w:val="24"/>
                <w:lang w:eastAsia="ru-RU"/>
              </w:rPr>
            </w:r>
          </w:p>
        </w:tc>
      </w:tr>
    </w:tbl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</w:t>
      </w:r>
      <w:r>
        <w:rPr>
          <w:rFonts w:ascii="Times New Roman" w:hAnsi="Times New Roman"/>
          <w:sz w:val="28"/>
          <w:szCs w:val="28"/>
        </w:rPr>
        <w:t xml:space="preserve">едоставления администрацией Петровского городского округа Ставропольского края муниципальной услуги 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25 октября 2001 г. № 137-ФЗ «О введении в действие Земельного кодекса Российской Федерации», Федеральным законом от 06 октября 2003 г. №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27 марта 2018 г. № 411 «Об утверждении перечней муниципальных и государственных услуг</w:t>
      </w:r>
      <w:r>
        <w:rPr>
          <w:rFonts w:ascii="Times New Roman" w:hAnsi="Times New Roman"/>
          <w:sz w:val="28"/>
          <w:szCs w:val="28"/>
        </w:rPr>
        <w:t xml:space="preserve">, муниципальных контрольных функций, предос</w:t>
      </w:r>
      <w:r>
        <w:rPr>
          <w:rFonts w:ascii="Times New Roman" w:hAnsi="Times New Roman"/>
          <w:sz w:val="28"/>
          <w:szCs w:val="28"/>
        </w:rPr>
        <w:t xml:space="preserve">тавляемых (осуществляемых) отделами и органами администрации Петровского городского округа Ставропольского края, а также услуг, предоставляемых муниципальными учреждениями Петровского городского округа Ставропольского края» (с изменениями),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городског</w:t>
      </w:r>
      <w:r>
        <w:rPr>
          <w:rFonts w:ascii="Times New Roman" w:hAnsi="Times New Roman"/>
          <w:sz w:val="28"/>
          <w:szCs w:val="28"/>
        </w:rPr>
        <w:t xml:space="preserve">о округа Ставропольского края от 05 апреля 2018 г. № 487 «Об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услуг, проведения экспертизы проектов админи</w:t>
      </w:r>
      <w:r>
        <w:rPr>
          <w:rFonts w:ascii="Times New Roman" w:hAnsi="Times New Roman"/>
          <w:sz w:val="28"/>
          <w:szCs w:val="28"/>
        </w:rPr>
        <w:t xml:space="preserve">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учреждениями» администрация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 предоставления администрацией Петровског</w:t>
      </w:r>
      <w:r>
        <w:rPr>
          <w:rFonts w:ascii="Times New Roman" w:hAnsi="Times New Roman"/>
          <w:sz w:val="28"/>
          <w:szCs w:val="28"/>
        </w:rPr>
        <w:t xml:space="preserve">о городского округа Ставропольского края муниципальной услуги 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 (далее – административный регламент).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Отделу планирования территорий и землеустройства администрации Петровского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обеспечить выполнение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Разместить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</w:t>
      </w:r>
      <w:r>
        <w:rPr>
          <w:rFonts w:ascii="Times New Roman" w:hAnsi="Times New Roman"/>
          <w:sz w:val="28"/>
          <w:szCs w:val="28"/>
        </w:rPr>
        <w:t xml:space="preserve">краяв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Признать утратившими силу: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от 14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54 «Об утверждении административного регламента предоставления муниципальной услуги «Отнесение земельных участков к определенной категории земель»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от 19 ноября 2013 г. № 92 «О внесении изменений в постановление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от 14.09.2012 № 54 «Об утверждении административного регламента предоставления муниципальной услуги «Отнесение земельных участков к определенной категории земель»;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села </w:t>
      </w:r>
      <w:r>
        <w:rPr>
          <w:rFonts w:ascii="Times New Roman" w:hAnsi="Times New Roman"/>
          <w:sz w:val="28"/>
          <w:szCs w:val="28"/>
        </w:rPr>
        <w:t xml:space="preserve">Шведино</w:t>
      </w:r>
      <w:r>
        <w:rPr>
          <w:rFonts w:ascii="Times New Roman" w:hAnsi="Times New Roman"/>
          <w:sz w:val="28"/>
          <w:szCs w:val="28"/>
        </w:rPr>
        <w:t xml:space="preserve"> Петровского района Ставропольского края от 11 сентября 2012 г. № 91 «Об утверждении административного регламента предоставления администрацией муниципального образования села </w:t>
      </w:r>
      <w:r>
        <w:rPr>
          <w:rFonts w:ascii="Times New Roman" w:hAnsi="Times New Roman"/>
          <w:sz w:val="28"/>
          <w:szCs w:val="28"/>
        </w:rPr>
        <w:t xml:space="preserve">Шведино</w:t>
      </w:r>
      <w:r>
        <w:rPr>
          <w:rFonts w:ascii="Times New Roman" w:hAnsi="Times New Roman"/>
          <w:sz w:val="28"/>
          <w:szCs w:val="28"/>
        </w:rPr>
        <w:t xml:space="preserve"> Петровского района Ставропольского края муниципальной услуги «Отнесение земельных участков к определенной категории земель»;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села Сухая Буйвола Петровского района Ставропольского края от 19 декабря 2012 </w:t>
      </w:r>
      <w:r>
        <w:rPr>
          <w:rFonts w:ascii="Times New Roman" w:hAnsi="Times New Roman"/>
          <w:sz w:val="28"/>
          <w:szCs w:val="28"/>
        </w:rPr>
        <w:t xml:space="preserve">г. № 156-п «Об утверждении административного регламента предоставления администрацией муниципального образования села Сухая Буйвола Петровского района Ставропольского края муниципальной услуги «Отнесение земельных участков к определенной категории земель»;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Петровского муниципального района Став</w:t>
      </w:r>
      <w:r>
        <w:rPr>
          <w:rFonts w:ascii="Times New Roman" w:hAnsi="Times New Roman"/>
          <w:sz w:val="28"/>
          <w:szCs w:val="28"/>
        </w:rPr>
        <w:t xml:space="preserve">ропольского края от 23 июня 2016 г. № 344 «Об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«Отнесение земельных участков к определенной категории земель»;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</w:t>
      </w:r>
      <w:r>
        <w:rPr>
          <w:rFonts w:ascii="Times New Roman" w:hAnsi="Times New Roman"/>
          <w:sz w:val="28"/>
          <w:szCs w:val="28"/>
        </w:rPr>
        <w:t xml:space="preserve">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росянского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Петровского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18 июля 2014 г. № 69 «О внесении изменений в административный регламент о предос</w:t>
      </w:r>
      <w:r>
        <w:rPr>
          <w:rFonts w:ascii="Times New Roman" w:hAnsi="Times New Roman"/>
          <w:sz w:val="28"/>
          <w:szCs w:val="28"/>
        </w:rPr>
        <w:t xml:space="preserve">тавлении муниципальной услуги «О</w:t>
      </w:r>
      <w:r>
        <w:rPr>
          <w:rFonts w:ascii="Times New Roman" w:hAnsi="Times New Roman"/>
          <w:sz w:val="28"/>
          <w:szCs w:val="28"/>
        </w:rPr>
        <w:t xml:space="preserve">тнесении земельных участков к определенной категории земель», утвержденный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росянского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</w:t>
      </w:r>
      <w:r>
        <w:rPr>
          <w:rFonts w:ascii="Times New Roman" w:hAnsi="Times New Roman"/>
          <w:sz w:val="28"/>
          <w:szCs w:val="28"/>
        </w:rPr>
        <w:t xml:space="preserve">Ст</w:t>
      </w:r>
      <w:r>
        <w:rPr>
          <w:rFonts w:ascii="Times New Roman" w:hAnsi="Times New Roman"/>
          <w:sz w:val="28"/>
          <w:szCs w:val="28"/>
        </w:rPr>
        <w:t xml:space="preserve">авропольского края от 14 сентября 2012 года № 54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</w:t>
      </w:r>
      <w:r>
        <w:rPr>
          <w:rFonts w:ascii="Times New Roman" w:hAnsi="Times New Roman"/>
          <w:sz w:val="28"/>
          <w:szCs w:val="28"/>
        </w:rPr>
        <w:t xml:space="preserve">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росянского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Петровского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19 мая 2016 г. № 63 «О внесении изменений в административный регламент о предос</w:t>
      </w:r>
      <w:r>
        <w:rPr>
          <w:rFonts w:ascii="Times New Roman" w:hAnsi="Times New Roman"/>
          <w:sz w:val="28"/>
          <w:szCs w:val="28"/>
        </w:rPr>
        <w:t xml:space="preserve">тавлении муниципальной услуги «О</w:t>
      </w:r>
      <w:r>
        <w:rPr>
          <w:rFonts w:ascii="Times New Roman" w:hAnsi="Times New Roman"/>
          <w:sz w:val="28"/>
          <w:szCs w:val="28"/>
        </w:rPr>
        <w:t xml:space="preserve">тнесении земельных участков к определенной категории земель», утвержденный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росянского</w:t>
      </w:r>
      <w:r>
        <w:rPr>
          <w:rFonts w:ascii="Times New Roman" w:hAnsi="Times New Roman"/>
          <w:sz w:val="28"/>
          <w:szCs w:val="28"/>
        </w:rPr>
        <w:t xml:space="preserve"> сельсове</w:t>
      </w:r>
      <w:r>
        <w:rPr>
          <w:rFonts w:ascii="Times New Roman" w:hAnsi="Times New Roman"/>
          <w:sz w:val="28"/>
          <w:szCs w:val="28"/>
        </w:rPr>
        <w:t xml:space="preserve">та Петровского района С</w:t>
      </w:r>
      <w:r>
        <w:rPr>
          <w:rFonts w:ascii="Times New Roman" w:hAnsi="Times New Roman"/>
          <w:sz w:val="28"/>
          <w:szCs w:val="28"/>
        </w:rPr>
        <w:t xml:space="preserve">тавропольского края от 14 сентября 2012 года № 54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</w:t>
      </w:r>
      <w:r>
        <w:rPr>
          <w:rFonts w:ascii="Times New Roman" w:hAnsi="Times New Roman"/>
          <w:sz w:val="28"/>
          <w:szCs w:val="28"/>
        </w:rPr>
        <w:t xml:space="preserve">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росянского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района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19 мая 2016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65 «О внесении изменений в административный регламент о предоставлении муниципальной услуги «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тнесении земельных участков к определенной категории земель», утвержденный постановлением администра</w:t>
      </w:r>
      <w:r>
        <w:rPr>
          <w:rFonts w:ascii="Times New Roman" w:hAnsi="Times New Roman"/>
          <w:sz w:val="28"/>
          <w:szCs w:val="28"/>
        </w:rPr>
        <w:t xml:space="preserve">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росянского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</w:t>
      </w:r>
      <w:r>
        <w:rPr>
          <w:rFonts w:ascii="Times New Roman" w:hAnsi="Times New Roman"/>
          <w:sz w:val="28"/>
          <w:szCs w:val="28"/>
        </w:rPr>
        <w:t xml:space="preserve">тавропольского края от 14 сентября 2012 года № 54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</w:t>
      </w:r>
      <w:r>
        <w:rPr>
          <w:rFonts w:ascii="Times New Roman" w:hAnsi="Times New Roman"/>
          <w:sz w:val="28"/>
          <w:szCs w:val="28"/>
        </w:rPr>
        <w:t xml:space="preserve">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росянского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24 мая 2017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45 «О внесении изменений в административный регламент о предос</w:t>
      </w:r>
      <w:r>
        <w:rPr>
          <w:rFonts w:ascii="Times New Roman" w:hAnsi="Times New Roman"/>
          <w:sz w:val="28"/>
          <w:szCs w:val="28"/>
        </w:rPr>
        <w:t xml:space="preserve">тавлении муниципальной услуги «О</w:t>
      </w:r>
      <w:r>
        <w:rPr>
          <w:rFonts w:ascii="Times New Roman" w:hAnsi="Times New Roman"/>
          <w:sz w:val="28"/>
          <w:szCs w:val="28"/>
        </w:rPr>
        <w:t xml:space="preserve">тнесении земельных участков к определенной категории земель», утвержденный постановлением администра</w:t>
      </w:r>
      <w:r>
        <w:rPr>
          <w:rFonts w:ascii="Times New Roman" w:hAnsi="Times New Roman"/>
          <w:sz w:val="28"/>
          <w:szCs w:val="28"/>
        </w:rPr>
        <w:t xml:space="preserve">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росянского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</w:t>
      </w:r>
      <w:r>
        <w:rPr>
          <w:rFonts w:ascii="Times New Roman" w:hAnsi="Times New Roman"/>
          <w:sz w:val="28"/>
          <w:szCs w:val="28"/>
        </w:rPr>
        <w:t xml:space="preserve">тавропольского края от 14 сентября 2012 года № 54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ет</w:t>
      </w:r>
      <w:r>
        <w:rPr>
          <w:rFonts w:ascii="Times New Roman" w:hAnsi="Times New Roman"/>
          <w:sz w:val="28"/>
          <w:szCs w:val="28"/>
        </w:rPr>
        <w:t xml:space="preserve">ровского муниципального района С</w:t>
      </w:r>
      <w:r>
        <w:rPr>
          <w:rFonts w:ascii="Times New Roman" w:hAnsi="Times New Roman"/>
          <w:sz w:val="28"/>
          <w:szCs w:val="28"/>
        </w:rPr>
        <w:t xml:space="preserve">тавропольского края от 27 апреля 2017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266 «О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П</w:t>
      </w:r>
      <w:r>
        <w:rPr>
          <w:rFonts w:ascii="Times New Roman" w:hAnsi="Times New Roman"/>
          <w:sz w:val="28"/>
          <w:szCs w:val="28"/>
        </w:rPr>
        <w:t xml:space="preserve">ет</w:t>
      </w:r>
      <w:r>
        <w:rPr>
          <w:rFonts w:ascii="Times New Roman" w:hAnsi="Times New Roman"/>
          <w:sz w:val="28"/>
          <w:szCs w:val="28"/>
        </w:rPr>
        <w:t xml:space="preserve">ровского муниципального района С</w:t>
      </w:r>
      <w:r>
        <w:rPr>
          <w:rFonts w:ascii="Times New Roman" w:hAnsi="Times New Roman"/>
          <w:sz w:val="28"/>
          <w:szCs w:val="28"/>
        </w:rPr>
        <w:t xml:space="preserve">тавропольского края от 23 июня 2016 г. № 344 «Об утверждении административного регламента предоставления администрацией Пет</w:t>
      </w:r>
      <w:r>
        <w:rPr>
          <w:rFonts w:ascii="Times New Roman" w:hAnsi="Times New Roman"/>
          <w:sz w:val="28"/>
          <w:szCs w:val="28"/>
        </w:rPr>
        <w:t xml:space="preserve">ровского муниципального района С</w:t>
      </w:r>
      <w:r>
        <w:rPr>
          <w:rFonts w:ascii="Times New Roman" w:hAnsi="Times New Roman"/>
          <w:sz w:val="28"/>
          <w:szCs w:val="28"/>
        </w:rPr>
        <w:t xml:space="preserve">тавропольского края муниципальной услуги </w:t>
      </w:r>
      <w:r>
        <w:rPr>
          <w:rFonts w:ascii="Times New Roman" w:hAnsi="Times New Roman"/>
          <w:sz w:val="28"/>
          <w:szCs w:val="28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тнесение земельных участков к определенной категории земель».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Бабыкина</w:t>
      </w:r>
      <w:r>
        <w:rPr>
          <w:rFonts w:ascii="Times New Roman" w:hAnsi="Times New Roman"/>
          <w:sz w:val="28"/>
          <w:szCs w:val="28"/>
        </w:rPr>
        <w:t xml:space="preserve"> А.И. и управляющего делами администрации Петровского городского округа Ставропольского края Редькина В.В.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постановление вступает в силу со дня его официального опубликования в газете «Вестник Петровского городского округа».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А.А.Захарченко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</w:t>
      </w:r>
      <w:r>
        <w:rPr>
          <w:rFonts w:ascii="Times New Roman" w:hAnsi="Times New Roman" w:cs="Times New Roman"/>
          <w:sz w:val="28"/>
          <w:szCs w:val="28"/>
        </w:rPr>
        <w:t xml:space="preserve">ержден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539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28 июня 2019 г. № 1369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едоставления администрацией Петровского городского округа Ставропольского края муниципальной услуги 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регулирования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numPr>
          <w:ilvl w:val="1"/>
          <w:numId w:val="1"/>
        </w:numPr>
        <w:ind w:left="0"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администрацией Петровского городского округа Ставропольского края муниципальной услуги 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административный регламент, муниципальная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) определяет сроки и последовательность адм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инистративных процедур (действий)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должностных лиц, муниципальных служащих при осуществлении полномочий 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порядок взаимодействия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лиц, муниципальных служащих с заявителями</w:t>
      </w:r>
      <w:r>
        <w:rPr>
          <w:rFonts w:ascii="Times New Roman" w:hAnsi="Times New Roman" w:cs="Times New Roman"/>
          <w:sz w:val="28"/>
          <w:szCs w:val="28"/>
        </w:rPr>
        <w:t xml:space="preserve">, указанны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r:id="rId11" w:tooltip="http://home.garant.ru/#/document/27139661/entry/12" w:anchor="/document/27139661/entry/12" w:history="1">
        <w:r>
          <w:rPr>
            <w:rStyle w:val="67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заявителей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57" w:firstLine="34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Муниципальная услуга предоставляется физическим лицам, юридическим лицам и индивидуальным предпринимателям,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заинтересованны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отнесении земельных участков к определенной категории земель, расположенных на территории Петровского городск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заявитель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34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заявителя может выступать его законный представитель или лицо, уполномоченное им на основании доверенности, оформленной в соответствии с </w:t>
      </w:r>
      <w:hyperlink r:id="rId12" w:tooltip="http://home.garant.ru/#/document/10164072/entry/185" w:anchor="/document/10164072/entry/185" w:history="1">
        <w:r>
          <w:rPr>
            <w:rStyle w:val="67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ребования к порядку информирования о предоставлении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услуги, в том числе</w:t>
      </w:r>
      <w:r>
        <w:rPr>
          <w:sz w:val="28"/>
          <w:szCs w:val="28"/>
        </w:rPr>
      </w:r>
    </w:p>
    <w:p>
      <w:pPr>
        <w:pStyle w:val="677"/>
        <w:ind w:left="360" w:firstLine="348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Информация о месте нахождения и графике работы отдела, органа администрации и подведомственных муниципальных учреждений предост</w:t>
      </w:r>
      <w:r>
        <w:rPr>
          <w:sz w:val="28"/>
          <w:szCs w:val="28"/>
        </w:rPr>
        <w:t xml:space="preserve">авляющего муниципальную услугу</w:t>
      </w:r>
      <w:r>
        <w:rPr>
          <w:sz w:val="28"/>
          <w:szCs w:val="28"/>
        </w:rPr>
        <w:t xml:space="preserve">, способы получения информации о месте нахождения и графиках работы </w:t>
      </w:r>
      <w:r>
        <w:rPr>
          <w:sz w:val="28"/>
          <w:szCs w:val="28"/>
        </w:rPr>
        <w:t xml:space="preserve">органа предоставляющего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, а также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</w:r>
    </w:p>
    <w:p>
      <w:pPr>
        <w:pStyle w:val="677"/>
        <w:ind w:firstLine="357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1.3.1. Информация о месте нахождения и графике работы отдела, органа администрации и подведомственных муниципальных учреждений предост</w:t>
      </w:r>
      <w:r>
        <w:rPr>
          <w:sz w:val="28"/>
          <w:szCs w:val="28"/>
        </w:rPr>
        <w:t xml:space="preserve">авляющего муниципальную услугу</w:t>
      </w:r>
      <w:r>
        <w:rPr>
          <w:sz w:val="28"/>
          <w:szCs w:val="28"/>
        </w:rPr>
      </w:r>
    </w:p>
    <w:p>
      <w:pPr>
        <w:pStyle w:val="677"/>
        <w:ind w:firstLine="36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Петровского городского округа Ставропольского края: 356530, г. Светлоград, пл. 50 лет Октября, 8. 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График работы администрации: понедельник - пятница с 8.00 до 17.00, перерыв с 12.00 до 13.00; суббота, воскресенье - выходные дни.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Продолжительность рабочего дня, непосредственно предшествующего нерабочему праздничному дню, уменьшается на один час.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Почтовый адрес администрации для направления документов и обращений: 356530, Ставропольский край, Петровский район, г. Светлоград, пл. 50 лет Октября, 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Непосредственно предоставляющ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 муниципальную услугу является отдел планирования территорий и землеустройства администрации Петровского городского округа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77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1.3.2. Информация о месте нахождения и графике 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</w:r>
    </w:p>
    <w:p>
      <w:pPr>
        <w:pStyle w:val="677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едоставление услуги может быть организовано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 (далее - МФЦ) при наличии соответствующего соглашения.</w:t>
      </w:r>
      <w:r>
        <w:rPr>
          <w:sz w:val="28"/>
          <w:szCs w:val="28"/>
        </w:rPr>
      </w:r>
    </w:p>
    <w:p>
      <w:pPr>
        <w:pStyle w:val="677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Свед</w:t>
      </w:r>
      <w:r>
        <w:rPr>
          <w:sz w:val="28"/>
          <w:szCs w:val="28"/>
        </w:rPr>
        <w:t xml:space="preserve">ения о местонахождении, графике работы, номерах телефонов МФЦ приводятся в приложении 1 к настоящему административному регламенту и размещаются в информационно-телекоммуникационной сети «Интернет» (далее - сеть Интернет) на официальном сайте администрации(</w:t>
      </w:r>
      <w:hyperlink r:id="rId13" w:tooltip="http://petrgosk.ru" w:history="1">
        <w:r>
          <w:rPr>
            <w:rStyle w:val="676"/>
            <w:color w:val="auto"/>
            <w:sz w:val="28"/>
            <w:szCs w:val="28"/>
            <w:lang w:val="en-US"/>
          </w:rPr>
          <w:t xml:space="preserve">http</w:t>
        </w:r>
        <w:r>
          <w:rPr>
            <w:rStyle w:val="676"/>
            <w:color w:val="auto"/>
            <w:sz w:val="28"/>
            <w:szCs w:val="28"/>
          </w:rPr>
          <w:t xml:space="preserve">://</w:t>
        </w:r>
        <w:r>
          <w:rPr>
            <w:rStyle w:val="676"/>
            <w:color w:val="auto"/>
            <w:sz w:val="28"/>
            <w:szCs w:val="28"/>
            <w:lang w:val="en-US"/>
          </w:rPr>
          <w:t xml:space="preserve">petrgosk</w:t>
        </w:r>
        <w:r>
          <w:rPr>
            <w:rStyle w:val="676"/>
            <w:color w:val="auto"/>
            <w:sz w:val="28"/>
            <w:szCs w:val="28"/>
          </w:rPr>
          <w:t xml:space="preserve">.</w:t>
        </w:r>
        <w:r>
          <w:rPr>
            <w:rStyle w:val="676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), а также на официальных сайтах министерства экономического развития Ставропольского края (</w:t>
      </w:r>
      <w:hyperlink r:id="rId14" w:tooltip="https://stavinvest.ru" w:history="1">
        <w:r>
          <w:rPr>
            <w:rStyle w:val="676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676"/>
            <w:color w:val="auto"/>
            <w:sz w:val="28"/>
            <w:szCs w:val="28"/>
          </w:rPr>
          <w:t xml:space="preserve">://stavinvest.ru</w:t>
        </w:r>
      </w:hyperlink>
      <w:r>
        <w:rPr>
          <w:sz w:val="28"/>
          <w:szCs w:val="28"/>
        </w:rPr>
        <w:t xml:space="preserve">) и на Портале сети многофункциональных центров Ставропольского края (</w:t>
      </w:r>
      <w:hyperlink r:id="rId15" w:tooltip="https://umfc26.ru" w:history="1">
        <w:r>
          <w:rPr>
            <w:rStyle w:val="676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676"/>
            <w:color w:val="auto"/>
            <w:sz w:val="28"/>
            <w:szCs w:val="28"/>
          </w:rPr>
          <w:t xml:space="preserve">://umfc26.ru</w:t>
        </w:r>
      </w:hyperlink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1.3.3</w:t>
      </w:r>
      <w:r>
        <w:rPr>
          <w:sz w:val="28"/>
          <w:szCs w:val="28"/>
        </w:rPr>
        <w:t xml:space="preserve">. Способы получения информации о месте нахождения и графиках работы </w:t>
      </w:r>
      <w:r>
        <w:rPr>
          <w:sz w:val="28"/>
          <w:szCs w:val="28"/>
        </w:rPr>
        <w:t xml:space="preserve">отдела, органа администрации и подведомственных муниципальных учреждений, предоставляющих муниципальную услугу, иных организаций, участвующих в предоставлении муниципальной услуги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месте нахождения и графике работы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отделов и органов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предоставляющих муниципальные  услуги,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размещается: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 официальном сайте администрации </w:t>
      </w:r>
      <w:hyperlink r:id="rId16" w:tooltip="http://www.petradm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http://petrgosk.ru/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сети «Интернет», в федеральной государственной информационной системе «Единый портал государственных и муниципальных услуг (функций)»</w:t>
      </w:r>
      <w:hyperlink r:id="rId17" w:tooltip="%20https://gosuslugi.ru" w:history="1"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 http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s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Единый портал) и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самоуправления муниципальных образований Ставропольского края» </w:t>
      </w:r>
      <w:hyperlink r:id="rId18" w:tooltip="file:///C:\Users\seryak\AppData\Roaming\Microsoft\Word\(https:\26gosuslugi.ru" w:history="1"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 (http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s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://26gosuslugi.ru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егиональный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портал).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3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</w:t>
      </w:r>
      <w:r>
        <w:rPr>
          <w:rFonts w:ascii="Times New Roman" w:hAnsi="Times New Roman" w:cs="Times New Roman"/>
          <w:sz w:val="28"/>
          <w:szCs w:val="28"/>
        </w:rPr>
        <w:t xml:space="preserve">правочные телефоны отдела, органа администрации и подведомственных муниципальных учреждений, предоставляющих муниципальную услугу, иных организаций, участвующих в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- </w:t>
      </w:r>
      <w:r>
        <w:rPr>
          <w:rFonts w:ascii="Times New Roman" w:hAnsi="Times New Roman"/>
          <w:sz w:val="28"/>
          <w:szCs w:val="28"/>
        </w:rPr>
        <w:t xml:space="preserve">телефон приемной  (8-86547) 4-10-76,4-11-95, факс (8-86547) 4-10-76.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 xml:space="preserve">планирования территорий и землеустройства администрации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(8-86547) 4-07-67,                4-05-42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53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Адреса официальных сайтов (при наличии) отдела, органа администрации и подведомственных муниципальных учреждений, предоставляющих муниципальную услугу, иных организаций, участвующих в предоставлении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Официальный сайт администрации </w:t>
      </w:r>
      <w:hyperlink r:id="rId19" w:tooltip="http://www.petradm.ru/" w:history="1">
        <w:r>
          <w:rPr>
            <w:sz w:val="28"/>
            <w:szCs w:val="28"/>
          </w:rPr>
          <w:t xml:space="preserve">http://petrgosk.ru/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Официальный сайт МФЦ </w:t>
      </w:r>
      <w:hyperlink r:id="rId20" w:tooltip="https://umfc26.ru" w:history="1">
        <w:r>
          <w:rPr>
            <w:rStyle w:val="676"/>
            <w:color w:val="auto"/>
            <w:sz w:val="28"/>
            <w:szCs w:val="28"/>
            <w:u w:val="none"/>
            <w:lang w:val="en-US"/>
          </w:rPr>
          <w:t xml:space="preserve">https</w:t>
        </w:r>
        <w:r>
          <w:rPr>
            <w:rStyle w:val="676"/>
            <w:color w:val="auto"/>
            <w:sz w:val="28"/>
            <w:szCs w:val="28"/>
            <w:u w:val="none"/>
          </w:rPr>
          <w:t xml:space="preserve">://umfc26.ru</w:t>
        </w:r>
      </w:hyperlink>
      <w:r/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Электронная почта администрации </w:t>
      </w:r>
      <w:r>
        <w:rPr>
          <w:sz w:val="28"/>
          <w:szCs w:val="28"/>
          <w:lang w:val="en-US"/>
        </w:rPr>
        <w:t xml:space="preserve">adm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petrgosk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Электронная почта МФЦ </w:t>
      </w:r>
      <w:r>
        <w:rPr>
          <w:sz w:val="28"/>
          <w:szCs w:val="28"/>
          <w:lang w:val="en-US"/>
        </w:rPr>
        <w:t xml:space="preserve">mfcsv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yandex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1.6. Порядок получения информации заявителями по вопросам предоставления муниципальной услуги и услуг, которые являются необх</w:t>
      </w:r>
      <w:r>
        <w:rPr>
          <w:sz w:val="28"/>
          <w:szCs w:val="28"/>
        </w:rPr>
        <w:t xml:space="preserve">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получения информации о порядке предоставления муниципальной услуги и сведений о ходе предоставления муниципальной услуги (далее - информация) заявители вправе обратиться: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 в администрацию по адресу: Ставропольский край, Петровский район, г. Светлоград, пл. 50 лет Октября, 8, к должностным лицам отдела </w:t>
      </w:r>
      <w:r>
        <w:rPr>
          <w:rFonts w:ascii="Times New Roman" w:hAnsi="Times New Roman"/>
          <w:sz w:val="28"/>
          <w:szCs w:val="28"/>
        </w:rPr>
        <w:t xml:space="preserve">планирования территорий и землеустройства администрации Петровского городского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понедельник - пятница с 8.00 до 17.00, перерыв с 12.00 до 13.00; четверг - не приемный день; суббота, воскресенье - выходные дни;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 в МФЦ (адреса, номера телефонов, график работы указаны в приложении 1 настоящего административного регламента);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устно по телефонам администрации (</w:t>
      </w:r>
      <w:r>
        <w:rPr>
          <w:rFonts w:ascii="Times New Roman" w:hAnsi="Times New Roman"/>
          <w:sz w:val="28"/>
          <w:szCs w:val="28"/>
        </w:rPr>
        <w:t xml:space="preserve">8-86547) 4-10-76, 4-11-95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отдела </w:t>
      </w:r>
      <w:r>
        <w:rPr>
          <w:rFonts w:ascii="Times New Roman" w:hAnsi="Times New Roman"/>
          <w:sz w:val="28"/>
          <w:szCs w:val="28"/>
        </w:rPr>
        <w:t xml:space="preserve">планирования территорий и землеустройства администрации Петровского городского округа Ставропольского края (8-86547) 4-05-42, 4-07-67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письменной форме, путем направления почтовых отправлений в администрацию по адресу: 356530, Ставропольский край, Петровский район, г. Светлоград, пл. 50 лет Октября, 8;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направления письменных обращений в администрацию по факсу по номеру: (8-86547) 4-10-76;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форме электронного документа с использованием электронной почты  администрации по адресу: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adm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@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petrgosk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Заявите</w:t>
      </w:r>
      <w:r>
        <w:rPr>
          <w:rFonts w:ascii="Times New Roman" w:hAnsi="Times New Roman"/>
          <w:sz w:val="28"/>
          <w:szCs w:val="28"/>
        </w:rPr>
        <w:t xml:space="preserve">ль имеет право обратиться за получением муниципальной услуги и получением информации о ходе предоставления муниципальной услуги, в том числе с использованием информационно-телекоммуникационных технологий, на официальном сайте администрации в сети Интернет </w:t>
      </w:r>
      <w:hyperlink r:id="rId21" w:tooltip="http://petrgosk.ru" w:history="1">
        <w:r>
          <w:rPr>
            <w:rStyle w:val="676"/>
            <w:rFonts w:ascii="Times New Roman" w:hAnsi="Times New Roman"/>
            <w:color w:val="auto"/>
            <w:sz w:val="28"/>
            <w:szCs w:val="28"/>
            <w:u w:val="none"/>
          </w:rPr>
          <w:t xml:space="preserve">http://petrgosk.ru</w:t>
        </w:r>
      </w:hyperlink>
      <w:r>
        <w:rPr>
          <w:rFonts w:ascii="Times New Roman" w:hAnsi="Times New Roman"/>
          <w:sz w:val="28"/>
          <w:szCs w:val="28"/>
        </w:rPr>
        <w:t xml:space="preserve">, через Единый портал </w:t>
      </w:r>
      <w:hyperlink r:id="rId22" w:tooltip="https://gosuslugi.ru" w:history="1">
        <w:r>
          <w:rPr>
            <w:rStyle w:val="676"/>
            <w:rFonts w:ascii="Times New Roman" w:hAnsi="Times New Roman"/>
            <w:color w:val="auto"/>
            <w:sz w:val="28"/>
            <w:szCs w:val="28"/>
            <w:u w:val="none"/>
          </w:rPr>
          <w:t xml:space="preserve">https://gosuslugi.ru</w:t>
        </w:r>
      </w:hyperlink>
      <w:r>
        <w:rPr>
          <w:rFonts w:ascii="Times New Roman" w:hAnsi="Times New Roman"/>
          <w:sz w:val="28"/>
          <w:szCs w:val="28"/>
        </w:rPr>
        <w:t xml:space="preserve"> и региональный портал </w:t>
      </w:r>
      <w:hyperlink r:id="rId23" w:tooltip="https://26gosuslugi.ru" w:history="1">
        <w:r>
          <w:rPr>
            <w:rStyle w:val="67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https</w:t>
        </w:r>
        <w:r>
          <w:rPr>
            <w:rStyle w:val="676"/>
            <w:rFonts w:ascii="Times New Roman" w:hAnsi="Times New Roman"/>
            <w:color w:val="auto"/>
            <w:sz w:val="28"/>
            <w:szCs w:val="28"/>
            <w:u w:val="none"/>
          </w:rPr>
          <w:t xml:space="preserve">://26gosuslugi.ru</w:t>
        </w:r>
      </w:hyperlink>
      <w:r>
        <w:rPr>
          <w:rStyle w:val="676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личные кабинеты пользователей).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77"/>
        <w:ind w:firstLine="36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Доступ к информации о сроках и порядке предоставления муниципальной услуги, размещенной на </w:t>
      </w:r>
      <w:hyperlink r:id="rId24" w:tooltip="http://gosuslugi.ru" w:history="1">
        <w:r>
          <w:rPr>
            <w:rStyle w:val="676"/>
            <w:color w:val="auto"/>
            <w:sz w:val="28"/>
            <w:szCs w:val="28"/>
            <w:u w:val="none"/>
          </w:rPr>
          <w:t xml:space="preserve">Едином портал</w:t>
        </w:r>
        <w:r>
          <w:rPr>
            <w:rStyle w:val="676"/>
            <w:color w:val="auto"/>
            <w:sz w:val="28"/>
            <w:szCs w:val="28"/>
            <w:u w:val="none"/>
          </w:rPr>
          <w:t xml:space="preserve"> </w:t>
        </w:r>
        <w:r>
          <w:rPr>
            <w:rStyle w:val="676"/>
            <w:color w:val="auto"/>
            <w:sz w:val="28"/>
            <w:szCs w:val="28"/>
            <w:u w:val="none"/>
          </w:rPr>
          <w:t xml:space="preserve">е</w:t>
        </w:r>
      </w:hyperlink>
      <w:r/>
      <w:hyperlink r:id="rId25" w:tooltip="https://gosuslugi.ru" w:history="1">
        <w:r>
          <w:rPr>
            <w:rStyle w:val="676"/>
            <w:color w:val="auto"/>
            <w:sz w:val="28"/>
            <w:szCs w:val="28"/>
            <w:u w:val="none"/>
          </w:rPr>
          <w:t xml:space="preserve">https://gosuslugi.ru</w:t>
        </w:r>
      </w:hyperlink>
      <w:r>
        <w:rPr>
          <w:sz w:val="28"/>
          <w:szCs w:val="28"/>
        </w:rPr>
        <w:t xml:space="preserve">, региональном портале </w:t>
      </w:r>
      <w:hyperlink r:id="rId26" w:tooltip="https://26gosuslugi.ru" w:history="1">
        <w:r>
          <w:rPr>
            <w:rStyle w:val="676"/>
            <w:color w:val="auto"/>
            <w:sz w:val="28"/>
            <w:szCs w:val="28"/>
            <w:u w:val="none"/>
            <w:lang w:val="en-US"/>
          </w:rPr>
          <w:t xml:space="preserve">https</w:t>
        </w:r>
        <w:r>
          <w:rPr>
            <w:rStyle w:val="676"/>
            <w:color w:val="auto"/>
            <w:sz w:val="28"/>
            <w:szCs w:val="28"/>
            <w:u w:val="none"/>
          </w:rPr>
          <w:t xml:space="preserve">://26gosuslugi.ru</w:t>
        </w:r>
      </w:hyperlink>
      <w:r>
        <w:rPr>
          <w:sz w:val="28"/>
          <w:szCs w:val="28"/>
        </w:rPr>
        <w:t xml:space="preserve">и </w:t>
      </w:r>
      <w:hyperlink r:id="rId27" w:tooltip="http://www.minsoc26.ru" w:history="1">
        <w:r>
          <w:rPr>
            <w:rStyle w:val="676"/>
            <w:color w:val="auto"/>
            <w:sz w:val="28"/>
            <w:szCs w:val="28"/>
            <w:u w:val="none"/>
          </w:rPr>
          <w:t xml:space="preserve">официальном сайте</w:t>
        </w:r>
      </w:hyperlink>
      <w:r>
        <w:rPr>
          <w:sz w:val="28"/>
          <w:szCs w:val="28"/>
        </w:rPr>
        <w:t xml:space="preserve">администрации </w:t>
      </w:r>
      <w:hyperlink r:id="rId28" w:tooltip="http://petrgosk.ru" w:history="1">
        <w:r>
          <w:rPr>
            <w:rStyle w:val="676"/>
            <w:color w:val="auto"/>
            <w:sz w:val="28"/>
            <w:szCs w:val="28"/>
            <w:u w:val="none"/>
          </w:rPr>
          <w:t xml:space="preserve">http://petrgosk.ru</w:t>
        </w:r>
      </w:hyperlink>
      <w:r>
        <w:rPr>
          <w:sz w:val="28"/>
          <w:szCs w:val="28"/>
        </w:rPr>
        <w:t xml:space="preserve">, осуществляется без выполнения заяв</w:t>
      </w:r>
      <w:r>
        <w:rPr>
          <w:sz w:val="28"/>
          <w:szCs w:val="28"/>
        </w:rPr>
        <w:t xml:space="preserve">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</w:t>
      </w:r>
      <w:r>
        <w:rPr>
          <w:sz w:val="28"/>
          <w:szCs w:val="28"/>
        </w:rPr>
        <w:t xml:space="preserve"> взимание платы, регистрацию или авторизацию заявителя или предоставление им персональных данных.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 предоставляется бесплатно.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Основными требованиями к информированию заявителей о порядке предоставления муниципальной услуги (далее - информирование)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достоверность предоставляемой информации;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четкость изложения информации;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полнота предоставления информации;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удобство и доступность получения информации;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оперативность предоставления информации.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1.6.1. Предоставление информации осуществляется в виде: индивидуального информирования заявителей; публичного информирования заявителей.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Информирование проводится в устной и письменной форме.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1.6.1.1. Индивидуальное устное информирование заявителей обеспечивается должностным лицом отдела </w:t>
      </w:r>
      <w:r>
        <w:rPr>
          <w:rFonts w:ascii="Times New Roman" w:hAnsi="Times New Roman"/>
          <w:sz w:val="28"/>
          <w:szCs w:val="28"/>
        </w:rPr>
        <w:t xml:space="preserve">планирования территорий и землеустройства администрации Петровского городского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индивидуальном устном информировании лично время ожидания заявителя не должно превышать 15 минут. На индивидуальное устное информирование лично каждого заявителя должностное лицо, ответственное за осуществление информирования, выделяет не более 10 минут.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индивидуальном устном информировании по телефону ответ на 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ефонный звонок должностное лицо, ответственное за осуществление информирования, начинает с информации о наименовании органа, в который позвонил гражданин, своей фамилии, имени, отчества и должности. Время телефонного разговора не должно превышать 10 минут.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устном обращении заявителя должностное лицо, ответственное за осуществление информирования, дает ответ на поставленные вопросы самостоятельно.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невозможности должностного лица, ответственного за осуществление информирования и принявшего телефонный звонок, самостоятельно ответить на поставленные вопросы он предлагает заявителю обратиться за необходимой информацией в письменной форме или в форм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электронного документа, либо назначить другое 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 номер, по которому можно получить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интересующую заявителя информацию.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Должностное лицо, ответственное за осуществление информирования, должно: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корректно и внимательно относиться к заявителям;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 время телефонного разговора произносить слова четко, избегать «параллельных разговоров» с окружающими людьми и не прерывать разговор по причине поступления звонка по другому телефонному аппарату;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конце информирования кратко подвести итоги и перечислить меры, которые надо принять заявителю (кто именно, когда и что должен сделать).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Должностное лицо, ответ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ственное за осуществление информирования, не вправе осуществлять информирование заявителей,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1.6.1.2. Индивидуальное письменное информирование заявителей осуществляется путем направления заявителю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вета в письменной форме по почтовому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30 календарных дней со дня регистрации такого обращения.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индивидуальном письменном информировании ответы на письменные обращения заявителей делаются в простой, четкой и понятной форме в письменном виде и должны содержать: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ответы на поставленные вопросы;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должность, фамилию и инициалы должностного лица, подписавшего ответ;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фамилию, инициалы исполнителя и его номер телефона.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1.6.1.3. Публичное информирование заявителей проводится посредством публикации в газете «Вестник Петровского городского округа», а также путем размещения информационных материалов с использованием сети «Интернет» на официальном сайте администрации </w:t>
      </w:r>
      <w:hyperlink r:id="rId29" w:tooltip="http://petrgosk.ru" w:history="1"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http://petrgosk.ru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Единый портал </w:t>
      </w:r>
      <w:hyperlink r:id="rId30" w:tooltip="https://gosuslugi.ru" w:history="1"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http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s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://gosuslugi.ru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региональный портал </w:t>
      </w:r>
      <w:hyperlink r:id="rId31" w:tooltip="https://26gosuslugi.ru" w:history="1"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http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s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://26gosuslugi.ru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 на информационных стендах, размещаемых в администрации.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sz w:val="28"/>
          <w:szCs w:val="28"/>
        </w:rPr>
        <w:t xml:space="preserve">Порядок, фор</w:t>
      </w:r>
      <w:r>
        <w:rPr>
          <w:sz w:val="28"/>
          <w:szCs w:val="28"/>
        </w:rPr>
        <w:t xml:space="preserve">ма и место размещения </w:t>
      </w:r>
      <w:r>
        <w:rPr>
          <w:sz w:val="28"/>
          <w:szCs w:val="28"/>
        </w:rPr>
        <w:t xml:space="preserve">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</w:t>
      </w:r>
      <w:r>
        <w:rPr>
          <w:sz w:val="28"/>
          <w:szCs w:val="28"/>
        </w:rPr>
        <w:t xml:space="preserve">альных сайтах (при наличии) отдела, органа администрации и подведомственных муниципальных учреждений, предоставляющих муниципальную услугу, организаций, участвующих в предоставлении муниципальной услуги, в информационно-телекоммуникационной сети «Интернет»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администрации размещаются и поддерживаются в актуальном состоянии следующие информационные материалы: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исчерпывающая информация о порядке предоставления муниципальной услуги в виде блок-схемы предоставления муниципальной услуги (далее - блок-схема) (приложение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настоящему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дминистративному регламенту);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извлечения из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дминистративного регламента (полная версия в сети «Интернет» на официальном сайте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дминистрации </w:t>
      </w:r>
      <w:hyperlink r:id="rId32" w:tooltip="http://petrgosk.ru" w:history="1"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http://petrgosk.ru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исчерпывающий перечень органов государственной власти и органов местного самоу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правления муниципальных образований Ставропольского края, организаций, в которые необходимо обратиться заявителю, с описанием конечного результата обращения в каждый из указанных органов (организаций), а также последовательность их посещения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местонахождение, графи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(режим) работы, номера телефонов, адреса официальных сайтов в информационно-телекоммуникационной сети «Интернет» и электронной почты органов, в которых заявители могут получить документы, необходимые для предоставления муниципальной услуги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номера кабинетов, в которых предоставляется муниципальная услуга, фамилии, имена, отчества и должности соответствующих должностных лиц;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документов, направляемых заявителем в администрацию, и требования к этим документам;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 документов для заполнения, образцы заполнения документов;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оснований для отказа в предоставлении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обжалования решений и действий (бездействия) должностных лиц администрации, предоставляющих муниципальную услугу;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многофункциональных центров с указанием адресов и телефонов.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сети «Интернет» размещаются следующие информационные материалы: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на официальном сайте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дминистрации </w:t>
      </w:r>
      <w:hyperlink r:id="rId33" w:tooltip="http://petrgosk.ru" w:history="1"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http://petrgosk.ru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полное наименование и полный почтовый адрес администрации;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справочные телефоны, по которым можно получить информацию по порядку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адреса электронной почты администрации;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дминистративного регламента с блок-схемой, отображающей алгоритм прохождения административных процедур;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полная версия информационных материалов, содержащихся на информационных стендах, размещаемых в местах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многофункциональных центров с указанием адресов и телефонов.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на Едином портале</w:t>
      </w:r>
      <w:hyperlink r:id="rId34" w:tooltip="%20https://gosuslugi.ru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http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s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://gosuslugi.ru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региональном портале</w:t>
      </w:r>
      <w:hyperlink r:id="rId35" w:tooltip="%20https://26gosuslugi.ru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http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s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://26gosuslugi.ru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полное наименование, полный почтовый адрес и график работы администрации, структурного подразделения администрации, предоставляющего муниципальную услугу;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справочные телефоны, по которым можно получить информацию по порядку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адреса электронной почты;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Полное н</w:t>
      </w:r>
      <w:r>
        <w:rPr>
          <w:rFonts w:ascii="Times New Roman" w:hAnsi="Times New Roman" w:cs="Times New Roman"/>
          <w:sz w:val="28"/>
          <w:szCs w:val="28"/>
        </w:rPr>
        <w:t xml:space="preserve">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муниципальной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услугу, а также наименования всех организаций, участвующих в предоставлении муниципальной услуги, обращение в которые необходимо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Отделом, непосредственно предоставляющим муниципальную услугу, является отдел </w:t>
      </w:r>
      <w:r>
        <w:rPr>
          <w:rFonts w:ascii="Times New Roman" w:hAnsi="Times New Roman"/>
          <w:sz w:val="28"/>
          <w:szCs w:val="28"/>
        </w:rPr>
        <w:t xml:space="preserve">планирования территорий и землеустройства администрации Петровского городского округа Ставропольского края (далее – Отдел)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2.2.2. При предоставлении муниципальной услуги осуществляется взаимодействие со следующими органами и организациями, обращение в которые необходимо для предоставления муниципальной 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Федеральная служба государственной регистрации кадастра и картографии;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Федеральная Налоговая Служба России.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6" w:tooltip="consultantplus://offline/ref=D92954A60C176615D0C38E43CBB30D00C63BD643E0F7FE2093EA991B7598F399704391A4q0Q1E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п</w:t>
      </w:r>
      <w:r>
        <w:rPr>
          <w:rFonts w:ascii="Times New Roman" w:hAnsi="Times New Roman"/>
          <w:sz w:val="28"/>
          <w:szCs w:val="28"/>
        </w:rPr>
        <w:t xml:space="preserve">ри предоставлении муниципальной услуги запр</w:t>
      </w:r>
      <w:r>
        <w:rPr>
          <w:rFonts w:ascii="Times New Roman" w:hAnsi="Times New Roman"/>
          <w:sz w:val="28"/>
          <w:szCs w:val="28"/>
        </w:rPr>
        <w:t xml:space="preserve">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</w:t>
      </w:r>
      <w:r>
        <w:rPr>
          <w:rFonts w:ascii="Times New Roman" w:hAnsi="Times New Roman"/>
          <w:sz w:val="28"/>
          <w:szCs w:val="28"/>
        </w:rPr>
        <w:t xml:space="preserve"> в перечень услуг, которые являются необходимыми и обязательными для предоставления муниципальных услуг, утвержденный решением Совета депутатов Петровского городского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Описание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Результатом предоставления муниципальной услуги является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Петровского городского округа Ставропольского края 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мотивированный отказ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предусмотрена нормативными правовыми актами Российской Федерации, нормативными правовыми актами Ставропольского края, муниципальными правовыми актами, сроки выдачи (направления) документов, являющихся результатом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Муниципальная услуга предоставляется в течение 30 дней </w:t>
      </w:r>
      <w:r>
        <w:rPr>
          <w:rFonts w:ascii="Times New Roman" w:hAnsi="Times New Roman"/>
          <w:sz w:val="28"/>
          <w:szCs w:val="28"/>
        </w:rPr>
        <w:t xml:space="preserve">с даты регистрации</w:t>
      </w:r>
      <w:r>
        <w:rPr>
          <w:rFonts w:ascii="Times New Roman" w:hAnsi="Times New Roman"/>
          <w:sz w:val="28"/>
          <w:szCs w:val="28"/>
        </w:rPr>
        <w:t xml:space="preserve"> заявления.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Срок, указанный в </w:t>
      </w:r>
      <w:r>
        <w:rPr>
          <w:rFonts w:ascii="Times New Roman" w:hAnsi="Times New Roman"/>
          <w:sz w:val="28"/>
          <w:szCs w:val="28"/>
        </w:rPr>
        <w:t xml:space="preserve">под</w:t>
      </w:r>
      <w:hyperlink w:tooltip="#Par108" w:anchor="Par108" w:history="1">
        <w:r>
          <w:rPr>
            <w:rFonts w:ascii="Times New Roman" w:hAnsi="Times New Roman"/>
            <w:sz w:val="28"/>
            <w:szCs w:val="28"/>
          </w:rPr>
          <w:t xml:space="preserve">пункте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 xml:space="preserve">2</w:t>
        </w:r>
        <w:r>
          <w:rPr>
            <w:rFonts w:ascii="Times New Roman" w:hAnsi="Times New Roman"/>
            <w:sz w:val="28"/>
            <w:szCs w:val="28"/>
          </w:rPr>
          <w:t xml:space="preserve">.</w:t>
        </w:r>
        <w:r>
          <w:rPr>
            <w:rFonts w:ascii="Times New Roman" w:hAnsi="Times New Roman"/>
            <w:sz w:val="28"/>
            <w:szCs w:val="28"/>
          </w:rPr>
          <w:t xml:space="preserve">4.</w:t>
        </w:r>
        <w:r>
          <w:rPr>
            <w:rFonts w:ascii="Times New Roman" w:hAnsi="Times New Roman"/>
            <w:sz w:val="28"/>
            <w:szCs w:val="28"/>
          </w:rPr>
          <w:t xml:space="preserve">1</w:t>
        </w:r>
      </w:hyperlink>
      <w:r>
        <w:rPr>
          <w:rFonts w:ascii="Times New Roman" w:hAnsi="Times New Roman"/>
          <w:sz w:val="28"/>
          <w:szCs w:val="28"/>
        </w:rPr>
        <w:t xml:space="preserve">, настоящего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дминистративного регламента, включает в себя срок, необходимый для обращения в иные органы и организации, участвующие в предоставлении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мотивированный отказ в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направляется в письменной или электронной форме с использованием информационно-телекоммуникационных сетей общего пользования, в том числе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«Интернет», включая федеральную государственную информационную систему «Единый портал государственных и муниципальных услуг (функций)» </w:t>
      </w:r>
      <w:hyperlink r:id="rId37" w:tooltip="http://www.gosuslugi.ru" w:history="1">
        <w:r>
          <w:rPr>
            <w:rStyle w:val="676"/>
            <w:rFonts w:ascii="Times New Roman" w:hAnsi="Times New Roman"/>
            <w:color w:val="auto"/>
            <w:sz w:val="28"/>
            <w:szCs w:val="28"/>
            <w:lang w:val="en-US"/>
          </w:rPr>
          <w:t xml:space="preserve">www</w:t>
        </w:r>
        <w:r>
          <w:rPr>
            <w:rStyle w:val="676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676"/>
            <w:rFonts w:ascii="Times New Roman" w:hAnsi="Times New Roman"/>
            <w:color w:val="auto"/>
            <w:sz w:val="28"/>
            <w:szCs w:val="28"/>
            <w:lang w:val="en-US"/>
          </w:rPr>
          <w:t xml:space="preserve">gosuslugi</w:t>
        </w:r>
        <w:r>
          <w:rPr>
            <w:rStyle w:val="676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676"/>
            <w:rFonts w:ascii="Times New Roman" w:hAnsi="Times New Roman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/>
          <w:sz w:val="28"/>
          <w:szCs w:val="28"/>
        </w:rPr>
        <w:t xml:space="preserve">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</w:t>
      </w:r>
      <w:r>
        <w:rPr>
          <w:rFonts w:ascii="Times New Roman" w:hAnsi="Times New Roman"/>
          <w:sz w:val="28"/>
          <w:szCs w:val="28"/>
        </w:rPr>
        <w:t xml:space="preserve"> края и органами местного самоуправления муниципальных образований Ставропольского края» </w:t>
      </w:r>
      <w:hyperlink r:id="rId38" w:tooltip="http://www.26gosuslugi.ru" w:history="1">
        <w:r>
          <w:rPr>
            <w:rStyle w:val="67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www</w:t>
        </w:r>
        <w:r>
          <w:rPr>
            <w:rStyle w:val="676"/>
            <w:rFonts w:ascii="Times New Roman" w:hAnsi="Times New Roman"/>
            <w:color w:val="auto"/>
            <w:sz w:val="28"/>
            <w:szCs w:val="28"/>
            <w:u w:val="none"/>
          </w:rPr>
          <w:t xml:space="preserve">.26</w:t>
        </w:r>
        <w:r>
          <w:rPr>
            <w:rStyle w:val="67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gosuslugi</w:t>
        </w:r>
        <w:r>
          <w:rPr>
            <w:rStyle w:val="676"/>
            <w:rFonts w:ascii="Times New Roman" w:hAnsi="Times New Roman"/>
            <w:color w:val="auto"/>
            <w:sz w:val="28"/>
            <w:szCs w:val="28"/>
            <w:u w:val="none"/>
          </w:rPr>
          <w:t xml:space="preserve">.</w:t>
        </w:r>
        <w:r>
          <w:rPr>
            <w:rStyle w:val="67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ru</w:t>
        </w:r>
      </w:hyperlink>
      <w:r>
        <w:rPr>
          <w:rFonts w:ascii="Times New Roman" w:hAnsi="Times New Roman"/>
          <w:sz w:val="28"/>
          <w:szCs w:val="28"/>
        </w:rPr>
        <w:t xml:space="preserve"> заявителю, а также в 5-дневный срок со дня принятия решения в Управление Федеральной службы государственной регистрации, кадастра и картографии по Ставропольскому краю.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</w:t>
      </w:r>
      <w:r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 не предусмотрено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 Российской Федерации, нормативных правовых актов Ставропольского края, муниципальных правовых актов регулирующих предоставление муниципальной услуги, с указанием их реквизитов и источников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Конституцией Российской Федерации («Собрание законодательства РФ», 04.08.2014, № 31, ст. 4398);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2)Гражданским кодексом Российской Федерации («Собрание законодательства РФ», 05.12.1994, № 32, ст. 3301, «Российская газета»,                  № 238-239, 08.12.1994);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3)Земельным кодексом Российской Федерации («Собрание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законодательства РФ», 29.10.2001, № 44, ст. 4147, «Парламентская газета»,         № 204-205, 30.10.2001, «Российская газета», № 211-212, 30.10.2001);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 «О введении в действие Земельного кодекса Российской Федерации» («Собрание законодательства РФ», 29.10.2001, № 44, ст.</w:t>
      </w:r>
      <w:r>
        <w:rPr>
          <w:rFonts w:ascii="Times New Roman" w:hAnsi="Times New Roman"/>
          <w:sz w:val="28"/>
          <w:szCs w:val="28"/>
        </w:rPr>
        <w:t xml:space="preserve"> 4148, «Парламентская газета», </w:t>
      </w:r>
      <w:r>
        <w:rPr>
          <w:rFonts w:ascii="Times New Roman" w:hAnsi="Times New Roman"/>
          <w:sz w:val="28"/>
          <w:szCs w:val="28"/>
        </w:rPr>
        <w:t xml:space="preserve">№ 204-205, 30.10.2001, «Российская газета», № 211-212, 30.10.2001);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</w:t>
      </w:r>
      <w:r>
        <w:rPr>
          <w:rFonts w:ascii="Times New Roman" w:hAnsi="Times New Roman"/>
          <w:sz w:val="28"/>
          <w:szCs w:val="28"/>
        </w:rPr>
        <w:t xml:space="preserve"> Федеральным законом</w:t>
      </w:r>
      <w:r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«Собрание законодательства РФ», 06.10.2003, № 40, ст. 3822, «Парламентская газета», № 186, 08.10.2003, «Российская газета», № 202, 08.10.2003);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</w:t>
      </w:r>
      <w:r>
        <w:rPr>
          <w:rFonts w:ascii="Times New Roman" w:hAnsi="Times New Roman"/>
          <w:sz w:val="28"/>
          <w:szCs w:val="28"/>
        </w:rPr>
        <w:t xml:space="preserve"> Федер</w:t>
      </w:r>
      <w:r>
        <w:rPr>
          <w:rFonts w:ascii="Times New Roman" w:hAnsi="Times New Roman"/>
          <w:sz w:val="28"/>
          <w:szCs w:val="28"/>
        </w:rPr>
        <w:t xml:space="preserve">альным законом от 02.05.2006 г. № 59 - ФЗ «О порядке рассмотрения обращений граждан Российской Федерации» («Российская газета», № 95, 05.05.2006, «Собрание законодательства РФ», 08.05.2006,      № 19, ст. 2060, «Парламентская газета», № 70-71, 11.05.2006);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</w:t>
      </w:r>
      <w:r>
        <w:rPr>
          <w:rFonts w:ascii="Times New Roman" w:hAnsi="Times New Roman"/>
          <w:sz w:val="28"/>
          <w:szCs w:val="28"/>
        </w:rPr>
        <w:t xml:space="preserve"> Федеральным законом от 21.12.2004 № 172-ФЗ «О переводе земель или земельных участков из одной категории в другую» («Собрание </w:t>
      </w:r>
      <w:r>
        <w:rPr>
          <w:rFonts w:ascii="Times New Roman" w:hAnsi="Times New Roman"/>
          <w:sz w:val="28"/>
          <w:szCs w:val="28"/>
        </w:rPr>
        <w:t xml:space="preserve">законодательства РФ», 27.12.2004, № 52 (часть 1), ст. 5276, «Парламентская газета», № 244, 28.12.2004, «Российская газета», № 290, 30.12.2004);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</w:t>
      </w:r>
      <w:r>
        <w:rPr>
          <w:rFonts w:ascii="Times New Roman" w:hAnsi="Times New Roman"/>
          <w:sz w:val="28"/>
          <w:szCs w:val="28"/>
        </w:rPr>
        <w:t xml:space="preserve"> Федеральным законом от 27.07. 2010 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9)</w:t>
      </w:r>
      <w:r>
        <w:rPr>
          <w:rFonts w:ascii="Times New Roman" w:hAnsi="Times New Roman"/>
          <w:sz w:val="28"/>
          <w:szCs w:val="28"/>
        </w:rPr>
        <w:t xml:space="preserve"> Федеральным законом от 13.07. 2015  № 218-ФЗ «О государственной регистрации недвижимости» («Российская газета», № 156, 17.07.2015);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</w:t>
      </w:r>
      <w:r>
        <w:rPr>
          <w:rFonts w:ascii="Times New Roman" w:hAnsi="Times New Roman"/>
          <w:sz w:val="28"/>
          <w:szCs w:val="28"/>
        </w:rPr>
        <w:t xml:space="preserve"> Законом Ставропольского края от 09.04.2015 г. № 36-кз «О некоторых вопросах регулирования земельных отношений» с изменениями и дополнениями («</w:t>
      </w:r>
      <w:r>
        <w:rPr>
          <w:rFonts w:ascii="Times New Roman" w:hAnsi="Times New Roman"/>
          <w:sz w:val="28"/>
          <w:szCs w:val="28"/>
        </w:rPr>
        <w:t xml:space="preserve">Ставропольская</w:t>
      </w:r>
      <w:r>
        <w:rPr>
          <w:rFonts w:ascii="Times New Roman" w:hAnsi="Times New Roman"/>
          <w:sz w:val="28"/>
          <w:szCs w:val="28"/>
        </w:rPr>
        <w:t xml:space="preserve"> правда»)</w:t>
      </w:r>
      <w:r>
        <w:rPr>
          <w:rFonts w:ascii="Times New Roman" w:hAnsi="Times New Roman"/>
          <w:sz w:val="28"/>
          <w:szCs w:val="28"/>
        </w:rPr>
        <w:t xml:space="preserve">, № 69, 14.04.2015</w:t>
      </w:r>
      <w:r>
        <w:rPr>
          <w:rFonts w:ascii="Times New Roman" w:hAnsi="Times New Roman"/>
          <w:sz w:val="28"/>
          <w:szCs w:val="28"/>
        </w:rPr>
        <w:t xml:space="preserve"> – первоначальная редакция);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9" w:tooltip="consultantplus://offline/ref=39C5A22159A9484963CFF095650B83B7CBF72EA8121D7A511B78843B9EB7b2M" w:history="1">
        <w:r>
          <w:rPr>
            <w:rStyle w:val="676"/>
            <w:rFonts w:ascii="Times New Roman" w:hAnsi="Times New Roman"/>
            <w:color w:val="auto"/>
            <w:sz w:val="28"/>
            <w:szCs w:val="28"/>
            <w:u w:val="none"/>
          </w:rPr>
          <w:t xml:space="preserve">п</w:t>
        </w:r>
        <w:r>
          <w:rPr>
            <w:rStyle w:val="676"/>
            <w:rFonts w:ascii="Times New Roman" w:hAnsi="Times New Roman"/>
            <w:color w:val="auto"/>
            <w:sz w:val="28"/>
            <w:szCs w:val="28"/>
            <w:u w:val="none"/>
          </w:rPr>
          <w:t xml:space="preserve">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 от 16 февраля 2008 года № 87 «О составе разделов проектной документации и требования к их содержанию» (Российская газета, 2008, 27 февраля, № 41);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0" w:tooltip="consultantplus://offline/ref=39C5A22159A9484963CFF095650B83B7CBF72EA8121D7A511B78843B9EB7b2M" w:history="1">
        <w:r>
          <w:rPr>
            <w:rStyle w:val="676"/>
            <w:rFonts w:ascii="Times New Roman" w:hAnsi="Times New Roman"/>
            <w:color w:val="auto"/>
            <w:sz w:val="28"/>
            <w:szCs w:val="28"/>
            <w:u w:val="none"/>
          </w:rPr>
          <w:t xml:space="preserve"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(Российская газета, 2012, 02 июля, № 148);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1" w:tooltip="consultantplus://offline/ref=39C5A22159A9484963CFF095650B83B7CBF72EA8121D7A511B78843B9EB7b2M" w:history="1">
        <w:r>
          <w:rPr>
            <w:rStyle w:val="676"/>
            <w:rFonts w:ascii="Times New Roman" w:hAnsi="Times New Roman"/>
            <w:color w:val="auto"/>
            <w:sz w:val="28"/>
            <w:szCs w:val="28"/>
            <w:u w:val="none"/>
          </w:rPr>
          <w:t xml:space="preserve"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августа 2012 года № 852 «Об утверждении Правил использования усиленной квалифицированной </w:t>
      </w:r>
      <w:r>
        <w:rPr>
          <w:rFonts w:ascii="Times New Roman" w:hAnsi="Times New Roman"/>
          <w:sz w:val="28"/>
          <w:szCs w:val="28"/>
        </w:rPr>
        <w:t xml:space="preserve">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(Российская газета, 2012, 31 августа, № 200);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2" w:tooltip="consultantplus://offline/ref=39C5A22159A9484963CFF095650B83B7CBF72EA8121D7A511B78843B9EB7b2M" w:history="1">
        <w:r>
          <w:rPr>
            <w:rStyle w:val="676"/>
            <w:rFonts w:ascii="Times New Roman" w:hAnsi="Times New Roman"/>
            <w:color w:val="auto"/>
            <w:sz w:val="28"/>
            <w:szCs w:val="28"/>
            <w:u w:val="none"/>
          </w:rPr>
          <w:t xml:space="preserve"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</w:t>
      </w:r>
      <w:r>
        <w:rPr>
          <w:rFonts w:ascii="Times New Roman" w:hAnsi="Times New Roman"/>
          <w:sz w:val="28"/>
          <w:szCs w:val="28"/>
        </w:rPr>
        <w:t xml:space="preserve">ельства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22 декабря 2012 года № 1376 «Об утверждении </w:t>
      </w:r>
      <w:r>
        <w:rPr>
          <w:rFonts w:ascii="Times New Roman" w:hAnsi="Times New Roman"/>
          <w:sz w:val="28"/>
          <w:szCs w:val="28"/>
        </w:rPr>
        <w:t xml:space="preserve">Правил организации деятельности многофункциональных центров предоставления государственных</w:t>
      </w:r>
      <w:r>
        <w:rPr>
          <w:rFonts w:ascii="Times New Roman" w:hAnsi="Times New Roman"/>
          <w:sz w:val="28"/>
          <w:szCs w:val="28"/>
        </w:rPr>
        <w:t xml:space="preserve"> и муниципальных услуг» (Российская газета, 2012,              31 декабря, № 303);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3" w:tooltip="consultantplus://offline/ref=39C5A22159A9484963CFF095650B83B7CBF72EA8121D7A511B78843B9EB7b2M" w:history="1">
        <w:r>
          <w:rPr>
            <w:rStyle w:val="676"/>
            <w:rFonts w:ascii="Times New Roman" w:hAnsi="Times New Roman"/>
            <w:color w:val="auto"/>
            <w:sz w:val="28"/>
            <w:szCs w:val="28"/>
            <w:u w:val="none"/>
          </w:rPr>
          <w:t xml:space="preserve"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</w:t>
      </w:r>
      <w:r>
        <w:rPr>
          <w:rFonts w:ascii="Times New Roman" w:hAnsi="Times New Roman"/>
          <w:sz w:val="28"/>
          <w:szCs w:val="28"/>
        </w:rPr>
        <w:t xml:space="preserve">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</w:t>
      </w:r>
      <w:r>
        <w:rPr>
          <w:rFonts w:ascii="Times New Roman" w:hAnsi="Times New Roman"/>
          <w:sz w:val="28"/>
          <w:szCs w:val="28"/>
        </w:rPr>
        <w:t xml:space="preserve"> должностных лиц, организаций, предусмотренных частью 1.1 статьи 16 Фед</w:t>
      </w:r>
      <w:r>
        <w:rPr>
          <w:rFonts w:ascii="Times New Roman" w:hAnsi="Times New Roman"/>
          <w:sz w:val="28"/>
          <w:szCs w:val="28"/>
        </w:rPr>
        <w:t xml:space="preserve">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(Российская газета, 2012, 22 августа, № 192);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Петровского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от 14 января 2019 г. № 21 «Об утверждении Положения об особенностях подачи и рассмотрения жалоб на решения и действия (</w:t>
      </w:r>
      <w:r>
        <w:rPr>
          <w:rFonts w:ascii="Times New Roman" w:hAnsi="Times New Roman"/>
          <w:sz w:val="28"/>
          <w:szCs w:val="28"/>
        </w:rPr>
        <w:t xml:space="preserve">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х должностных лиц, муниципальных служащих» («Вестник Петровского городского округа», № 9, 15.02.2019);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) настоящим административным регламентом;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последующими редакциями указанных нормативных правовых актов.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услуг, необходимых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форме, порядок их представления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предоставляет специалисту Отдела, который является должностным лицом Отдела, либо через МФЦ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(согласно приложения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должно содержать: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полное и сокращенное наименование и организационно-правовую форму юридического лица, имя, отчество индивидуального предпринимателя, физического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нахождения/жительства;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контактный телефон;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нахождения объекта;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должно быть четко и разборчиво написано, в тексте документа не допускаются подчистки, приписки, исправления. Написание заявления карандашом не допускается.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К заявлению прилагаются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заявителя: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паспорт гражданина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временное удостоверение личности гражданина Российской Федерации (выданное взамен паспорта в установленном порядке);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документ, удостоверяющий личность военнослужащего;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удостоверяющий права (полномочия)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, если с заявлением 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правоустанавливающих документов на здание, строение, сооружение, расположенных на земельном участке, в случае если на земельном участке, в отношении которого подано заявление, расположены здания, строения, сооружения, </w:t>
      </w:r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sz w:val="28"/>
          <w:szCs w:val="28"/>
        </w:rPr>
        <w:t xml:space="preserve"> о правах которых отсутствуют в Едином государственном реестре недвижимости;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документа, устанавливающего права на земельный участок, если право на него не зарегистрировано в Едином государственном реестре прав на недвижимое имущество и сделок с ним (при наличии).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Формы заявления и общих сведений о муниципальной услуге заявитель вправе получить: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в администрации, у должностных лиц Отдела;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о-телекоммуникационной сети «Интернет» на официальном сайте администрации http://petrgosk.ru/, в федеральной государственной информационной системе «Единый портал государственных и муниципальных услуг (функций)» www.gosuslugi.ru, государственной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представить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в администрацию по адресу: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Петровский район, г. Светлоград, пл. 50 лет Октября, 8, понедельник - пятница с 8.00 до 17.00, перерыв с 12.00 до 13.00; четверг - не приемный день; суббота, воскресенье - выходные дни;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форме, путем направления почтовых отправлений в администрацию по адресу: 356530, Ставропольский край, Петровский район, г. Светлоград, пл. 50 лет Октября, 8;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электронной почты в администрацию по адресу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adm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petrgosk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 путем направл</w:t>
      </w:r>
      <w:r>
        <w:rPr>
          <w:rFonts w:ascii="Times New Roman" w:hAnsi="Times New Roman" w:cs="Times New Roman"/>
          <w:sz w:val="28"/>
          <w:szCs w:val="28"/>
        </w:rPr>
        <w:t xml:space="preserve">ения обращений на официальный сайт администрации http://petrgosk.ru/, в федеральную государственную информационную систему «Единый портал государственных и муниципальных услуг (функций)» www.gosuslugi.ru, государственную информационную систему 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https://26gosuslugi.ru (в</w:t>
      </w:r>
      <w:r>
        <w:rPr>
          <w:rFonts w:ascii="Times New Roman" w:hAnsi="Times New Roman" w:cs="Times New Roman"/>
          <w:sz w:val="28"/>
          <w:szCs w:val="28"/>
        </w:rPr>
        <w:t xml:space="preserve"> личные кабинеты пользователей);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МФЦ (при наличии соответствующего соглашения) -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Документы в электронной форме представляются заявителем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и полноту предъявляемых документов, являющихся необходимыми для предоставления муниципальной услуги, возлагается на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иных организаций,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которые заявитель вправе представить, а также способы их получения заявителем, в том числе в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форме, порядок их представления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Отдела либо МФЦ, ответственное за истребование документов в порядке межведомственного информационного взаимодействия, запрашивает в течение 5 дней со дня получения заявления и документов, указанных в </w:t>
      </w:r>
      <w:hyperlink r:id="rId44" w:tooltip="http://home.garant.ru/#/document/45327190/entry/261" w:anchor="/document/45327190/entry/261" w:history="1">
        <w:r>
          <w:rPr>
            <w:rStyle w:val="67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2.</w:t>
        </w:r>
        <w:r>
          <w:rPr>
            <w:rStyle w:val="67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6</w:t>
        </w:r>
        <w:r>
          <w:rPr>
            <w:rStyle w:val="67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79"/>
          <w:rFonts w:ascii="Times New Roman" w:hAnsi="Times New Roman" w:cs="Times New Roman"/>
          <w:i w:val="0"/>
          <w:sz w:val="28"/>
          <w:szCs w:val="28"/>
        </w:rPr>
        <w:t xml:space="preserve"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в полном объеме и правильно оформленных,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выписку из Единого государственного реестра недвижимости об основных характеристиках и зарегистрированных правах на объект недвижимости;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кадастровую выписку о земельном участке;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выписку из Единого государственного реестра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сведения из Единого государственного реестра юридических  лиц</w:t>
      </w:r>
      <w:r>
        <w:rPr>
          <w:rFonts w:ascii="Times New Roman" w:hAnsi="Times New Roman"/>
          <w:sz w:val="28"/>
          <w:szCs w:val="28"/>
        </w:rPr>
        <w:t xml:space="preserve"> (далее - ЕГРЮЛ)</w:t>
      </w:r>
      <w:r>
        <w:rPr>
          <w:rFonts w:ascii="Times New Roman" w:hAnsi="Times New Roman"/>
          <w:sz w:val="28"/>
          <w:szCs w:val="28"/>
        </w:rPr>
        <w:t xml:space="preserve"> и сведения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(далее - ЕГРИП)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Администрация и МФЦ не вправе требовать от заявителя: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администрации округа,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предоставления документов и информации, которые находятся в распоряжении иных 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муниципальными правовыми актами администрации округа, за исключением документов, указанных в </w:t>
      </w:r>
      <w:hyperlink r:id="rId45" w:tooltip="consultantplus://offline/ref=A663FCA0F96B912A241B69E8A4025B5D2496BB7D127966BF39C9E74285710CAAABF07F10Q4I3I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части 6 статьи 7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Федеральный закон № 210-ФЗ)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предоставления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46" w:tooltip="consultantplus://offline/ref=A663FCA0F96B912A241B69E8A4025B5D2496BB7D127966BF39C9E74285710CAAABF07F1540536BEBQAI7I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частью 1 статьи 1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210-ФЗ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Calibri" w:hAnsi="Calibri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представления доку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Calibri" w:hAnsi="Calibri" w:eastAsia="Times New Roman" w:cs="Times New Roman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наличие ошибок в заявлении о предоставлении муни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руководителя многофункционального центра при первоначальном отка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210 -ФЗ, уведомляется заявитель, а также приносятся извинения за доставленные неудобства.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Данное положение в части первоначального отказа в предоставлении муниципальной услуги применяется в случае, если на многофункциональный центр возложена функция по предоставлению соответствующих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 услуг в полном объеме в порядке, определенном частью 1.3 статьи 16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210-ФЗ.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7.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Документы, перечисленные в </w:t>
      </w:r>
      <w:hyperlink r:id="rId47" w:tooltip="file:///E:\НОВЫЙ%20Регламент%20перевод%20жилого%20в%20нежилое%20-%20копия.doc#Par138" w:anchor="Par138" w:history="1">
        <w:r>
          <w:rPr>
            <w:rStyle w:val="676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подпункте</w:t>
        </w:r>
      </w:hyperlink>
      <w:r>
        <w:rPr>
          <w:rStyle w:val="676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самостоятельно.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8.1. Основанием для отказа в приеме документов, необходимых для предоставления муниципальной услуги, представленных в электронном виде, является несоблюдение установленных условий признания действительности, усиленной квалифицированной электронной подписи.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2.8.2. Основания для отказа в приеме документов, необходимых для предоставления муниципальной услуги, представленных на бумажном носителе, не предусмотрены.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280"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2.9.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Исчерпывающий перечень оснований для приостановления или отказа в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Оснований для приостановления предоставления муниципальной услуги не предусмотрено.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2.9.2. Основаниями для отказа в предоставлении муниципальной услуги являются следующие: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заявитель не уполномочен обращаться с заявлением о предоставлении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hAnsi="Times New Roman" w:cs="Times New Roman"/>
          <w:sz w:val="28"/>
          <w:szCs w:val="28"/>
        </w:rPr>
        <w:t xml:space="preserve">отсутствие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2.6.2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sz w:val="28"/>
          <w:szCs w:val="28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пошлина или иная плата за предоставление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услуги не взимается.</w:t>
      </w:r>
      <w:r>
        <w:rPr>
          <w:sz w:val="28"/>
          <w:szCs w:val="28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Порядок, размер и основания взимания платы за предоставление услуг, оказываемых подведомственными администрации учреждениями, </w:t>
      </w:r>
      <w:r>
        <w:rPr>
          <w:sz w:val="28"/>
          <w:szCs w:val="28"/>
        </w:rPr>
        <w:t xml:space="preserve"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>
        <w:rPr>
          <w:sz w:val="28"/>
          <w:szCs w:val="28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предоставлении муниципальной услуги не участвуют подведомственные администрации учреждения.</w:t>
      </w:r>
      <w:r>
        <w:rPr>
          <w:sz w:val="28"/>
          <w:szCs w:val="28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>
        <w:rPr>
          <w:sz w:val="28"/>
          <w:szCs w:val="28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минут, по предварительной записи - 10 минут.</w:t>
      </w:r>
      <w:r>
        <w:rPr>
          <w:sz w:val="28"/>
          <w:szCs w:val="28"/>
        </w:rPr>
      </w:r>
    </w:p>
    <w:p>
      <w:pPr>
        <w:pStyle w:val="677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  <w:r>
        <w:rPr>
          <w:sz w:val="28"/>
          <w:szCs w:val="28"/>
        </w:rPr>
      </w:r>
    </w:p>
    <w:p>
      <w:pPr>
        <w:pStyle w:val="677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муниципальной услуги регистрируется должностным лицом адми</w:t>
      </w:r>
      <w:r>
        <w:rPr>
          <w:sz w:val="28"/>
          <w:szCs w:val="28"/>
        </w:rPr>
        <w:t xml:space="preserve">нистрации, ответственным за делопроизводство,  посредством внесения в журнал регистрации входящей корреспонденции администрации Петровского городского округа Ставропольского края, специалистом МФЦ - в журнал по форме, установленной МФЦ, в течение 15 минут.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с приложением документов, необходимых для предоставления муниципальной услуги, поступившее в электронной форме, регистрируется в день его поступления.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77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Регистрация заявления заявителя, поступившего в администрацию в электронной форме в выходной (нерабочий или праздничный) день, осуществляется в следующий за ним рабочий день.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</w:t>
      </w:r>
      <w:r>
        <w:rPr>
          <w:rFonts w:ascii="Times New Roman" w:hAnsi="Times New Roman" w:cs="Times New Roman"/>
          <w:sz w:val="28"/>
          <w:szCs w:val="28"/>
        </w:rPr>
        <w:t xml:space="preserve">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 должны соответствовать санитарно-эпидемиологическим </w:t>
      </w:r>
      <w:hyperlink r:id="rId48" w:tooltip="consultantplus://offline/ref=885B73283EBADB89F2790181BCC6D22FDA35C778C34C3763A8E5A57C1AE977EB2DF85CC07AD2047AU8Q7N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правилам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норматив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Вход и выход из помещений оборудуются соответствующими указателями.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Вход в администрацию оборудуется информационной табличкой (вывеской), содержащей информацию о наименовании, месте нахождения и режиме работы администрации.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Кабинеты оборудуются информационной табличкой (вывеской), содержащей информацию о наименовании структурного подразделения администрации.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условия для беспрепятственного доступа к объекту (зданию, помещению), в котором предоставляется муниципальная услуга. Вход в помещения администрации должен быть оборудован пандусом, расширенным переходом;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возможность самостоятельного передвижения по территории администрации, входа в здание и выхода из него, посадки в транспортное средство и высадки из него, в том числе с использованием кресла-коляски;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 допуск сурдопереводчика и тифлосурдопереводчика;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 допу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 в зд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законодательством;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7) оказание должностными лицами администрации помощи инвалидам в преодолении барьеров, мешающих получению ими муниципальной услуги наравне с другими лицами.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 ожидания в очереди на представление или получение документов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размещения в здании.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документов, бланками заявлений, информационными стендами, стульями и столами (стойками).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 (устанавливаются в удобном для заявителей месте), а также в сети «Интернет» на официальном сайте администрации 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http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://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petrgosk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),Единого портала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https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//gosuslugi.ru), регионального портала 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https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://26gosuslugi.ru).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 многофункциональных центров также должны соответствовать требованиям, предъявляемым к зданию (помещению) многофункционального центра, установленным </w:t>
      </w:r>
      <w:hyperlink r:id="rId49" w:tooltip="consultantplus://offline/ref=885B73283EBADB89F2790181BCC6D22FDA3DC67BC04B3763A8E5A57C1AUEQ9N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Российской Федерации от 22.12.2012 № 1376 «Об утверждении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 организации деятельности многофункциональных центров предоставления 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муниципальных услуг».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Рабочие места должностных лиц администрации, предоставляю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невоз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2.16. Показатели доступности и качества муниципальной услуги, в том числ</w:t>
      </w:r>
      <w:r>
        <w:rPr>
          <w:rFonts w:ascii="Times New Roman" w:hAnsi="Times New Roman" w:cs="Times New Roman"/>
          <w:bCs/>
          <w:sz w:val="28"/>
          <w:szCs w:val="28"/>
        </w:rPr>
        <w:t xml:space="preserve">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муниципальной услуги, в том числе с использованием информационно-коммуникационных технологий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Показателем доступности и качества муниципальной услуги является возможность: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получать муниципальную услугу своевременно и в соответствии со стандартом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получать полную, актуальную и достоверную информацию о порядке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получать информацию о результате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действие (бездействие) должностных лиц администрации округа.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16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Основные требования к качеству предоставления муниципальной услуги: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своевременность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достоверность и полнота информирования заявителя о ходе рассмотрения его обращения;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удобство и доступность получения заявителем информации о порядке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16.3</w:t>
      </w:r>
      <w:r>
        <w:rPr>
          <w:rFonts w:ascii="Times New Roman" w:hAnsi="Times New Roman"/>
          <w:sz w:val="28"/>
          <w:szCs w:val="28"/>
        </w:rPr>
        <w:t xml:space="preserve">. Показателями качества предоставления муниципальной услуги являются срок рассмотрения заявления, отсутствие жалоб на действие (бездействие) должностных лиц.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предоставлении муниципальной услуги: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 направлении запроса почтовым отправлением непосредственного взаимодействия заявителя со специалистом Отдела, не требуется;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 услуги в электронной форме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При предоставлении муниципальной услуги обеспечивается возможность заявителя с использованием сети «Интернет» через официальный сайт администрации </w:t>
      </w:r>
      <w:hyperlink r:id="rId50" w:tooltip="http://www.petrgosk.ru" w:history="1">
        <w:r>
          <w:rPr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http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://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petrgosk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Единый портал (</w:t>
      </w:r>
      <w:hyperlink r:id="rId51" w:tooltip="https://gosuslugi.ru" w:history="1"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https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://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gosuslugi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.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 региональный портал 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https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://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gosuslugi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подать заявление на предоставление муниципальной услуги в электронной форме;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получать информацию о порядке предоставления муниципальной услуги и сведения о ходе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представлять документы, необходимые для предоставления муниципальной услуги, в порядке, уст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ановленном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получать результат предоставления муниципальной услуги в электронной форме.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.2. При предоставлении муниципальной услуги через МФЦ: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заявитель представляет документы, в соответствии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2.6.1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., 2.6.2.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административного регламента, специалисту МФЦ;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специалист МФЦ осуществляет электронное взаимодействие с должностным лицом администрации с использованием сети «Интернет» через официальный сайт администрации </w:t>
      </w:r>
      <w:hyperlink r:id="rId52" w:tooltip="http://www.petrgosk.ru" w:history="1">
        <w:r>
          <w:rPr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http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://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petrgosk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Единый портал (</w:t>
      </w:r>
      <w:hyperlink r:id="rId53" w:tooltip="https://gosuslugi.ru" w:history="1"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https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gosuslugi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.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или региональный портал 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https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://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gosuslugi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документов, информирование оператора МФЦ о ходе оказания 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услуги, передача оператору МФЦ результата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 случае указания в заявлении на предоставление муниципальной услуги электронного адреса заявителя информирование заявителя о ходе оказания муниципальной услуги, о результате ее предоставления осуществляет секретарь комиссии.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взаимодействия между специалистом МФЦ и должностным лицом администрации, ответственным за делопроизводство, осуществляется передача документов, предусмотренных подпункт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.6.1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2.6.2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административного регламента, по почте, курьером или в форме электронного документа в течение 1 рабочего дня со дня регистрации документов, предусмотренных подпункт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2.6.1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2.6.2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административного регламента, в МФЦ.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</w:t>
      </w:r>
      <w:r>
        <w:rPr>
          <w:rFonts w:ascii="Times New Roman" w:hAnsi="Times New Roman" w:cs="Times New Roman"/>
          <w:sz w:val="28"/>
          <w:szCs w:val="28"/>
        </w:rPr>
        <w:t xml:space="preserve">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прием и регистрация заявления и документов, необходимых для предоставления муниципальной услуги;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2) истребование документов, необходимых для предоставления муниципальной услуги, в порядке межведомственного взаимодействия;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принятие решения о предоставлении муниципальной услуги либо в отказе в предоставлении муниципальной услуги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направление или выдача заявителю результата предоставления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54" w:tooltip="file:///C:\Users\Natasha\Downloads\№%20977%20от%2025%2004%202019.docx#Par267" w:anchor="Par267" w:history="1">
        <w:r>
          <w:rPr>
            <w:rFonts w:ascii="Times New Roman" w:hAnsi="Times New Roman" w:eastAsia="Calibri" w:cs="Times New Roman"/>
            <w:sz w:val="28"/>
            <w:szCs w:val="28"/>
          </w:rPr>
          <w:t xml:space="preserve">Блок-схема</w:t>
        </w:r>
      </w:hyperlink>
      <w:r>
        <w:rPr>
          <w:rFonts w:ascii="Times New Roman" w:hAnsi="Times New Roman" w:eastAsia="Calibri" w:cs="Times New Roman"/>
          <w:sz w:val="28"/>
          <w:szCs w:val="28"/>
        </w:rPr>
        <w:t xml:space="preserve"> последовательности действий при предоставлении муниципальной услуги приведена в приложении 2 к настоящему административному регламенту.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 Информация и обеспечение доступа к сведениям о муниципальной услуге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федеральной государственной информационной системе «Единый портал государственных и муниципальных услуг (функций)».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возможности получения муниципальной услуги в электронной форме запро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и документы предоставляются заявителем по электронным каналам связи посредством федеральной государственной информационной системы «Единый портал государственных и муниципальных услуг (функций)» путем запуска получения услуги в разделе «Личный кабинет».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Информирование о ходе предоставления муниципальной услуги осуществляется при использовании федеральной государственной информационной системы «Единый портал государственных муниципальных услуг (функций)». В ходе предоставления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информационная система отправляет статусы услуги. Также информационная система может отправить результат предоставления муниципальной услуги с комментарием. Результат может состоять из информационного сообщения или из приложенного документа и комментария.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Описание административных процедур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>
        <w:rPr>
          <w:rFonts w:ascii="Times New Roman" w:hAnsi="Times New Roman"/>
          <w:bCs/>
          <w:sz w:val="28"/>
          <w:szCs w:val="28"/>
        </w:rPr>
        <w:t xml:space="preserve">Прием и регистрация заявлений, прием документов, необходимых для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Основанием для начала процедуры приема и регистрации заявления и документов является обращение заявителя в администрацию, поступление заявления по почте или через МФЦ.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При получении заявления с необходимыми документами по почте специалист администрации, ответственный за делопроизводство (далее - специалист, ответственный за делопроизводство), передает их специалисту Отдела. 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Специалист, ответственный за делопроизводство, комплектует заявление и представленные заявителем документы (сведения), в том числе в образе электронных документов (при наличии технических возможностей), и передает его специалисту Отдела для рассмотрения.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Специалист Отдела, устанавливае</w:t>
      </w:r>
      <w:r>
        <w:rPr>
          <w:rFonts w:ascii="Times New Roman" w:hAnsi="Times New Roman"/>
          <w:bCs/>
          <w:sz w:val="28"/>
          <w:szCs w:val="28"/>
        </w:rPr>
        <w:t xml:space="preserve">т предмет обращения, а при личном обращении - устанавливает личность заявителя путем проверки документа, удостоверяющего личность, проверяет наличие и соответствие представленных документов требованиям, установленным настоящим административным регламентом.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В случае если документы приняты в полном объеме, специалист Отдела, вносит в журнал учета приема заявлений о предоставлении муниципальной услуги запись о приеме документов с присвоением регистрационного номера.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Срок выполнения административного действия составляет 15 минут.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В случае поступления документов по почте специалист Отдела передает оформленный экземпляр расписки специалисту, ответственному за делопроизводство, для отправки по почте в течение 1 рабочего дня.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Результатом выполнения административной процедуры, является внесение регистрационной записи в журнал входящей корреспонденции и передача заявления и документов в Отдел.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Максимальный срок исполнения административной процедуры - 1 рабочий день.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Способ фиксации административной процедуры является регистрация: 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заявления в соответствующем журнале входящей корреспонденции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3.3.2. Истребование документов, необходимых для предоставления муниципальной услуги, в порядке межведомственного взаимодействия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Основанием для начала процедуры истребования документов является не предоставление заявителем документов, предусмотренных п. 2.7 настоящего административного регламента.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В целях получения документов и сведений, необходимых для получения муниципальной услуги, подлежащих истребован</w:t>
      </w:r>
      <w:r>
        <w:rPr>
          <w:rFonts w:ascii="Times New Roman" w:hAnsi="Times New Roman"/>
          <w:bCs/>
          <w:sz w:val="28"/>
          <w:szCs w:val="28"/>
        </w:rPr>
        <w:t xml:space="preserve">ию посредством системы межведомственного взаимодействия, специалист, ответственный за прием документов, оформляет запросы в органы и организации, предоставляющие требуемые документы и сведения, если они не представлены заявителем по собственной инициативе: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- посредство</w:t>
      </w:r>
      <w:r>
        <w:rPr>
          <w:rFonts w:ascii="Times New Roman" w:hAnsi="Times New Roman"/>
          <w:bCs/>
          <w:sz w:val="28"/>
          <w:szCs w:val="28"/>
        </w:rPr>
        <w:t xml:space="preserve">м использования электронного сервиса Федеральной налоговой службы России (далее - ФНС), предоставляющего возможность получения сведений из ЕГРЮЛ и ЕГРИП в виде выписки из соответствующего государственного реестра на основании запроса в электронном виде, на</w:t>
      </w:r>
      <w:r>
        <w:rPr>
          <w:rFonts w:ascii="Times New Roman" w:hAnsi="Times New Roman"/>
          <w:bCs/>
          <w:sz w:val="28"/>
          <w:szCs w:val="28"/>
        </w:rPr>
        <w:t xml:space="preserve">правленного через федеральную государственную информационную систему «Единый портал государственных и муниципальных услуг (функций)», формирует на основании представленного заявления и направляет запрос о предоставлении в электронном виде сведений из ЕГРЮЛ</w:t>
      </w:r>
      <w:r>
        <w:rPr>
          <w:rFonts w:ascii="Times New Roman" w:hAnsi="Times New Roman"/>
          <w:bCs/>
          <w:sz w:val="28"/>
          <w:szCs w:val="28"/>
        </w:rPr>
        <w:t xml:space="preserve"> и ЕГРИП в виде выписки из соответствующего государственного реестра (при обращении юридического лица);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- посредством использования электронного сервиса Федеральной службы государственной регистрации кадастра и картографии (далее - </w:t>
      </w:r>
      <w:r>
        <w:rPr>
          <w:rFonts w:ascii="Times New Roman" w:hAnsi="Times New Roman"/>
          <w:bCs/>
          <w:sz w:val="28"/>
          <w:szCs w:val="28"/>
        </w:rPr>
        <w:t xml:space="preserve">Росреестр</w:t>
      </w:r>
      <w:r>
        <w:rPr>
          <w:rFonts w:ascii="Times New Roman" w:hAnsi="Times New Roman"/>
          <w:bCs/>
          <w:sz w:val="28"/>
          <w:szCs w:val="28"/>
        </w:rPr>
        <w:t xml:space="preserve">), формирует на основании представленного заявления и направляет запрос в электронном виде о предоставлении выписки из ЕГРН.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Срок исполнения указанной административной процедуры - 5 рабочих дней, результатом административной процедуры, является получение необходимых документов в рамках межведомственного взаимодействия.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административной процедурой приема и регистрации заявления и документов для предоставления услуги осуществляет начальник отдела и руководитель соответствующего отдела МФЦ.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составляет 5 дней со дня приема заявления.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принятия решения по административной процедуре определены пункт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2.6 и 2.7 настоящего административного регламента. 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настоящей административной процедуры является поступление </w:t>
      </w:r>
      <w:r>
        <w:rPr>
          <w:rFonts w:ascii="Times New Roman" w:hAnsi="Times New Roman"/>
          <w:sz w:val="28"/>
          <w:szCs w:val="28"/>
        </w:rPr>
        <w:t xml:space="preserve">истребуемых</w:t>
      </w:r>
      <w:r>
        <w:rPr>
          <w:rFonts w:ascii="Times New Roman" w:hAnsi="Times New Roman"/>
          <w:sz w:val="28"/>
          <w:szCs w:val="28"/>
        </w:rPr>
        <w:t xml:space="preserve"> документов в порядке межведомственного взаимодействия.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 фиксации административной процедуры не предусмотрен.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3.3.3. Принятие решения о предоставлении муниципальной услуги либо в отказе в предоставлении муниципальной услуги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</w:t>
      </w:r>
      <w:r>
        <w:rPr>
          <w:rFonts w:ascii="Times New Roman" w:hAnsi="Times New Roman"/>
          <w:bCs/>
          <w:sz w:val="28"/>
          <w:szCs w:val="28"/>
        </w:rPr>
        <w:t xml:space="preserve"> является поступления в Отдел документов предусмотренных подпункт</w:t>
      </w:r>
      <w:r>
        <w:rPr>
          <w:rFonts w:ascii="Times New Roman" w:hAnsi="Times New Roman"/>
          <w:sz w:val="28"/>
          <w:szCs w:val="28"/>
        </w:rPr>
        <w:t xml:space="preserve">ами 2.6.1, 2.6.2, 2.7.1 настоящего административного регламента. 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Сотрудник Отдела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осуществляет подготовку проекта постановления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о принятие решения об отнесении земельного участка к землям определенной категории земель в зависимости от цели</w:t>
      </w:r>
      <w:r>
        <w:rPr>
          <w:rFonts w:ascii="Times New Roman" w:hAnsi="Times New Roman"/>
          <w:bCs/>
          <w:sz w:val="28"/>
          <w:szCs w:val="28"/>
        </w:rPr>
        <w:t xml:space="preserve">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или мотивированный отказ в </w:t>
      </w:r>
      <w:r>
        <w:rPr>
          <w:rFonts w:ascii="Times New Roman" w:hAnsi="Times New Roman"/>
          <w:bCs/>
          <w:sz w:val="28"/>
          <w:szCs w:val="28"/>
        </w:rPr>
        <w:t xml:space="preserve">предоставлении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уведомления (приложение 3 к настоящему административному регламенту) </w:t>
      </w:r>
      <w:r>
        <w:rPr>
          <w:rFonts w:ascii="Times New Roman" w:hAnsi="Times New Roman"/>
          <w:bCs/>
          <w:sz w:val="28"/>
          <w:szCs w:val="28"/>
        </w:rPr>
        <w:t xml:space="preserve">и передает документы начальнику Отдела</w:t>
      </w:r>
      <w:r>
        <w:rPr>
          <w:rFonts w:ascii="Times New Roman" w:hAnsi="Times New Roman"/>
          <w:bCs/>
          <w:sz w:val="28"/>
          <w:szCs w:val="28"/>
        </w:rPr>
        <w:t xml:space="preserve"> на проверку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Начальник Отдела: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проверяет и </w:t>
      </w:r>
      <w:r>
        <w:rPr>
          <w:rFonts w:ascii="Times New Roman" w:hAnsi="Times New Roman"/>
          <w:bCs/>
          <w:sz w:val="28"/>
          <w:szCs w:val="28"/>
        </w:rPr>
        <w:t xml:space="preserve">визирует подготовленный проект постановления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о принятие решения об отнесении земельного участка к землям определенной категории земель в зависимости от цели</w:t>
      </w:r>
      <w:r>
        <w:rPr>
          <w:rFonts w:ascii="Times New Roman" w:hAnsi="Times New Roman"/>
          <w:bCs/>
          <w:sz w:val="28"/>
          <w:szCs w:val="28"/>
        </w:rPr>
        <w:t xml:space="preserve"> использования или мотивированный отказ </w:t>
      </w:r>
      <w:r>
        <w:rPr>
          <w:rFonts w:ascii="Times New Roman" w:hAnsi="Times New Roman"/>
          <w:bCs/>
          <w:sz w:val="28"/>
          <w:szCs w:val="28"/>
        </w:rPr>
        <w:t xml:space="preserve">в предоставлении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Специалист Отдела передает завизированные документы в общий отдел и делопроизводства администрации.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 В общем отделе и делопроизводст</w:t>
      </w:r>
      <w:r>
        <w:rPr>
          <w:rFonts w:ascii="Times New Roman" w:hAnsi="Times New Roman"/>
          <w:bCs/>
          <w:sz w:val="28"/>
          <w:szCs w:val="28"/>
        </w:rPr>
        <w:t xml:space="preserve">во администрации в течение 1 рабочего дня с момента регистрации проекта постановления осуществляется лингвистическая экспертиза на соответствие правилам пунктуации и орфографии, требованиям положений Государственной системы документационного обеспечения уп</w:t>
      </w:r>
      <w:r>
        <w:rPr>
          <w:rFonts w:ascii="Times New Roman" w:hAnsi="Times New Roman"/>
          <w:bCs/>
          <w:sz w:val="28"/>
          <w:szCs w:val="28"/>
        </w:rPr>
        <w:t xml:space="preserve">равления (ГСДОУ) и ГОСТов. Руководитель общего отдела и делопроизводства администрации визирует проект постановления либо возвращает проект постановления на доработку специалисту Отдела, ответственному за направление документов в общий отдел администрации.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 Специалист общего отдела и делопроизводства администрации, ответственный за регистрацию постановлений, в течение 1 рабочего дня осуществляет регистрацию постановления в соответствии с Регламентом администрации.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административной процедурой осуществляет начальник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тдела.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 Срок исполнения указанной административной процедуры - 14 рабочих дней.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Критерии принятия решения по административной процедуре определены пунктом 2.6  и 2.9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подписание</w:t>
      </w:r>
      <w:r>
        <w:rPr>
          <w:rFonts w:ascii="Times New Roman" w:hAnsi="Times New Roman"/>
          <w:sz w:val="28"/>
          <w:szCs w:val="28"/>
        </w:rPr>
        <w:t xml:space="preserve"> уполномоченным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</w:t>
      </w:r>
      <w:r>
        <w:rPr>
          <w:rFonts w:ascii="Times New Roman" w:hAnsi="Times New Roman"/>
          <w:bCs/>
          <w:sz w:val="28"/>
          <w:szCs w:val="28"/>
        </w:rPr>
        <w:t xml:space="preserve">о принятие решения об отнесении земельного участка к землям определенной категории земель в зависимости от цели</w:t>
      </w:r>
      <w:r>
        <w:rPr>
          <w:rFonts w:ascii="Times New Roman" w:hAnsi="Times New Roman"/>
          <w:bCs/>
          <w:sz w:val="28"/>
          <w:szCs w:val="28"/>
        </w:rPr>
        <w:t xml:space="preserve">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либо мотивированного отказа в предоставлении муниципальной услуги. 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</w:t>
      </w:r>
      <w:r>
        <w:rPr>
          <w:rFonts w:ascii="Times New Roman" w:hAnsi="Times New Roman"/>
          <w:bCs/>
          <w:sz w:val="28"/>
          <w:szCs w:val="28"/>
        </w:rPr>
        <w:t xml:space="preserve">принятие постановления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об отнесении земельного участка к землям определенной категории земель в зависимости от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</w:t>
      </w:r>
      <w:r>
        <w:rPr>
          <w:rFonts w:ascii="Times New Roman" w:hAnsi="Times New Roman"/>
          <w:bCs/>
          <w:sz w:val="28"/>
          <w:szCs w:val="28"/>
        </w:rPr>
        <w:t xml:space="preserve">, либо регистрация мотивированного отказа в предоставлении муниципальной услуги.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3.3.4. Выдача (направление) заявителю результата 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 является получение специалистом Отдела подписанного и удостоверенного в установленном порядке: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- постановления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об отнесении земельного участка к землям определенной категории земель в зависимости от цели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- мотивированного отказа в предоставлении муниципальной услуги. 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административной процедурой осуществляет начальник отдела.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3 рабочих дня.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если зая</w:t>
      </w:r>
      <w:r>
        <w:rPr>
          <w:rFonts w:ascii="Times New Roman" w:hAnsi="Times New Roman"/>
          <w:sz w:val="28"/>
          <w:szCs w:val="28"/>
        </w:rPr>
        <w:t xml:space="preserve">витель обратился за предоставлением услуги в МФЦ, не позднее, чем за 2 дня до истечения срока выдачи документа, указанного в административном регламенте, специалист Отдела направляет результат предоставления муниципальной услуги в МФЦ для выдачи заявителю.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готовность результата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</w:t>
      </w:r>
      <w:r>
        <w:rPr>
          <w:rFonts w:ascii="Times New Roman" w:hAnsi="Times New Roman"/>
          <w:bCs/>
          <w:sz w:val="28"/>
          <w:szCs w:val="28"/>
        </w:rPr>
        <w:t xml:space="preserve">выдача</w:t>
      </w:r>
      <w:r>
        <w:rPr>
          <w:rFonts w:ascii="Times New Roman" w:hAnsi="Times New Roman"/>
          <w:bCs/>
          <w:sz w:val="28"/>
          <w:szCs w:val="28"/>
        </w:rPr>
        <w:t xml:space="preserve"> (направления)</w:t>
      </w:r>
      <w:r>
        <w:rPr>
          <w:rFonts w:ascii="Times New Roman" w:hAnsi="Times New Roman"/>
          <w:bCs/>
          <w:sz w:val="28"/>
          <w:szCs w:val="28"/>
        </w:rPr>
        <w:t xml:space="preserve"> заявителю или его представителю подписанных и удостоверенных в установленном порядке 3-х экземпляров постановления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о принятие решения об отнесении земельного участка к землям определенной категории земель в зависимости от цели использования</w:t>
      </w:r>
      <w:r>
        <w:rPr>
          <w:rFonts w:ascii="Times New Roman" w:hAnsi="Times New Roman"/>
          <w:bCs/>
          <w:sz w:val="28"/>
          <w:szCs w:val="28"/>
        </w:rPr>
        <w:t xml:space="preserve">, либо мотивированного отказа в предоставлении муниципальной услуги. 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подпись заявителя в журнале регистрации выданных постановлений.</w:t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передачи постановления, либо </w:t>
      </w:r>
      <w:r>
        <w:rPr>
          <w:rFonts w:ascii="Times New Roman" w:hAnsi="Times New Roman"/>
          <w:bCs/>
          <w:sz w:val="28"/>
          <w:szCs w:val="28"/>
        </w:rPr>
        <w:t xml:space="preserve">мотивированного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почтовым отправлением датой передачи считается дата регистрации сопроводительного письма.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передачи постановления, либо </w:t>
      </w:r>
      <w:r>
        <w:rPr>
          <w:rFonts w:ascii="Times New Roman" w:hAnsi="Times New Roman"/>
          <w:bCs/>
          <w:sz w:val="28"/>
          <w:szCs w:val="28"/>
        </w:rPr>
        <w:t xml:space="preserve">мотивированного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электронным способом, датой передачи считается дата электронного направления.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Формы контроля за исполнением настоящего административного регламента</w:t>
      </w:r>
      <w:r>
        <w:rPr>
          <w:sz w:val="28"/>
          <w:szCs w:val="28"/>
        </w:rPr>
      </w:r>
    </w:p>
    <w:p>
      <w:pPr>
        <w:pStyle w:val="677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4.1. П</w:t>
      </w:r>
      <w:r>
        <w:rPr>
          <w:sz w:val="28"/>
          <w:szCs w:val="28"/>
        </w:rPr>
        <w:t xml:space="preserve">орядок осуществления текущего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>
        <w:rPr>
          <w:sz w:val="28"/>
          <w:szCs w:val="28"/>
        </w:rPr>
        <w:t xml:space="preserve">административного регламента и иных нормативных правовых актов Российской Федерации, нормативных правовых актов Ставропольского края, муниципальных правовых актов (при наличии) устанавливающих требования к предоставлению муниципальной услуги</w:t>
      </w:r>
      <w:r>
        <w:rPr>
          <w:sz w:val="28"/>
          <w:szCs w:val="28"/>
        </w:rPr>
        <w:t xml:space="preserve">, а также принятием ими решений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Текущий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соблюдением последовательности дей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ствий, определенных административными процедурами по предоставлению муниципальной услуги,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Текущий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соблюдением последовательности 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йствий, определенных административными процедурами по предоставлению муниципальной услуги, и принятием решений ответственными исполнителями Отдела осуществляется начальником Отдела администрации Петровского городского округа Ставропольского края постоянно.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Текущий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соблюдением должностными лица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 МФЦ последовательности действий, установленных настоящим административным регламентом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Текущий контроль за соблюдением работниками организаций, указанных в </w:t>
      </w:r>
      <w:hyperlink r:id="rId55" w:tooltip="consultantplus://offline/ref=292110852458298D6E283A5C404599BA908EECBE2D69A99B890E731374EFEC6248907344EC22909EhFY7H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части 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.1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статьи 16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ных услуг», последовательности действий, установленных настоящим административным регламентом и иными нормативными правовыми актами, устанавливающими требования к предоставлению муниципальной услуги, осуществляется  руководителями организаций, указанных в </w:t>
      </w:r>
      <w:hyperlink r:id="rId56" w:tooltip="consultantplus://offline/ref=292110852458298D6E283A5C404599BA908EECBE2D69A99B890E731374EFEC6248907344EC22909EhFY7H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статьи 16  Федерального закона «Об организации предоставления государственных и муниципальных услуг», ежедневно.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77"/>
        <w:ind w:firstLine="53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4.2. П</w:t>
      </w:r>
      <w:r>
        <w:rPr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полнотой и качеством предоставления муниципа</w:t>
      </w:r>
      <w:r>
        <w:rPr>
          <w:sz w:val="28"/>
          <w:szCs w:val="28"/>
        </w:rPr>
        <w:t xml:space="preserve">льной услуги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и МФЦ по предоставлению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планом работы администрации Петровского городского округа на текущий год.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Внеплановые проверки проводятся при выявлении нарушений по предоставлению муниципальной услуги или по конкретному обращению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Плановые проверки и внеплановые пров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77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4.3. О</w:t>
      </w:r>
      <w:r>
        <w:rPr>
          <w:sz w:val="28"/>
          <w:szCs w:val="28"/>
        </w:rPr>
        <w:t xml:space="preserve">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тделы, органы администрации и подведомственные муниципальные учреждения, предоставляющие муниципальную услугу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его должностные лица, муниципальные служащие, МФЦ, организации, указанные в </w:t>
      </w:r>
      <w:hyperlink r:id="rId57" w:tooltip="consultantplus://offline/ref=292110852458298D6E283A5C404599BA908EECBE2D69A99B890E731374EFEC6248907344EC22909EhFY7H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части 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.1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статьи 16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закона «Об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 предоставления государственных и муниципальных услуг», и их работники, участвующие в предоставлении муниципальной услуги, несут ответственность за полноту и качество предоставления муниципальной услуги, за решения и (или действие (бездействие),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принимаемые (осуществляемые) в ходе 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 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соблюдение и исполнение положений настоящего административного регламента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правовых актов Российской Федерации, Ставропольского края, муниципальных нормативных правовых актов устанавливающих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требования к предоставлению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Персональная ответственность должностных лиц, муниципальных служащих отделов, органов администрации и подведомственны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должностных лиц МФЦ, работников,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организаций, указанных в </w:t>
      </w:r>
      <w:hyperlink r:id="rId58" w:tooltip="consultantplus://offline/ref=292110852458298D6E283A5C404599BA908EECBE2D69A99B890E731374EFEC6248907344EC22909EhFY7H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части 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.1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статьи 16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«Об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 предоставления государственных и муниципальных услуг»,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ответственных за исполнение административных процедур, закрепляется в 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должностных регламентах в соответствии с требованиями законодательства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 Федерации и законодательства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выя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вления нарушения прав обратившихся заявителей, порядка и сроков рассмотрения, утрат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с Федеральным </w:t>
      </w:r>
      <w:hyperlink r:id="rId59" w:tooltip="consultantplus://offline/ref=292110852458298D6E283A5C404599BA9086E3BC2A6AA99B890E731374hEYFH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муниципальной службе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Федерации»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77"/>
        <w:ind w:firstLine="53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4.4. П</w:t>
      </w:r>
      <w:r>
        <w:rPr>
          <w:sz w:val="28"/>
          <w:szCs w:val="28"/>
        </w:rPr>
        <w:t xml:space="preserve">оложения, характеризующие требования к порядку и формам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услуги, в том числе со стороны гражда</w:t>
      </w:r>
      <w:r>
        <w:rPr>
          <w:sz w:val="28"/>
          <w:szCs w:val="28"/>
        </w:rPr>
        <w:t xml:space="preserve">н, их объединений и организаций</w:t>
      </w:r>
      <w:r>
        <w:rPr>
          <w:sz w:val="28"/>
          <w:szCs w:val="28"/>
        </w:rPr>
      </w:r>
    </w:p>
    <w:p>
      <w:pPr>
        <w:pStyle w:val="677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админ</w:t>
      </w:r>
      <w:r>
        <w:rPr>
          <w:sz w:val="28"/>
          <w:szCs w:val="28"/>
        </w:rPr>
        <w:t xml:space="preserve">истрации округа, при предоставлении муниципальной услуги, получения полной, актуальной и достоверной информации о порядке предоставлении муниципальной услуги и возможности досудебного рассмотрения обращений (жалоб) в процессе получения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любое время с момента регистрации документов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 имеет право знакомиться с документами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Юридические лица, индивидуальные предприниматели, граждане, их объединения и организации, которым предоставляется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услуга, имеют право на любые предусмотренные законодательством Российской Федерации формы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деятельностью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предоставлении им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Юридические лица, индивидуальные предприниматели, граждане, их объединения и организации в случае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выявления фактов нарушения порядка 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услуги или ненадлежащего исполнения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дминистративного регламента вправе обратиться с жалобой в органы и к должностным лицам, указанны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пункте 5.3 настоящего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дминистративного 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мационно-коммуникационной сети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</w:rPr>
        <w:t xml:space="preserve">.Досудебный (внесудебный) порядок обжалования решений и действий (бездействия) отделов, органов администрации и подведомственных муниципальных учреждени</w:t>
      </w:r>
      <w:r>
        <w:rPr>
          <w:rFonts w:ascii="Times New Roman" w:hAnsi="Times New Roman" w:cs="Times New Roman"/>
          <w:sz w:val="28"/>
          <w:szCs w:val="28"/>
        </w:rPr>
        <w:t xml:space="preserve">й, предоставляющих муниципальную услугу, его должностных лиц, муниципальных служащих, многофункционального центра, работников многофункционального центра, а так 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на досудебное (внесудебное) обжалование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(бездействия) органа предоставляющего муниципальную услугу, МФЦ, организаций,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60" w:tooltip="consultantplus://offline/ref=292110852458298D6E283A5C404599BA908EECBE2D69A99B890E731374EFEC6248907344EC22909EhFY7H" w:history="1">
        <w:r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>
          <w:rPr>
            <w:rFonts w:ascii="Times New Roman" w:hAnsi="Times New Roman" w:cs="Times New Roman"/>
            <w:sz w:val="28"/>
            <w:szCs w:val="28"/>
          </w:rPr>
          <w:t xml:space="preserve">1</w:t>
        </w:r>
        <w:r>
          <w:rPr>
            <w:rFonts w:ascii="Times New Roman" w:hAnsi="Times New Roman" w:cs="Times New Roman"/>
            <w:sz w:val="28"/>
            <w:szCs w:val="28"/>
          </w:rPr>
          <w:t xml:space="preserve">.1</w:t>
        </w:r>
        <w:r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 и  муниципальных услуг», а также их должностных лиц, муниципальных служащих, работников, принятых (осуществляемых</w:t>
      </w:r>
      <w:r>
        <w:rPr>
          <w:rFonts w:ascii="Times New Roman" w:hAnsi="Times New Roman" w:cs="Times New Roman"/>
          <w:sz w:val="28"/>
          <w:szCs w:val="28"/>
        </w:rPr>
        <w:t xml:space="preserve">)в</w:t>
      </w:r>
      <w:r>
        <w:rPr>
          <w:rFonts w:ascii="Times New Roman" w:hAnsi="Times New Roman" w:cs="Times New Roman"/>
          <w:sz w:val="28"/>
          <w:szCs w:val="28"/>
        </w:rPr>
        <w:t xml:space="preserve"> ходе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случаях: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нарушение срока регистрации заявления заявителя о предоставлении муниципальной услуги,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запроса, указанного в статье 15.1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№ 210-ФЗ;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в порядке, определенном частью 1.3 статьи 16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№ 210-ФЗ;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требование представления заявителем документов или информации либо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для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каз в приеме документов, представление которых предусмотрено нормативными правовыми актами Российской Федерации и (или) нормативными правовыми актами Ставропольского края, муниципальными правовыми актами для предоставления муниципальной услуги у заявителя;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№ 210-ФЗ;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7) отказ отдела, его должностного лица, муниципального служащего, МФЦ, работника МФЦ,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 услуги в полном объеме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порядке, определенном частью 1.3 статьи 16 Федерального закона № 210-ФЗ;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8)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нарушении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срока или порядка выдачи документов получения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приостановление предоставления муниципальной услуги, если ос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10)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 пода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заявителем или его уполномоченным представителем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письменной форме, в том числе при личном приеме заявителя, путем направления почтовых отправлений</w:t>
      </w:r>
      <w:r>
        <w:rPr>
          <w:rFonts w:ascii="Times New Roman" w:hAnsi="Times New Roman" w:cs="Times New Roman"/>
          <w:sz w:val="28"/>
          <w:szCs w:val="28"/>
        </w:rPr>
        <w:t xml:space="preserve">, или в электронном в виде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 имя главы Петровского городского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случае если обжалуе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 решение и действие (бездействие) администрации,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заместителя главы администрации, муниципального служащего администрации, руководителя органа администрации, предоставляющего муниципальную услугу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 имя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руководителя органа администрации, предоставляющего муниципальную услугу, в случае если обжалуе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 реш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ение и действие (бездействие) должностного лица, муниципального служащего органа администрации, предоставляющего муниципальную услугу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 имя руковод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ителя МФЦ, в случае если обжалуе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решени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 и действие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(бездействие) работника МФЦ;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- в соответствующий орган государственной власти (орган местного самоуправления) публично-правового образования, являющийся учредителем МФЦ (далее – учреди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тель МФЦ), в случае если обжалуе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тся решени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и действи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(бездействие) МФЦ;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- руководителям организаций, предусмотренных частью 1.1 статьи 16 Федерального закона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№ 210-ФЗ, в случае, если обжалуе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решени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и действи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(бездействие) работников данных организаций.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5.4.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ок подачи и рассмотрения жалобы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Основанием для начала процедуры досудебного (внесудебного) обжалования является поступление жалобы заявителя (представителя заявителя).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в электронном виде может быть подана заявителем посредством использования: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в сети Интернет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http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://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petrgosk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hyperlink r:id="rId61" w:tooltip="https://gosuslugi.ru" w:history="1"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https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государственной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hyperlink r:id="rId62" w:tooltip="https://26gosuslugi.ru" w:history="1"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https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://26gosuslugi.ru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электронной почты администрации, органа администрации, предоставляющего муниципальную услугу.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сети Инт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ернет, официального сайта МФЦ (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https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://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mfcsv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@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yandex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hyperlink r:id="rId63" w:tooltip="https://gosuslugi.ru" w:history="1"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https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регионального портала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hyperlink r:id="rId64" w:tooltip="https://26gosuslugi.ru" w:history="1"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https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://26gosuslugi.ru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а также может быть принята при личном приеме заявителя.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сети «Интернет», официальных сайтов этих организаций,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Единого портала (</w:t>
      </w:r>
      <w:hyperlink r:id="rId65" w:tooltip="https://gosuslugi.ru" w:history="1"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https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); регионального портала (</w:t>
      </w:r>
      <w:hyperlink r:id="rId66" w:tooltip="https://26gosuslugi.ru" w:history="1"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https</w:t>
        </w:r>
        <w:r>
          <w:rPr>
            <w:rStyle w:val="676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://26gosuslugi.ru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а также может быть принята при личном приеме заявителя.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принятие решения по жалобе заявителя не входит в компетенцию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администрации, органа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течение трех рабочих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дней со дня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егистрации жалобы администрация, орган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направляет ее в уполномоченный на рассмотрение жалобы орган и информирует заявителя (представителя заявителя) о перенаправлении жалобы в письменной форме.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в органе, уполномоченном на ее рассмотрение.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 может быть подана заявителем через МФЦ, который обеспечивает ее передачу в адрес администрации.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 передается в администрацию в порядке и сроки, установленные соглашением о взаимодействии между МФЦ и администрацией (в случае его наличия), но не позднее следующего рабочего дня, со дня поступления жалобы.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 на нарушение порядка предостав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 рассматривается в соответствии с установленным действующим законодательством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положением главой Петровского городского округа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 этом срок рассмотрения жалобы исчисляется со дня регистрации жалобы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администрации,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предоставляющем муниципальную услугу, уполномоченном на ее рассмотрение.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жа</w:t>
      </w:r>
      <w:r>
        <w:rPr>
          <w:rFonts w:ascii="Times New Roman" w:hAnsi="Times New Roman" w:cs="Times New Roman"/>
          <w:sz w:val="28"/>
          <w:szCs w:val="28"/>
        </w:rPr>
        <w:t xml:space="preserve">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Жалоба должна содержать: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работника МФЦ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руководителя и (или) работника, организаций, предусмотренных частью 1.1 статьи 16 Федерального закона № 210-ФЗ, их руководителей и (или) работников,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 и действия (бездействие) которых обжалуются;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фамилию, имя, отчество (при нал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бом, предусмотренным абзацем девятым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5.4 настоящего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дминистративного регламента);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сведения об обжалуемых решениях и действиях (бездействии) органа, предоставляющего муниципальную услугу, его должностного лица, либо муниципального служащего, МФЦ, работника МФЦ,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организаций, предусмотренных частью 1.1 статьи 16 Федерального закона № 210-ФЗ, их работников;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доводы, на основании которых заявитель не согласен с решением и действием (бездействием) Отдела, его должностного лица, муниципального служащего, МФЦ, работника МФЦ,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организаций, предусмотренных частью 1.1 статьи 16 Федерального закона № 210-ФЗ, их работников.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CYR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желании заявителя обжаловать действие или бездействие должно</w:t>
      </w:r>
      <w:r>
        <w:rPr>
          <w:rFonts w:ascii="Times New Roman" w:hAnsi="Times New Roman" w:eastAsia="Arial CYR" w:cs="Times New Roman"/>
          <w:sz w:val="28"/>
          <w:szCs w:val="28"/>
          <w:lang w:eastAsia="ru-RU"/>
        </w:rPr>
        <w:t xml:space="preserve">стного лица, муниципального служащего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Отдела</w:t>
      </w:r>
      <w:r>
        <w:rPr>
          <w:rFonts w:ascii="Times New Roman" w:hAnsi="Times New Roman" w:eastAsia="Arial CYR" w:cs="Times New Roman"/>
          <w:sz w:val="28"/>
          <w:szCs w:val="28"/>
          <w:lang w:eastAsia="ru-RU"/>
        </w:rPr>
        <w:t xml:space="preserve">, работника МФЦ, работника организаций,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предусмотренных частью 1.1 статьи 16 Федерального закона № 210-ФЗ,</w:t>
      </w:r>
      <w:r>
        <w:rPr>
          <w:rFonts w:ascii="Times New Roman" w:hAnsi="Times New Roman" w:eastAsia="Arial CYR" w:cs="Times New Roman"/>
          <w:sz w:val="28"/>
          <w:szCs w:val="28"/>
          <w:lang w:eastAsia="ru-RU"/>
        </w:rPr>
        <w:t xml:space="preserve"> которые обязаны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  <w:r>
        <w:rPr>
          <w:rFonts w:ascii="Times New Roman" w:hAnsi="Times New Roman" w:eastAsia="Arial CYR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Администрация, органы администрации, предоставляющие муниципальные услуги, обеспечивают: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оснащение мест приема жалоб;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информирование заявителей о порядке обжалования решений и действий (бездействия) администрации, органов администрации, предоставляющих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администрации Петровского городского округа Ставропольского края, на Едином портале;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консультирова</w:t>
      </w:r>
      <w:r>
        <w:rPr>
          <w:rFonts w:ascii="Times New Roman" w:hAnsi="Times New Roman" w:cs="Times New Roman"/>
          <w:sz w:val="28"/>
          <w:szCs w:val="28"/>
        </w:rPr>
        <w:t xml:space="preserve">ние заявителей о порядке обжалования решений и действий (бездействия) администрации, органов администрации,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Жалоба, поступившая в администрацию,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 администрации, предоставляющий муниципальную услугу,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 подлежит регистрации не позднее следующего рабочего дня со дня ее поступления. Жалобе присваивается регистрационный номер в журнале учета входящей корреспонденции.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 рассматривается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рения жалобы не установлены муниципальными правовыми актами, а в случае обжалования отказа Отдела, его должностного лица, муниципального служащего, работника МФЦ в приеме документов у заявителя, либо в исправлении допущенных опечаток и ошибок или в случае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обжалования заявителем нарушения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установленного срока таких исправлений – в течение пяти рабочих дней со дня ее регистрации.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абзаце четырнадцатом </w:t>
      </w:r>
      <w:hyperlink r:id="rId67" w:tooltip="consultantplus://offline/ref=B9749DE3D68DCE4AAE0C335FDFDE139EB2C0AAFBD5D48D8D1B6DAAADAFCEA13398C44F0B1F8773DB7781EDF0C134F9058FB04555291B6B865E24E894v6zFG" w:history="1">
        <w:r>
          <w:rPr>
            <w:rFonts w:ascii="Times New Roman" w:hAnsi="Times New Roman" w:cs="Times New Roman"/>
            <w:sz w:val="28"/>
            <w:szCs w:val="28"/>
          </w:rPr>
          <w:t xml:space="preserve">пункт</w:t>
        </w:r>
        <w:r>
          <w:rPr>
            <w:rFonts w:ascii="Times New Roman" w:hAnsi="Times New Roman" w:cs="Times New Roman"/>
            <w:sz w:val="28"/>
            <w:szCs w:val="28"/>
          </w:rPr>
          <w:t xml:space="preserve">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могут быть представлены в форме электронных документов в соответствии с </w:t>
      </w:r>
      <w:hyperlink r:id="rId68" w:tooltip="consultantplus://offline/ref=B9749DE3D68DCE4AAE0C2D52C9B24D94B4CAF2F2D2D882D94E39ACFAF09EA766CA8411525DC460DA729FEFF1C7v3z6G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регистрации жалоб, направленных в электронном виде на официальный сайт администрации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администрацией.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регистра</w:t>
      </w:r>
      <w:r>
        <w:rPr>
          <w:rFonts w:ascii="Times New Roman" w:hAnsi="Times New Roman" w:cs="Times New Roman"/>
          <w:sz w:val="28"/>
          <w:szCs w:val="28"/>
        </w:rPr>
        <w:t xml:space="preserve">ции жалоб, направленных в электронном виде на адрес электронной почты органа администрации, предоставляющего муниципальную услугу, и на официальный сайт органа администрации, предоставляющего муниципальную услугу,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органом администрации, предоставляющим муниципальную услугу.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Правительством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5.7.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По результатам рассмотрения жалобы принимается одно из следующих решений: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2) в удовлетворении жалобы отказывается.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заявителю направляется письменный мотивированный ответ о результатах рассмотрения.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удовлетворении жалобы администрация, орган администрации, предоставляющий муниципальную услугу, принимает исчерпывающие меры по устранению выявленных нарушений, в том числе по</w:t>
      </w:r>
      <w:r>
        <w:rPr>
          <w:rFonts w:ascii="Times New Roman" w:hAnsi="Times New Roman" w:cs="Times New Roman"/>
          <w:sz w:val="28"/>
          <w:szCs w:val="28"/>
        </w:rPr>
        <w:t xml:space="preserve"> выдаче заявителю результата муниципальной услуги, в течение 5 рабочих дней со дня принятия такого решения, если иное не установлено законодательством Российской Федерации, законодательством Ставропольского края, муниципальными нормативно-правовыми актами.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удовлетворении жалобы в ответе о результатах рассмотрения жалобы дается информация о действиях, осуществляемых администрацией, органом администрации, предоставляющим муниципальную услугу, в целях незамедлительного устр</w:t>
      </w:r>
      <w:r>
        <w:rPr>
          <w:rFonts w:ascii="Times New Roman" w:hAnsi="Times New Roman" w:cs="Times New Roman"/>
          <w:sz w:val="28"/>
          <w:szCs w:val="28"/>
        </w:rPr>
        <w:t xml:space="preserve">анения выявленных нарушений при оказании муниципальной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мотивированный от</w:t>
      </w:r>
      <w:r>
        <w:rPr>
          <w:rFonts w:ascii="Times New Roman" w:hAnsi="Times New Roman" w:cs="Times New Roman"/>
          <w:sz w:val="28"/>
          <w:szCs w:val="28"/>
        </w:rPr>
        <w:t xml:space="preserve">вет о результатах рассмотрения жалобы направляется по адресу (адресам) электронной почты (при наличии) и почтовому адресу, указанному в жалобе, не позднее дня, следующего за днем принятия решения, указанного в настоящем пункте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В случае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если жалоба была подана способом, предусмотренным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абзацем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девятым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5.4 настоящего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5.8.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В ответе по результатам рассмотрения жалобы указывается: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 органа, должность, фамилия, имя, отчество (при наличии) должностного лица, муниципального служащего, принявшего решение по жалобе;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номер, дата, место принятия решения, включая сведения о должностном лице, муниципальном служащем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администрации, органа администрации, предоставляющего муниципальную услугу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работнике МФЦ, работнике организаций, предусмотренных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частью 1.1 статьи 16 Федерального закона № 210-ФЗ,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решение или действие (бездействие) которого обжалуется;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фамилия, имя, отчество (при наличии) заявителя;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основания для принятия решения по жалобе;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принятое по жалобе решение;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сроке и порядке обжалования принятого по жалобе решения.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Ответ по результатам рассмотрения жалобы подписывается уполномоченным на рассмотрение жалобы должностным лицом.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Уполномоченный на рассмотрение жалобы орган отказывает в удовлетворении жалобы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наличие вступившего в законную силу решения суда, арбитражного суда по жалобе о том же предмете и по тем же основаниям;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подача жалобы лицом, полномочия которого не подтверждены в порядке, установленном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действующего законодательства в отношении того же заявителя и по тому же предмету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В удовлетворении жалобы отказывается в случае, если жалоба признана необоснованной.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В случае если в жалобе не </w:t>
      </w:r>
      <w:r>
        <w:rPr>
          <w:rFonts w:ascii="Times New Roman" w:hAnsi="Times New Roman" w:cs="Times New Roman"/>
          <w:sz w:val="28"/>
          <w:szCs w:val="28"/>
        </w:rPr>
        <w:t xml:space="preserve">указаны</w:t>
      </w:r>
      <w:r>
        <w:rPr>
          <w:rFonts w:ascii="Times New Roman" w:hAnsi="Times New Roman" w:cs="Times New Roman"/>
          <w:sz w:val="28"/>
          <w:szCs w:val="28"/>
        </w:rPr>
        <w:t xml:space="preserve"> фамилия заявителя или почтовый адрес, по которому должен быть направлен ответ, ответ на жалобу не дается.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муниципального служаще</w:t>
      </w:r>
      <w:r>
        <w:rPr>
          <w:rFonts w:ascii="Times New Roman" w:hAnsi="Times New Roman" w:cs="Times New Roman"/>
          <w:sz w:val="28"/>
          <w:szCs w:val="28"/>
        </w:rPr>
        <w:t xml:space="preserve">го, а также членов его семьи,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</w:t>
      </w:r>
      <w:r>
        <w:rPr>
          <w:rFonts w:ascii="Times New Roman" w:hAnsi="Times New Roman" w:cs="Times New Roman"/>
          <w:sz w:val="28"/>
          <w:szCs w:val="28"/>
        </w:rPr>
        <w:t xml:space="preserve"> недопустимости злоупотребления правом на обращение.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не дается и она не подлежит направлению на рассмотрение главе Петровского городского округа 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края, в орган администрации, предоставляющий муниципальную услугу, и его должностному лицу, муниципальному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5.12</w:t>
      </w:r>
      <w:r>
        <w:rPr>
          <w:rFonts w:ascii="Times New Roman" w:hAnsi="Times New Roman" w:cs="Arial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</w:t>
      </w:r>
      <w:r>
        <w:rPr>
          <w:rFonts w:ascii="Times New Roman" w:hAnsi="Times New Roman" w:cs="Arial"/>
          <w:sz w:val="28"/>
          <w:szCs w:val="28"/>
        </w:rPr>
        <w:t xml:space="preserve">усмотренного ст. 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Заместитель главы администрации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Ставропольского края                                                                        Е.И.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Сергеева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едоставления администрацией Петровского городского округа Ставропольского края муниципальной услуги 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8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местонахождении и графике работы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предоставления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в Петровском районе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412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567"/>
        <w:gridCol w:w="170"/>
        <w:gridCol w:w="2665"/>
        <w:gridCol w:w="3005"/>
        <w:gridCol w:w="300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территориально обособленного структурного подразделения многофункционального центра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Адрес, телефон территориально обособленного структурного подразделения многофункционального центра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График работы территориально обособленного структурного подразделения многофункционального центра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356530,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край, г. Светлоград,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дом 29б,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8(86547) 4-01-59,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Email: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mfcsv@ya№de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x.ru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Понедельник, вторник, четверг, пятница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18-00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20-00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09-00 до 13-00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Николина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356506, Ставропольский край, Петровский р-н, с. Николина Балка,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Шоссейная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дом 13,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8(86547) 6-45-09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подразделение МФЦ с. Гофицкое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356524,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Гофицкое,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дом 95,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6-73-02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п.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Прикалаусский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356505,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Прикалаусский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Почтовая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дом 1-б,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6-16-41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Сухая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Буйвола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356523,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ухая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Буйвола,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ул.Кузнечная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дом 1б, тел. 8 (86547) 6-36-67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п. Рогатая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356522, Ставропольский край, Петровский р-н,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 Рогатая Балка,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Квартальная,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1б.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6-52-31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Донская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356521,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Донская Балка,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дом 112, тел. 8 (86547) 6-03-75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Константиновское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356500,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Константиновское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Октябрьская,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1а.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6-28-09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Просянка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356527,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Просянка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Мира,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6-81-49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Высоцкое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356526,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Высоцкое,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Центральная,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68,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8(86547)3-85-02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Шведино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356518,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Шведино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дом 13.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(86547)6-11-85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Шангала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356506,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Шангала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60 лет Октября,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31а,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(86547)6-84-85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Благодатное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356503,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Благодатное,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дом 19,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6-91-07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356530,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край, г. Светлоград, ул. Ленина, дом 29б,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8(86547) 4-01-59,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mfcsv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yandex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Понедельник, вторник, четверг, пятница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18-00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20-00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09-00 до 13-00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Николина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356506,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Николина Балка,              ул. Шоссейная, дом 13,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8(86547) 6-45-09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Понедельник-четверг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Гофицкое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356524, Ставропольский край, Петровский р-н,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Гофицкое,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дом 95,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6-73-02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п.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Прикалаусский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356505, Ставропольский край, Петровский р-н,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Прикалаусский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Почтовая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дом 1-б,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6-16-41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Сухая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Буйвола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356523, Ставропольский край, Петровский р-н,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Сухая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Буйвола,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Кузнечная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дом 1б, тел. 8 (86547) 6-36-67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п. Рогатая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356522, Ставропольский край, Петровский р-н,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Рогатая Балка,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Квартальная,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1б.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6-52-31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Донская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356521, Ставропольский край, Петровский р-н,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Донская Балка,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дом 112, тел. 8 (86547) 6-03-75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МФЦ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онстантиновское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356500, Ставропольский край,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онстантиновское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дом 2а.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6-28-09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Просянка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356527, Ставропольский край, Петровский р-н,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Просянка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Мира,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(961) 455-68-38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09-00 до 16-00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Высоцкое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356526, Ставропольский край, Петровский р-н,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Высоцкое,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Центральная,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68,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8(86547)3-85-02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Шведино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356518, Ставропольский край, Петровский р-н,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Шведино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дом 22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(961) 455-68-38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09-00 до 16-00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Шангала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356506, Ставропольский край, Петровский р-н,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Шангала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ул.60 лет Октября, дом 31а,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(86547)6-84-85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pStyle w:val="6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Благодатное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356503, Ставропольский край, Петровский р-н,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Благодатное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дом 19,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6-91-07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«Многофункциональ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 центр предоставления государственных и муниципальных услуг в Петровском районе Ставропольского края»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356530,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край, г. Светлоград, ул. Ленина, дом 29б,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8(86547) 4-01-59,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mfcsv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yandex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Понедельник, вторник, четверг, пятница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18-00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20-00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09-00 до 13-00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Николина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356506, Ставропольский край, Петровский р-н,                  с. Николина Балка,              ул. Шоссейная, дом 13,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8(86547) 6-45-09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Гофицкое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356524, Ставропольский край, Петровский р-н,                 с. Гофицкое,                      ул. Ленина, дом 95,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6-73-02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п.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Прикалаусский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356505, Ставропольский край, Петровский р-н,                   п.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Прикалаусский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Почтовая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дом 1-б,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6-16-41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ухая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Буйвола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356523,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Сухая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Буйвола,                ул. Кузнечная, дом 1б, тел. 8 (86547) 6-36-67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п. Рогатая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356522, Ставропольский край, Петровский р-н,                  п. Рогатая Балка,               ул. Квартальная,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1б.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6-52-31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356521,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Донская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Балка,             ул. Ленина, дом 112, тел. 8 (86547) 6-03-75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Константиновское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356500, Ставропольский край, Петровский р-н,                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Константиновское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Октябрьская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1а.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6-28-09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Просянка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356527,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Просянка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Мира,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6-81-49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Высоцкое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356526, Ставропольский край, Петровский р-н,                 с. Высоцкое,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Центральная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68,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8(86547)3-85-02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Шведино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356518,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Шведино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дом 13.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(86547)6-11-85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Шангала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356506,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Шангала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ул.60 лет Октября,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31а,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(86547)6-84-85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Благодатное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356503,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Благодатное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Советская, дом 19,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6-91-07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</w:r>
      <w:r>
        <w:rPr>
          <w:rFonts w:ascii="Times New Roman" w:hAnsi="Times New Roman"/>
          <w:sz w:val="28"/>
          <w:szCs w:val="28"/>
          <w:highlight w:val="cy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</w:r>
      <w:r>
        <w:rPr>
          <w:rFonts w:ascii="Times New Roman" w:hAnsi="Times New Roman"/>
          <w:sz w:val="28"/>
          <w:szCs w:val="28"/>
          <w:highlight w:val="cyan"/>
        </w:rPr>
      </w: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820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предоставления администрацией Петровского городского округа Ставропольского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края муниципальной услуги 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87"/>
        <w:jc w:val="center"/>
        <w:spacing w:line="240" w:lineRule="exact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БЛОК-СХЕМА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687"/>
        <w:jc w:val="center"/>
        <w:spacing w:line="240" w:lineRule="exact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128270</wp:posOffset>
                </wp:positionV>
                <wp:extent cx="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60288;mso-wrap-distance-left:9.00pt;mso-wrap-distance-top:0.00pt;mso-wrap-distance-right:9.00pt;mso-wrap-distance-bottom:0.00pt;visibility:visible;" from="216.0pt,10.1pt" to="216.0pt,10.1pt" fillcolor="#FFFFFF" strokecolor="#000000"/>
            </w:pict>
          </mc:Fallback>
        </mc:AlternateContent>
      </w:r>
      <w:r>
        <w:rPr>
          <w:rFonts w:ascii="Times New Roman" w:hAnsi="Times New Roman"/>
          <w:sz w:val="28"/>
        </w:rPr>
        <w:t xml:space="preserve"> предоставления муниципальной услуги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Принятие решения об о</w:t>
      </w:r>
      <w:r>
        <w:rPr>
          <w:rFonts w:ascii="Times New Roman" w:hAnsi="Times New Roman"/>
          <w:sz w:val="28"/>
        </w:rPr>
        <w:t xml:space="preserve">тнесени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 земельного участка к землям определенной категории земель в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зависимости от цели использования, для которой он предоставлялся»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зависимости от цели использования, для которой он предоставлялся»</w:t>
      </w:r>
      <w:r>
        <w:rPr>
          <w:rFonts w:ascii="Times New Roman" w:hAnsi="Times New Roman"/>
          <w:sz w:val="28"/>
        </w:rPr>
      </w:r>
    </w:p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1685925</wp:posOffset>
                </wp:positionV>
                <wp:extent cx="590550" cy="0"/>
                <wp:effectExtent l="0" t="0" r="0" b="0"/>
                <wp:wrapNone/>
                <wp:docPr id="2" name="Auto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0549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z-index:251702272;o:allowoverlap:true;o:allowincell:true;mso-position-horizontal-relative:text;margin-left:243.50pt;mso-position-horizontal:absolute;mso-position-vertical-relative:text;margin-top:132.75pt;mso-position-vertical:absolute;width:46.50pt;height:0.0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1685925</wp:posOffset>
                </wp:positionV>
                <wp:extent cx="765810" cy="0"/>
                <wp:effectExtent l="0" t="0" r="0" b="0"/>
                <wp:wrapNone/>
                <wp:docPr id="3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6581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z-index:251701248;o:allowoverlap:true;o:allowincell:true;mso-position-horizontal-relative:text;margin-left:3.95pt;mso-position-horizontal:absolute;mso-position-vertical-relative:text;margin-top:132.75pt;mso-position-vertical:absolute;width:60.30pt;height:0.00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1685925</wp:posOffset>
                </wp:positionV>
                <wp:extent cx="0" cy="923925"/>
                <wp:effectExtent l="0" t="0" r="0" b="0"/>
                <wp:wrapNone/>
                <wp:docPr id="4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9239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style="position:absolute;z-index:251700224;o:allowoverlap:true;o:allowincell:true;mso-position-horizontal-relative:text;margin-left:3.95pt;mso-position-horizontal:absolute;mso-position-vertical-relative:text;margin-top:132.75pt;mso-position-vertical:absolute;width:0.00pt;height:72.75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1685925</wp:posOffset>
                </wp:positionV>
                <wp:extent cx="0" cy="866775"/>
                <wp:effectExtent l="0" t="0" r="0" b="0"/>
                <wp:wrapNone/>
                <wp:docPr id="5" name="Auto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8667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style="position:absolute;z-index:251699200;o:allowoverlap:true;o:allowincell:true;mso-position-horizontal-relative:text;margin-left:290.00pt;mso-position-horizontal:absolute;mso-position-vertical-relative:text;margin-top:132.75pt;mso-position-vertical:absolute;width:0.00pt;height:68.25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1495425</wp:posOffset>
                </wp:positionV>
                <wp:extent cx="2276475" cy="400050"/>
                <wp:effectExtent l="0" t="0" r="0" b="0"/>
                <wp:wrapNone/>
                <wp:docPr id="6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76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Рассмотрение заявления Отделом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698176;o:allowoverlap:true;o:allowincell:true;mso-position-horizontal-relative:text;margin-left:64.25pt;mso-position-horizontal:absolute;mso-position-vertical-relative:text;margin-top:117.75pt;mso-position-vertical:absolute;width:179.25pt;height:31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Рассмотрение заявления Отделом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443865</wp:posOffset>
                </wp:positionV>
                <wp:extent cx="2042160" cy="784860"/>
                <wp:effectExtent l="0" t="0" r="0" b="0"/>
                <wp:wrapNone/>
                <wp:docPr id="7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0421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Направление межведомственных электронных запросов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202" type="#_x0000_t202" style="position:absolute;z-index:251697152;o:allowoverlap:true;o:allowincell:true;mso-position-horizontal-relative:text;margin-left:3.95pt;mso-position-horizontal:absolute;mso-position-vertical-relative:text;margin-top:34.95pt;mso-position-vertical:absolute;width:160.80pt;height:61.8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Направление межведомственных электронных запросов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443865</wp:posOffset>
                </wp:positionV>
                <wp:extent cx="1737360" cy="752475"/>
                <wp:effectExtent l="0" t="0" r="0" b="0"/>
                <wp:wrapNone/>
                <wp:docPr id="8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7373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Отказ в приеме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электронном виде.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202" type="#_x0000_t202" style="position:absolute;z-index:251696128;o:allowoverlap:true;o:allowincell:true;mso-position-horizontal-relative:text;margin-left:308.75pt;mso-position-horizontal:absolute;mso-position-vertical-relative:text;margin-top:34.95pt;mso-position-vertical:absolute;width:136.80pt;height:59.2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Отказ в приеме документов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электронном виде.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78105</wp:posOffset>
                </wp:positionV>
                <wp:extent cx="0" cy="365760"/>
                <wp:effectExtent l="0" t="0" r="0" b="0"/>
                <wp:wrapNone/>
                <wp:docPr id="9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657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style="position:absolute;z-index:251695104;o:allowoverlap:true;o:allowincell:true;mso-position-horizontal-relative:text;margin-left:71.60pt;mso-position-horizontal:absolute;mso-position-vertical-relative:text;margin-top:6.15pt;mso-position-vertical:absolute;width:0.00pt;height:28.8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78105</wp:posOffset>
                </wp:positionV>
                <wp:extent cx="7620" cy="365760"/>
                <wp:effectExtent l="0" t="0" r="0" b="0"/>
                <wp:wrapNone/>
                <wp:docPr id="10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20" cy="3657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style="position:absolute;z-index:251694080;o:allowoverlap:true;o:allowincell:true;mso-position-horizontal-relative:text;margin-left:383.15pt;mso-position-horizontal:absolute;mso-position-vertical-relative:text;margin-top:6.15pt;mso-position-vertical:absolute;width:0.60pt;height:28.8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-379094</wp:posOffset>
                </wp:positionV>
                <wp:extent cx="5608320" cy="457200"/>
                <wp:effectExtent l="0" t="0" r="0" b="0"/>
                <wp:wrapNone/>
                <wp:docPr id="11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083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Поступление и регистрация заявления и документов, необходимых для предоставления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" o:spid="_x0000_s10" o:spt="1" type="#_x0000_t1" style="position:absolute;z-index:251693056;o:allowoverlap:true;o:allowincell:true;mso-position-horizontal-relative:text;margin-left:3.95pt;mso-position-horizontal:absolute;mso-position-vertical-relative:text;margin-top:-29.85pt;mso-position-vertical:absolute;width:441.60pt;height:36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Поступление и регистрация заявления и документов, необходимых для предоставления муниципальной услуги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291465</wp:posOffset>
                </wp:positionV>
                <wp:extent cx="1447800" cy="796925"/>
                <wp:effectExtent l="0" t="0" r="0" b="0"/>
                <wp:wrapNone/>
                <wp:docPr id="12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4780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Подготовка мотивированного отказа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202" type="#_x0000_t202" style="position:absolute;z-index:251706368;o:allowoverlap:true;o:allowincell:true;mso-position-horizontal-relative:text;margin-left:232.25pt;mso-position-horizontal:absolute;mso-position-vertical-relative:text;margin-top:22.95pt;mso-position-vertical:absolute;width:114.00pt;height:62.7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Подготовка мотивированного отказа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-412749</wp:posOffset>
                </wp:positionH>
                <wp:positionV relativeFrom="paragraph">
                  <wp:posOffset>25400</wp:posOffset>
                </wp:positionV>
                <wp:extent cx="2209800" cy="866140"/>
                <wp:effectExtent l="0" t="0" r="0" b="0"/>
                <wp:wrapNone/>
                <wp:docPr id="13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0980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Подготовка постановления администрации Петровского городского округа Ставропольского края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o:spt="202" type="#_x0000_t202" style="position:absolute;z-index:251705344;o:allowoverlap:true;o:allowincell:true;mso-position-horizontal-relative:text;margin-left:-32.50pt;mso-position-horizontal:absolute;mso-position-vertical-relative:text;margin-top:2.00pt;mso-position-vertical:absolute;width:174.00pt;height:68.2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Подготовка постановления администрации Петровского городского округа Ставропольского края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820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137160</wp:posOffset>
                      </wp:positionV>
                      <wp:extent cx="0" cy="262255"/>
                      <wp:effectExtent l="0" t="0" r="0" b="0"/>
                      <wp:wrapNone/>
                      <wp:docPr id="14" name="AutoShap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622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3" o:spid="_x0000_s13" style="position:absolute;z-index:251708416;o:allowoverlap:true;o:allowincell:true;mso-position-horizontal-relative:text;margin-left:64.75pt;mso-position-horizontal:absolute;mso-position-vertical-relative:text;margin-top:10.80pt;mso-position-vertical:absolute;width:0.00pt;height:20.65pt;mso-wrap-distance-left:9.00pt;mso-wrap-distance-top:0.00pt;mso-wrap-distance-right:9.00pt;mso-wrap-distance-bottom:0.00pt;visibility:visible;" path="m0,0l100000,100000e" coordsize="100000,100000" filled="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-2331084</wp:posOffset>
                      </wp:positionH>
                      <wp:positionV relativeFrom="paragraph">
                        <wp:posOffset>111125</wp:posOffset>
                      </wp:positionV>
                      <wp:extent cx="7620" cy="259080"/>
                      <wp:effectExtent l="0" t="0" r="0" b="0"/>
                      <wp:wrapNone/>
                      <wp:docPr id="15" name="AutoShap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620" cy="2590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" o:spid="_x0000_s14" style="position:absolute;z-index:251703296;o:allowoverlap:true;o:allowincell:true;mso-position-horizontal-relative:text;margin-left:-183.55pt;mso-position-horizontal:absolute;mso-position-vertical-relative:text;margin-top:8.75pt;mso-position-vertical:absolute;width:0.60pt;height:20.40pt;mso-wrap-distance-left:9.00pt;mso-wrap-distance-top:0.00pt;mso-wrap-distance-right:9.00pt;mso-wrap-distance-bottom:0.00pt;visibility:visible;" path="m0,0l100000,100000e" coordsize="100000,100000" filled="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94615</wp:posOffset>
                      </wp:positionV>
                      <wp:extent cx="1447800" cy="895350"/>
                      <wp:effectExtent l="0" t="0" r="0" b="0"/>
                      <wp:wrapNone/>
                      <wp:docPr id="16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14478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Выдача (на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правление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мотивированного отказа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5" o:spid="_x0000_s15" o:spt="202" type="#_x0000_t202" style="position:absolute;z-index:251707392;o:allowoverlap:true;o:allowincell:true;mso-position-horizontal-relative:text;margin-left:3.65pt;mso-position-horizontal:absolute;mso-position-vertical-relative:text;margin-top:7.45pt;mso-position-vertical:absolute;width:114.00pt;height:70.50pt;mso-wrap-distance-left:9.00pt;mso-wrap-distance-top:0.00pt;mso-wrap-distance-right:9.00pt;mso-wrap-distance-bottom:0.00pt;visibility:visible;" fillcolor="#FFFFFF" strokecolor="#000000">
                      <v:textbox inset="0,0,0,0"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Выдача (на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правление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мотивированного отказа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-3300729</wp:posOffset>
                      </wp:positionH>
                      <wp:positionV relativeFrom="paragraph">
                        <wp:posOffset>65405</wp:posOffset>
                      </wp:positionV>
                      <wp:extent cx="2148840" cy="419100"/>
                      <wp:effectExtent l="0" t="0" r="0" b="0"/>
                      <wp:wrapNone/>
                      <wp:docPr id="17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214884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Выдача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(направление)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заявителю постановле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6" o:spid="_x0000_s16" o:spt="202" type="#_x0000_t202" style="position:absolute;z-index:251704320;o:allowoverlap:true;o:allowincell:true;mso-position-horizontal-relative:text;margin-left:-259.90pt;mso-position-horizontal:absolute;mso-position-vertical-relative:text;margin-top:5.15pt;mso-position-vertical:absolute;width:169.20pt;height:33.00pt;mso-wrap-distance-left:9.00pt;mso-wrap-distance-top:0.00pt;mso-wrap-distance-right:9.00pt;mso-wrap-distance-bottom:0.00pt;visibility:visible;" fillcolor="#FFFFFF" strokecolor="#000000">
                      <v:textbox inset="0,0,0,0"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Выдача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(направление)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заявителю постановле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5160010</wp:posOffset>
                      </wp:positionH>
                      <wp:positionV relativeFrom="paragraph">
                        <wp:posOffset>5036820</wp:posOffset>
                      </wp:positionV>
                      <wp:extent cx="0" cy="223520"/>
                      <wp:effectExtent l="0" t="0" r="0" b="0"/>
                      <wp:wrapNone/>
                      <wp:docPr id="18" name="AutoShap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235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7" o:spid="_x0000_s17" style="position:absolute;z-index:251682816;o:allowoverlap:true;o:allowincell:true;mso-position-horizontal-relative:text;margin-left:406.30pt;mso-position-horizontal:absolute;mso-position-vertical-relative:text;margin-top:396.60pt;mso-position-vertical:absolute;width:0.00pt;height:17.60pt;mso-wrap-distance-left:9.00pt;mso-wrap-distance-top:0.00pt;mso-wrap-distance-right:9.00pt;mso-wrap-distance-bottom:0.00pt;visibility:visible;" path="m0,0l100000,100000e" coordsize="100000,100000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4253865</wp:posOffset>
                      </wp:positionH>
                      <wp:positionV relativeFrom="paragraph">
                        <wp:posOffset>4309110</wp:posOffset>
                      </wp:positionV>
                      <wp:extent cx="1469390" cy="705485"/>
                      <wp:effectExtent l="0" t="0" r="0" b="0"/>
                      <wp:wrapNone/>
                      <wp:docPr id="19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1469390" cy="705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Заявитель  не устранил недостатки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втечение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3-х дней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202" type="#_x0000_t202" style="position:absolute;z-index:251685888;o:allowoverlap:true;o:allowincell:true;mso-position-horizontal-relative:text;margin-left:334.95pt;mso-position-horizontal:absolute;mso-position-vertical-relative:text;margin-top:339.30pt;mso-position-vertical:absolute;width:115.70pt;height:55.55pt;mso-wrap-distance-left:9.00pt;mso-wrap-distance-top:0.00pt;mso-wrap-distance-right:9.00pt;mso-wrap-distance-bottom:0.00pt;visibility:visible;" fillcolor="#FFFFFF" strokecolor="#000000">
                      <v:textbox inset="0,0,0,0">
                        <w:txbxContent>
                          <w:p>
                            <w:pPr>
                              <w:spacing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Заявитель  не устранил недостатки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втечение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3-х дней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5160010</wp:posOffset>
                      </wp:positionH>
                      <wp:positionV relativeFrom="paragraph">
                        <wp:posOffset>4195445</wp:posOffset>
                      </wp:positionV>
                      <wp:extent cx="0" cy="113665"/>
                      <wp:effectExtent l="0" t="0" r="0" b="0"/>
                      <wp:wrapNone/>
                      <wp:docPr id="20" name="Auto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136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9" o:spid="_x0000_s19" style="position:absolute;z-index:251671552;o:allowoverlap:true;o:allowincell:true;mso-position-horizontal-relative:text;margin-left:406.30pt;mso-position-horizontal:absolute;mso-position-vertical-relative:text;margin-top:330.35pt;mso-position-vertical:absolute;width:0.00pt;height:8.95pt;mso-wrap-distance-left:9.00pt;mso-wrap-distance-top:0.00pt;mso-wrap-distance-right:9.00pt;mso-wrap-distance-bottom:0.00pt;visibility:visible;" path="m0,0l100000,100000e" coordsize="100000,100000" filled="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3310255</wp:posOffset>
                      </wp:positionV>
                      <wp:extent cx="0" cy="128270"/>
                      <wp:effectExtent l="0" t="0" r="0" b="0"/>
                      <wp:wrapNone/>
                      <wp:docPr id="21" name="AutoShap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282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0" o:spid="_x0000_s20" style="position:absolute;z-index:251672576;o:allowoverlap:true;o:allowincell:true;mso-position-horizontal-relative:text;margin-left:342.75pt;mso-position-horizontal:absolute;mso-position-vertical-relative:text;margin-top:260.65pt;mso-position-vertical:absolute;width:0.00pt;height:10.10pt;mso-wrap-distance-left:9.00pt;mso-wrap-distance-top:0.00pt;mso-wrap-distance-right:9.00pt;mso-wrap-distance-bottom:0.00pt;visibility:visible;" path="m0,0l100000,100000e" coordsize="100000,100000" filled="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2865755</wp:posOffset>
                      </wp:positionV>
                      <wp:extent cx="635" cy="138430"/>
                      <wp:effectExtent l="0" t="0" r="0" b="0"/>
                      <wp:wrapNone/>
                      <wp:docPr id="22" name="AutoShap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35" cy="1384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1" o:spid="_x0000_s21" style="position:absolute;z-index:251683840;o:allowoverlap:true;o:allowincell:true;mso-position-horizontal-relative:text;margin-left:339.20pt;mso-position-horizontal:absolute;mso-position-vertical-relative:text;margin-top:225.65pt;mso-position-vertical:absolute;width:0.05pt;height:10.90pt;mso-wrap-distance-left:9.00pt;mso-wrap-distance-top:0.00pt;mso-wrap-distance-right:9.00pt;mso-wrap-distance-bottom:0.00pt;visibility:visible;" path="m0,0l100000,100000e" coordsize="100000,100000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едоставления администрацией Петровского городского округа Ставропольского края муниципальной услуги 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righ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line="240" w:lineRule="exac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6"/>
        </w:rPr>
        <w:t xml:space="preserve">ФОРМА</w:t>
      </w:r>
      <w:r>
        <w:rPr>
          <w:rFonts w:ascii="Times New Roman" w:hAnsi="Times New Roman" w:cs="Times New Roman"/>
          <w:sz w:val="28"/>
          <w:szCs w:val="26"/>
        </w:rPr>
      </w:r>
    </w:p>
    <w:p>
      <w:pPr>
        <w:jc w:val="both"/>
        <w:spacing w:after="0" w:line="240" w:lineRule="exact"/>
        <w:tabs>
          <w:tab w:val="left" w:pos="862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ОБ ОТКАЗЕ В ПРЕДОСТАВЛЕНИИ МУНИЦИПАЛЬНОЙ УСЛУГЕ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Ф.И.О.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Адрес: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отказе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предоставлении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услуги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Уважаемый (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Администрация Петровского городско</w:t>
      </w:r>
      <w:r>
        <w:rPr>
          <w:rFonts w:ascii="Times New Roman" w:hAnsi="Times New Roman"/>
          <w:sz w:val="24"/>
          <w:szCs w:val="24"/>
        </w:rPr>
        <w:t xml:space="preserve">го округа Ставропольского края</w:t>
      </w:r>
      <w:r>
        <w:rPr>
          <w:rFonts w:ascii="Times New Roman" w:hAnsi="Times New Roman"/>
          <w:sz w:val="24"/>
          <w:szCs w:val="24"/>
        </w:rPr>
        <w:t xml:space="preserve">, рассмотрев Ваше заявление и представленный пакет документов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необходимый для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 xml:space="preserve">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предоставлялся», сообщает следующее.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(Далее текст и обоснование отказа)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40" w:type="dxa"/>
        <w:tblInd w:w="4644" w:type="dxa"/>
        <w:tblLook w:val="01E0" w:firstRow="1" w:lastRow="1" w:firstColumn="1" w:lastColumn="1" w:noHBand="0" w:noVBand="0"/>
      </w:tblPr>
      <w:tblGrid>
        <w:gridCol w:w="4820"/>
        <w:gridCol w:w="4820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5160010</wp:posOffset>
                      </wp:positionH>
                      <wp:positionV relativeFrom="paragraph">
                        <wp:posOffset>5036820</wp:posOffset>
                      </wp:positionV>
                      <wp:extent cx="0" cy="223520"/>
                      <wp:effectExtent l="0" t="0" r="0" b="0"/>
                      <wp:wrapNone/>
                      <wp:docPr id="23" name="AutoShap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235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2" o:spid="_x0000_s22" style="position:absolute;z-index:251687936;o:allowoverlap:true;o:allowincell:true;mso-position-horizontal-relative:text;margin-left:406.30pt;mso-position-horizontal:absolute;mso-position-vertical-relative:text;margin-top:396.60pt;mso-position-vertical:absolute;width:0.00pt;height:17.60pt;mso-wrap-distance-left:9.00pt;mso-wrap-distance-top:0.00pt;mso-wrap-distance-right:9.00pt;mso-wrap-distance-bottom:0.00pt;visibility:visible;" path="m0,0l100000,100000e" coordsize="100000,100000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4253865</wp:posOffset>
                      </wp:positionH>
                      <wp:positionV relativeFrom="paragraph">
                        <wp:posOffset>4309110</wp:posOffset>
                      </wp:positionV>
                      <wp:extent cx="1469390" cy="705485"/>
                      <wp:effectExtent l="0" t="0" r="0" b="0"/>
                      <wp:wrapNone/>
                      <wp:docPr id="24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1469390" cy="705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Заявитель  не устранил недостатки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втечение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3-х дней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3" o:spid="_x0000_s23" o:spt="202" type="#_x0000_t202" style="position:absolute;z-index:251688960;o:allowoverlap:true;o:allowincell:true;mso-position-horizontal-relative:text;margin-left:334.95pt;mso-position-horizontal:absolute;mso-position-vertical-relative:text;margin-top:339.30pt;mso-position-vertical:absolute;width:115.70pt;height:55.55pt;mso-wrap-distance-left:9.00pt;mso-wrap-distance-top:0.00pt;mso-wrap-distance-right:9.00pt;mso-wrap-distance-bottom:0.00pt;visibility:visible;" fillcolor="#FFFFFF" strokecolor="#000000">
                      <v:textbox inset="0,0,0,0">
                        <w:txbxContent>
                          <w:p>
                            <w:pPr>
                              <w:spacing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Заявитель  не устранил недостатки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втечение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3-х дней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5160010</wp:posOffset>
                      </wp:positionH>
                      <wp:positionV relativeFrom="paragraph">
                        <wp:posOffset>4195445</wp:posOffset>
                      </wp:positionV>
                      <wp:extent cx="0" cy="113665"/>
                      <wp:effectExtent l="0" t="0" r="0" b="0"/>
                      <wp:wrapNone/>
                      <wp:docPr id="25" name="AutoShap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136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4" o:spid="_x0000_s24" style="position:absolute;z-index:251689984;o:allowoverlap:true;o:allowincell:true;mso-position-horizontal-relative:text;margin-left:406.30pt;mso-position-horizontal:absolute;mso-position-vertical-relative:text;margin-top:330.35pt;mso-position-vertical:absolute;width:0.00pt;height:8.95pt;mso-wrap-distance-left:9.00pt;mso-wrap-distance-top:0.00pt;mso-wrap-distance-right:9.00pt;mso-wrap-distance-bottom:0.00pt;visibility:visible;" path="m0,0l100000,100000e" coordsize="100000,100000" filled="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3310255</wp:posOffset>
                      </wp:positionV>
                      <wp:extent cx="0" cy="128270"/>
                      <wp:effectExtent l="0" t="0" r="0" b="0"/>
                      <wp:wrapNone/>
                      <wp:docPr id="26" name="AutoShap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282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5" o:spid="_x0000_s25" style="position:absolute;z-index:251691008;o:allowoverlap:true;o:allowincell:true;mso-position-horizontal-relative:text;margin-left:342.75pt;mso-position-horizontal:absolute;mso-position-vertical-relative:text;margin-top:260.65pt;mso-position-vertical:absolute;width:0.00pt;height:10.10pt;mso-wrap-distance-left:9.00pt;mso-wrap-distance-top:0.00pt;mso-wrap-distance-right:9.00pt;mso-wrap-distance-bottom:0.00pt;visibility:visible;" path="m0,0l100000,100000e" coordsize="100000,100000" filled="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2865755</wp:posOffset>
                      </wp:positionV>
                      <wp:extent cx="635" cy="138430"/>
                      <wp:effectExtent l="0" t="0" r="0" b="0"/>
                      <wp:wrapNone/>
                      <wp:docPr id="27" name="AutoShap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35" cy="1384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6" o:spid="_x0000_s26" style="position:absolute;z-index:251692032;o:allowoverlap:true;o:allowincell:true;mso-position-horizontal-relative:text;margin-left:339.20pt;mso-position-horizontal:absolute;mso-position-vertical-relative:text;margin-top:225.65pt;mso-position-vertical:absolute;width:0.05pt;height:10.90pt;mso-wrap-distance-left:9.00pt;mso-wrap-distance-top:0.00pt;mso-wrap-distance-right:9.00pt;mso-wrap-distance-bottom:0.00pt;visibility:visible;" path="m0,0l100000,100000e" coordsize="100000,100000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административному регламенту пр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едоставления администрацией Петровского городского округа Ставропольского края муниципальной услуги 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right"/>
        <w:spacing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(Ф.И.О. заявителя гражданина, наименование юридического лица)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проживающи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 (находящееся) по адресу: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 серии __________ номер _______________, выдан "___" ____________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(каким органом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выдан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(ИНН, номер и дата выдачи свидетельства о регистрации для граждан,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качестве предпринимателя)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прошу принять решение об отнесении к категории 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(указать вид)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Земельный участок, площадью _____________ кв. м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), с кадастровым номером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(при наличии), предоставленном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________________________________________.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(указать разрешенное использование земельного участка)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Контактный номер телефона ________________________________________________.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Приложение: опись документов.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____________________________________________________________ на _____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_________________________________/             /__________________________/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(Ф.И.О.)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(подпись заявителя)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"___" __________ 20__ г.                                 М.П.</w:t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jc w:val="right"/>
    </w:pPr>
    <w:r/>
    <w:r/>
  </w:p>
  <w:p>
    <w:pPr>
      <w:pStyle w:val="6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1"/>
    <w:next w:val="67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1"/>
    <w:next w:val="67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2"/>
    <w:link w:val="691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2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2"/>
    <w:link w:val="681"/>
    <w:uiPriority w:val="99"/>
  </w:style>
  <w:style w:type="character" w:styleId="45">
    <w:name w:val="Footer Char"/>
    <w:basedOn w:val="672"/>
    <w:link w:val="688"/>
    <w:uiPriority w:val="99"/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8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2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2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qFormat/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paragraph" w:styleId="675">
    <w:name w:val="List Paragraph"/>
    <w:basedOn w:val="671"/>
    <w:uiPriority w:val="34"/>
    <w:qFormat/>
    <w:pPr>
      <w:contextualSpacing/>
      <w:ind w:left="720"/>
    </w:pPr>
  </w:style>
  <w:style w:type="character" w:styleId="676">
    <w:name w:val="Hyperlink"/>
    <w:basedOn w:val="672"/>
    <w:uiPriority w:val="99"/>
    <w:unhideWhenUsed/>
    <w:rPr>
      <w:color w:val="0000ff"/>
      <w:u w:val="single"/>
    </w:rPr>
  </w:style>
  <w:style w:type="paragraph" w:styleId="677" w:customStyle="1">
    <w:name w:val="s_1"/>
    <w:basedOn w:val="6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8" w:customStyle="1">
    <w:name w:val="s_9"/>
    <w:basedOn w:val="6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9">
    <w:name w:val="Emphasis"/>
    <w:basedOn w:val="672"/>
    <w:uiPriority w:val="20"/>
    <w:qFormat/>
    <w:rPr>
      <w:i/>
      <w:iCs/>
    </w:rPr>
  </w:style>
  <w:style w:type="paragraph" w:styleId="680" w:customStyle="1">
    <w:name w:val="ConsPlusNormal"/>
    <w:link w:val="685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81">
    <w:name w:val="Header"/>
    <w:basedOn w:val="671"/>
    <w:link w:val="6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2" w:customStyle="1">
    <w:name w:val="Верхний колонтитул Знак"/>
    <w:basedOn w:val="672"/>
    <w:link w:val="681"/>
    <w:uiPriority w:val="99"/>
  </w:style>
  <w:style w:type="character" w:styleId="683">
    <w:name w:val="FollowedHyperlink"/>
    <w:basedOn w:val="672"/>
    <w:uiPriority w:val="99"/>
    <w:semiHidden/>
    <w:unhideWhenUsed/>
    <w:rPr>
      <w:color w:val="800080" w:themeColor="followedHyperlink"/>
      <w:u w:val="single"/>
    </w:rPr>
  </w:style>
  <w:style w:type="paragraph" w:styleId="68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85" w:customStyle="1">
    <w:name w:val="ConsPlusNormal Знак"/>
    <w:link w:val="680"/>
    <w:rPr>
      <w:rFonts w:ascii="Calibri" w:hAnsi="Calibri" w:eastAsia="Times New Roman" w:cs="Calibri"/>
      <w:szCs w:val="20"/>
      <w:lang w:eastAsia="ru-RU"/>
    </w:rPr>
  </w:style>
  <w:style w:type="paragraph" w:styleId="686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687" w:customStyle="1">
    <w:name w:val="ConsPlusTitle"/>
    <w:pPr>
      <w:spacing w:after="0" w:line="240" w:lineRule="auto"/>
      <w:widowControl w:val="off"/>
    </w:pPr>
    <w:rPr>
      <w:rFonts w:ascii="Arial" w:hAnsi="Arial" w:eastAsia="Times New Roman" w:cs="Times New Roman"/>
      <w:b/>
      <w:sz w:val="20"/>
      <w:szCs w:val="20"/>
      <w:lang w:eastAsia="ru-RU"/>
    </w:rPr>
  </w:style>
  <w:style w:type="paragraph" w:styleId="688">
    <w:name w:val="Footer"/>
    <w:basedOn w:val="671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72"/>
    <w:link w:val="688"/>
    <w:uiPriority w:val="99"/>
  </w:style>
  <w:style w:type="character" w:styleId="690">
    <w:name w:val="line number"/>
    <w:basedOn w:val="672"/>
    <w:uiPriority w:val="99"/>
    <w:semiHidden/>
    <w:unhideWhenUsed/>
  </w:style>
  <w:style w:type="paragraph" w:styleId="691">
    <w:name w:val="Title"/>
    <w:basedOn w:val="671"/>
    <w:link w:val="692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692" w:customStyle="1">
    <w:name w:val="Название Знак"/>
    <w:basedOn w:val="672"/>
    <w:link w:val="691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693" w:customStyle="1">
    <w:name w:val="Т-1"/>
    <w:basedOn w:val="671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4">
    <w:name w:val="Balloon Text"/>
    <w:basedOn w:val="671"/>
    <w:link w:val="6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5" w:customStyle="1">
    <w:name w:val="Текст выноски Знак"/>
    <w:basedOn w:val="672"/>
    <w:link w:val="69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home.garant.ru/" TargetMode="External"/><Relationship Id="rId12" Type="http://schemas.openxmlformats.org/officeDocument/2006/relationships/hyperlink" Target="http://home.garant.ru/" TargetMode="External"/><Relationship Id="rId13" Type="http://schemas.openxmlformats.org/officeDocument/2006/relationships/hyperlink" Target="http://petrgosk.ru" TargetMode="External"/><Relationship Id="rId14" Type="http://schemas.openxmlformats.org/officeDocument/2006/relationships/hyperlink" Target="https://stavinvest.ru" TargetMode="External"/><Relationship Id="rId15" Type="http://schemas.openxmlformats.org/officeDocument/2006/relationships/hyperlink" Target="https://umfc26.ru" TargetMode="External"/><Relationship Id="rId16" Type="http://schemas.openxmlformats.org/officeDocument/2006/relationships/hyperlink" Target="http://www.petradm.ru/" TargetMode="External"/><Relationship Id="rId17" Type="http://schemas.openxmlformats.org/officeDocument/2006/relationships/hyperlink" Target="%20https://gosuslugi.ru" TargetMode="External"/><Relationship Id="rId18" Type="http://schemas.openxmlformats.org/officeDocument/2006/relationships/hyperlink" Target="file:///C:\Users\seryak\AppData\Roaming\Microsoft\Word\(https:\26gosuslugi.ru" TargetMode="External"/><Relationship Id="rId19" Type="http://schemas.openxmlformats.org/officeDocument/2006/relationships/hyperlink" Target="http://www.petradm.ru/" TargetMode="External"/><Relationship Id="rId20" Type="http://schemas.openxmlformats.org/officeDocument/2006/relationships/hyperlink" Target="https://umfc26.ru" TargetMode="External"/><Relationship Id="rId21" Type="http://schemas.openxmlformats.org/officeDocument/2006/relationships/hyperlink" Target="http://petrgosk.ru" TargetMode="External"/><Relationship Id="rId22" Type="http://schemas.openxmlformats.org/officeDocument/2006/relationships/hyperlink" Target="https://gosuslugi.ru" TargetMode="External"/><Relationship Id="rId23" Type="http://schemas.openxmlformats.org/officeDocument/2006/relationships/hyperlink" Target="https://26gosuslugi.ru" TargetMode="External"/><Relationship Id="rId24" Type="http://schemas.openxmlformats.org/officeDocument/2006/relationships/hyperlink" Target="http://gosuslugi.ru" TargetMode="External"/><Relationship Id="rId25" Type="http://schemas.openxmlformats.org/officeDocument/2006/relationships/hyperlink" Target="https://gosuslugi.ru" TargetMode="External"/><Relationship Id="rId26" Type="http://schemas.openxmlformats.org/officeDocument/2006/relationships/hyperlink" Target="https://26gosuslugi.ru" TargetMode="External"/><Relationship Id="rId27" Type="http://schemas.openxmlformats.org/officeDocument/2006/relationships/hyperlink" Target="http://www.minsoc26.ru" TargetMode="External"/><Relationship Id="rId28" Type="http://schemas.openxmlformats.org/officeDocument/2006/relationships/hyperlink" Target="http://petrgosk.ru" TargetMode="External"/><Relationship Id="rId29" Type="http://schemas.openxmlformats.org/officeDocument/2006/relationships/hyperlink" Target="http://petrgosk.ru" TargetMode="External"/><Relationship Id="rId30" Type="http://schemas.openxmlformats.org/officeDocument/2006/relationships/hyperlink" Target="https://gosuslugi.ru" TargetMode="External"/><Relationship Id="rId31" Type="http://schemas.openxmlformats.org/officeDocument/2006/relationships/hyperlink" Target="https://26gosuslugi.ru" TargetMode="External"/><Relationship Id="rId32" Type="http://schemas.openxmlformats.org/officeDocument/2006/relationships/hyperlink" Target="http://petrgosk.ru" TargetMode="External"/><Relationship Id="rId33" Type="http://schemas.openxmlformats.org/officeDocument/2006/relationships/hyperlink" Target="http://petrgosk.ru" TargetMode="External"/><Relationship Id="rId34" Type="http://schemas.openxmlformats.org/officeDocument/2006/relationships/hyperlink" Target="%20https://gosuslugi.ru" TargetMode="External"/><Relationship Id="rId35" Type="http://schemas.openxmlformats.org/officeDocument/2006/relationships/hyperlink" Target="%20https://26gosuslugi.ru" TargetMode="External"/><Relationship Id="rId36" Type="http://schemas.openxmlformats.org/officeDocument/2006/relationships/hyperlink" Target="consultantplus://offline/ref=D92954A60C176615D0C38E43CBB30D00C63BD643E0F7FE2093EA991B7598F399704391A4q0Q1E" TargetMode="External"/><Relationship Id="rId37" Type="http://schemas.openxmlformats.org/officeDocument/2006/relationships/hyperlink" Target="http://www.gosuslugi.ru" TargetMode="External"/><Relationship Id="rId38" Type="http://schemas.openxmlformats.org/officeDocument/2006/relationships/hyperlink" Target="http://www.26gosuslugi.ru" TargetMode="External"/><Relationship Id="rId39" Type="http://schemas.openxmlformats.org/officeDocument/2006/relationships/hyperlink" Target="consultantplus://offline/ref=39C5A22159A9484963CFF095650B83B7CBF72EA8121D7A511B78843B9EB7b2M" TargetMode="External"/><Relationship Id="rId40" Type="http://schemas.openxmlformats.org/officeDocument/2006/relationships/hyperlink" Target="consultantplus://offline/ref=39C5A22159A9484963CFF095650B83B7CBF72EA8121D7A511B78843B9EB7b2M" TargetMode="External"/><Relationship Id="rId41" Type="http://schemas.openxmlformats.org/officeDocument/2006/relationships/hyperlink" Target="consultantplus://offline/ref=39C5A22159A9484963CFF095650B83B7CBF72EA8121D7A511B78843B9EB7b2M" TargetMode="External"/><Relationship Id="rId42" Type="http://schemas.openxmlformats.org/officeDocument/2006/relationships/hyperlink" Target="consultantplus://offline/ref=39C5A22159A9484963CFF095650B83B7CBF72EA8121D7A511B78843B9EB7b2M" TargetMode="External"/><Relationship Id="rId43" Type="http://schemas.openxmlformats.org/officeDocument/2006/relationships/hyperlink" Target="consultantplus://offline/ref=39C5A22159A9484963CFF095650B83B7CBF72EA8121D7A511B78843B9EB7b2M" TargetMode="External"/><Relationship Id="rId44" Type="http://schemas.openxmlformats.org/officeDocument/2006/relationships/hyperlink" Target="http://home.garant.ru/" TargetMode="External"/><Relationship Id="rId45" Type="http://schemas.openxmlformats.org/officeDocument/2006/relationships/hyperlink" Target="consultantplus://offline/ref=A663FCA0F96B912A241B69E8A4025B5D2496BB7D127966BF39C9E74285710CAAABF07F10Q4I3I" TargetMode="External"/><Relationship Id="rId46" Type="http://schemas.openxmlformats.org/officeDocument/2006/relationships/hyperlink" Target="consultantplus://offline/ref=A663FCA0F96B912A241B69E8A4025B5D2496BB7D127966BF39C9E74285710CAAABF07F1540536BEBQAI7I" TargetMode="External"/><Relationship Id="rId47" Type="http://schemas.openxmlformats.org/officeDocument/2006/relationships/hyperlink" Target="file:///E:\&#1053;&#1054;&#1042;&#1067;&#1049;%20&#1056;&#1077;&#1075;&#1083;&#1072;&#1084;&#1077;&#1085;&#1090;%20&#1087;&#1077;&#1088;&#1077;&#1074;&#1086;&#1076;%20&#1078;&#1080;&#1083;&#1086;&#1075;&#1086;%20&#1074;%20&#1085;&#1077;&#1078;&#1080;&#1083;&#1086;&#1077;%20-%20&#1082;&#1086;&#1087;&#1080;&#1103;.doc" TargetMode="External"/><Relationship Id="rId48" Type="http://schemas.openxmlformats.org/officeDocument/2006/relationships/hyperlink" Target="consultantplus://offline/ref=885B73283EBADB89F2790181BCC6D22FDA35C778C34C3763A8E5A57C1AE977EB2DF85CC07AD2047AU8Q7N" TargetMode="External"/><Relationship Id="rId49" Type="http://schemas.openxmlformats.org/officeDocument/2006/relationships/hyperlink" Target="consultantplus://offline/ref=885B73283EBADB89F2790181BCC6D22FDA3DC67BC04B3763A8E5A57C1AUEQ9N" TargetMode="External"/><Relationship Id="rId50" Type="http://schemas.openxmlformats.org/officeDocument/2006/relationships/hyperlink" Target="http://www.petrgosk.ru" TargetMode="External"/><Relationship Id="rId51" Type="http://schemas.openxmlformats.org/officeDocument/2006/relationships/hyperlink" Target="https://gosuslugi.ru" TargetMode="External"/><Relationship Id="rId52" Type="http://schemas.openxmlformats.org/officeDocument/2006/relationships/hyperlink" Target="http://www.petrgosk.ru" TargetMode="External"/><Relationship Id="rId53" Type="http://schemas.openxmlformats.org/officeDocument/2006/relationships/hyperlink" Target="https://gosuslugi.ru" TargetMode="External"/><Relationship Id="rId54" Type="http://schemas.openxmlformats.org/officeDocument/2006/relationships/hyperlink" Target="file:///C:\Users\Natasha\Downloads\&#8470;%20977%20&#1086;&#1090;%2025%2004%202019.docx" TargetMode="External"/><Relationship Id="rId55" Type="http://schemas.openxmlformats.org/officeDocument/2006/relationships/hyperlink" Target="consultantplus://offline/ref=292110852458298D6E283A5C404599BA908EECBE2D69A99B890E731374EFEC6248907344EC22909EhFY7H" TargetMode="External"/><Relationship Id="rId56" Type="http://schemas.openxmlformats.org/officeDocument/2006/relationships/hyperlink" Target="consultantplus://offline/ref=292110852458298D6E283A5C404599BA908EECBE2D69A99B890E731374EFEC6248907344EC22909EhFY7H" TargetMode="External"/><Relationship Id="rId57" Type="http://schemas.openxmlformats.org/officeDocument/2006/relationships/hyperlink" Target="consultantplus://offline/ref=292110852458298D6E283A5C404599BA908EECBE2D69A99B890E731374EFEC6248907344EC22909EhFY7H" TargetMode="External"/><Relationship Id="rId58" Type="http://schemas.openxmlformats.org/officeDocument/2006/relationships/hyperlink" Target="consultantplus://offline/ref=292110852458298D6E283A5C404599BA908EECBE2D69A99B890E731374EFEC6248907344EC22909EhFY7H" TargetMode="External"/><Relationship Id="rId59" Type="http://schemas.openxmlformats.org/officeDocument/2006/relationships/hyperlink" Target="consultantplus://offline/ref=292110852458298D6E283A5C404599BA9086E3BC2A6AA99B890E731374hEYFH" TargetMode="External"/><Relationship Id="rId60" Type="http://schemas.openxmlformats.org/officeDocument/2006/relationships/hyperlink" Target="consultantplus://offline/ref=292110852458298D6E283A5C404599BA908EECBE2D69A99B890E731374EFEC6248907344EC22909EhFY7H" TargetMode="External"/><Relationship Id="rId61" Type="http://schemas.openxmlformats.org/officeDocument/2006/relationships/hyperlink" Target="https://gosuslugi.ru" TargetMode="External"/><Relationship Id="rId62" Type="http://schemas.openxmlformats.org/officeDocument/2006/relationships/hyperlink" Target="https://26gosuslugi.ru" TargetMode="External"/><Relationship Id="rId63" Type="http://schemas.openxmlformats.org/officeDocument/2006/relationships/hyperlink" Target="https://gosuslugi.ru" TargetMode="External"/><Relationship Id="rId64" Type="http://schemas.openxmlformats.org/officeDocument/2006/relationships/hyperlink" Target="https://26gosuslugi.ru" TargetMode="External"/><Relationship Id="rId65" Type="http://schemas.openxmlformats.org/officeDocument/2006/relationships/hyperlink" Target="https://gosuslugi.ru" TargetMode="External"/><Relationship Id="rId66" Type="http://schemas.openxmlformats.org/officeDocument/2006/relationships/hyperlink" Target="https://26gosuslugi.ru" TargetMode="External"/><Relationship Id="rId67" Type="http://schemas.openxmlformats.org/officeDocument/2006/relationships/hyperlink" Target="consultantplus://offline/ref=B9749DE3D68DCE4AAE0C335FDFDE139EB2C0AAFBD5D48D8D1B6DAAADAFCEA13398C44F0B1F8773DB7781EDF0C134F9058FB04555291B6B865E24E894v6zFG" TargetMode="External"/><Relationship Id="rId68" Type="http://schemas.openxmlformats.org/officeDocument/2006/relationships/hyperlink" Target="consultantplus://offline/ref=B9749DE3D68DCE4AAE0C2D52C9B24D94B4CAF2F2D2D882D94E39ACFAF09EA766CA8411525DC460DA729FEFF1C7v3z6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3E261-1F1C-43B1-A53E-A6C12163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revision>3</cp:revision>
  <dcterms:created xsi:type="dcterms:W3CDTF">2019-06-28T06:54:00Z</dcterms:created>
  <dcterms:modified xsi:type="dcterms:W3CDTF">2024-03-21T11:25:32Z</dcterms:modified>
</cp:coreProperties>
</file>