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МУНИЦИПАЛЬНОГО </w:t>
      </w:r>
      <w:r>
        <w:rPr>
          <w:b w:val="0"/>
          <w:sz w:val="24"/>
        </w:rPr>
        <w:t xml:space="preserve">ОКРУГА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Header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</w:pPr>
      <w:r>
        <w:t xml:space="preserve">Об утверждении Положения о</w:t>
      </w:r>
      <w:r>
        <w:t xml:space="preserve"> комиссии по предупреждению и ликвидации чрезвычайных ситуаций и обеспечению пожарной безопасности в Петровском </w:t>
      </w:r>
      <w:r>
        <w:t xml:space="preserve">муниципальном</w:t>
      </w:r>
      <w:r>
        <w:t xml:space="preserve"> округе Ставропольского края</w:t>
      </w:r>
    </w:p>
    <w:p>
      <w:pPr>
        <w:pStyle w:val="BodyText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21 декабря 1994 года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от 30 декабря 2003 года № 794</w:t>
      </w:r>
      <w:r>
        <w:rPr>
          <w:sz w:val="28"/>
          <w:szCs w:val="28"/>
        </w:rPr>
        <w:t xml:space="preserve"> 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Законом Ставропольского края от 11 февраля 2020 года № 18-кз «О некоторых вопросах в области защиты населения и территорий в Ставропольском крае от чрезвычайных ситуаций природного и техногенного характера»,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Ставропольского края от 10 августа 2005 года № 97-п «О Ставропольской краевой территориальной подсистеме единой государственной системы предупреждения и ликвидации чрезвычайных ситуаций» 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firstLine="709"/>
        <w:jc w:val="both"/>
      </w:pPr>
      <w:r>
        <w:rPr>
          <w:szCs w:val="28"/>
        </w:rPr>
        <w:t xml:space="preserve">1</w:t>
      </w:r>
      <w:r>
        <w:rPr>
          <w:szCs w:val="28"/>
        </w:rPr>
        <w:t xml:space="preserve">. </w:t>
      </w:r>
      <w:r>
        <w:rPr>
          <w:szCs w:val="28"/>
        </w:rPr>
        <w:t xml:space="preserve">Утвердить прилагаем</w:t>
      </w:r>
      <w:r>
        <w:rPr>
          <w:szCs w:val="28"/>
        </w:rPr>
        <w:t xml:space="preserve">ое </w:t>
      </w:r>
      <w:r>
        <w:rPr>
          <w:szCs w:val="28"/>
        </w:rPr>
        <w:t xml:space="preserve">Положение о</w:t>
      </w:r>
      <w:r>
        <w:t xml:space="preserve"> комиссии по предупреждению и ликвидации чрезвычайных ситуаций и обеспечению пожарной безопасности в Петровском </w:t>
      </w:r>
      <w:r>
        <w:t xml:space="preserve">муниципальном</w:t>
      </w:r>
      <w:r>
        <w:t xml:space="preserve"> округе Ставропольского края.</w:t>
      </w:r>
    </w:p>
    <w:p>
      <w:pPr>
        <w:pStyle w:val="BodyText"/>
        <w:ind w:firstLine="709"/>
        <w:jc w:val="both"/>
      </w:pPr>
    </w:p>
    <w:p>
      <w:pPr>
        <w:pStyle w:val="BodyText"/>
        <w:ind w:firstLine="709"/>
        <w:jc w:val="both"/>
      </w:pPr>
      <w: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BodyText"/>
        <w:ind w:firstLine="709"/>
        <w:jc w:val="both"/>
      </w:pPr>
      <w:r>
        <w:t xml:space="preserve">от 27 марта 2018 года № 406 «О комиссии по предупреждению и ликвидации чрезвычайных ситуаций и обеспечению пожарной безопасности в Петровском городском округе Ставропольского края»;</w:t>
      </w:r>
    </w:p>
    <w:p>
      <w:pPr>
        <w:pStyle w:val="BodyText"/>
        <w:ind w:firstLine="709"/>
        <w:jc w:val="both"/>
      </w:pPr>
      <w:r>
        <w:t xml:space="preserve">от 11 мая 2023 года № 710 «О внесении изменений в состав комиссии по предупреждению и ликвидации чрезвычайных ситуаций и обеспечению пожарной безопасности в Петровском городском округе Ставропольского края, утверждённый постановлением администрации Петровского городского округа Ставропольского края от 27 марта 2018 г. № 406»;</w:t>
      </w:r>
    </w:p>
    <w:p>
      <w:pPr>
        <w:pStyle w:val="BodyText"/>
        <w:ind w:firstLine="709"/>
        <w:jc w:val="both"/>
      </w:pPr>
      <w:r>
        <w:t xml:space="preserve">от 18 июля 2023 года № 1124 «</w:t>
      </w:r>
      <w:r>
        <w:rPr>
          <w:szCs w:val="28"/>
        </w:rPr>
        <w:t xml:space="preserve">О внесении изменений в состав комиссии по предупреждению и ликвидации чрезвычайных ситуаций и обеспечению пожарной безопасности в Петровском городском округе Ставропольского края, утверждённый постановлением администрации Петровского городского округа Ставропольского края от 27 марта 2018 г.    № 406</w:t>
      </w:r>
      <w:r>
        <w:t xml:space="preserve">».</w:t>
      </w:r>
    </w:p>
    <w:p>
      <w:pPr>
        <w:pStyle w:val="BodyText"/>
        <w:ind w:firstLine="709"/>
        <w:jc w:val="both"/>
      </w:pPr>
    </w:p>
    <w:p>
      <w:pPr>
        <w:pStyle w:val="BodyText"/>
        <w:ind w:firstLine="708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Контроль за выполнением настоящего постановления возложить на </w:t>
      </w:r>
      <w:r>
        <w:rPr>
          <w:szCs w:val="28"/>
        </w:rPr>
        <w:t xml:space="preserve"> первого </w:t>
      </w:r>
      <w:r>
        <w:rPr>
          <w:szCs w:val="28"/>
        </w:rPr>
        <w:t xml:space="preserve">заместителя главы 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  <w:r>
        <w:rPr>
          <w:szCs w:val="28"/>
        </w:rPr>
        <w:t xml:space="preserve">Ставропольского края Бабыкина А.И.</w:t>
      </w:r>
    </w:p>
    <w:p>
      <w:pPr>
        <w:pStyle w:val="BodyText"/>
        <w:ind w:firstLine="708"/>
        <w:jc w:val="both"/>
      </w:pPr>
    </w:p>
    <w:p>
      <w:pPr>
        <w:pStyle w:val="BodyText"/>
        <w:ind w:firstLine="709"/>
        <w:jc w:val="both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Настоящее постановление</w:t>
      </w:r>
      <w:r>
        <w:rPr>
          <w:szCs w:val="28"/>
        </w:rPr>
        <w:t xml:space="preserve"> </w:t>
      </w:r>
      <w:r>
        <w:t xml:space="preserve"> </w:t>
      </w:r>
      <w:r>
        <w:rPr>
          <w:szCs w:val="28"/>
        </w:rPr>
        <w:t xml:space="preserve">вступает в силу со дня </w:t>
      </w:r>
      <w:r>
        <w:rPr>
          <w:szCs w:val="28"/>
        </w:rPr>
        <w:t xml:space="preserve">его опубликования в газете «Вестник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округа».</w:t>
      </w: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Глава Петровского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</w:t>
        <w:tab/>
        <w:tab/>
        <w:tab/>
        <w:tab/>
        <w:tab/>
        <w:t xml:space="preserve">                            Н.В.Конкина</w:t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Cs w:val="28"/>
        </w:rPr>
      </w:pPr>
      <w:r>
        <w:rPr>
          <w:szCs w:val="28"/>
        </w:rPr>
        <w:tab/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tabs>
          <w:tab w:val="left" w:pos="1020" w:leader="none"/>
        </w:tabs>
        <w:spacing w:line="240" w:lineRule="exact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="240" w:lineRule="exact"/>
        <w:jc w:val="both"/>
        <w:rPr>
          <w:szCs w:val="28"/>
        </w:rPr>
      </w:pPr>
      <w:r>
        <w:rPr>
          <w:szCs w:val="28"/>
        </w:rPr>
        <w:t xml:space="preserve">Проект постановления вносит первый заместитель главы</w:t>
      </w:r>
      <w:r>
        <w:rPr>
          <w:szCs w:val="28"/>
        </w:rPr>
        <w:t xml:space="preserve"> администрации</w:t>
      </w:r>
      <w:r>
        <w:rPr>
          <w:szCs w:val="28"/>
        </w:rPr>
        <w:t xml:space="preserve">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А.И.Бабыкин</w:t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Визируют:</w:t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                О.А.Нехаенко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кадровым вопросам и профилактике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коррупционных правонарушений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 xml:space="preserve">                                               С.Н.Кулькина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                      </w:t>
      </w: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А.С.Берко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820"/>
      </w:tblGrid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постановлением администрации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Петровского </w:t>
            </w:r>
            <w:r>
              <w:rPr>
                <w:sz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 </w:t>
            </w:r>
          </w:p>
        </w:tc>
      </w:tr>
      <w:tr>
        <w:trPr/>
        <w:tc>
          <w:tcPr>
            <w:tcW w:w="464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Л О Ж Е Н И Е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чрезвычайных ситуаций 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чению пожарной безопасности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Ставропольского края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Комиссия по предупреждению и ликвидации чрезвычайных ситуаций и обеспечению пожарной безопасности в Петровском </w:t>
      </w:r>
      <w:r>
        <w:rPr>
          <w:sz w:val="28"/>
          <w:szCs w:val="28"/>
        </w:rPr>
        <w:t xml:space="preserve">муниципальном</w:t>
      </w:r>
      <w:r>
        <w:rPr>
          <w:sz w:val="28"/>
          <w:szCs w:val="28"/>
        </w:rPr>
        <w:t xml:space="preserve"> округе Ставропольского края (далее -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омиссия) является постоянно действующим координационным органом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звена</w:t>
      </w:r>
      <w:r>
        <w:rPr>
          <w:sz w:val="28"/>
          <w:szCs w:val="28"/>
        </w:rPr>
        <w:t xml:space="preserve"> Ставропольской </w:t>
      </w:r>
      <w:r>
        <w:rPr>
          <w:sz w:val="28"/>
          <w:szCs w:val="28"/>
        </w:rPr>
        <w:t xml:space="preserve">краевой </w:t>
      </w:r>
      <w:r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звено РСЧС)</w:t>
      </w:r>
      <w:r>
        <w:rPr>
          <w:sz w:val="28"/>
          <w:szCs w:val="28"/>
        </w:rPr>
        <w:t xml:space="preserve">, обеспечивающим согласованность действий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правления по делам территорий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управление по делам территорий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и организаций по вопросам предупреждения и ликвидации чрезвычайных ситуаций, обеспечения пожарной безопасности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</w:t>
      </w:r>
      <w:r>
        <w:rPr>
          <w:sz w:val="28"/>
          <w:szCs w:val="28"/>
        </w:rPr>
        <w:t xml:space="preserve"> муниципальными правовыми актами,</w:t>
      </w:r>
      <w:r>
        <w:rPr>
          <w:sz w:val="28"/>
          <w:szCs w:val="28"/>
        </w:rPr>
        <w:t xml:space="preserve"> а также настоящим Положением.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Основными задачами К</w:t>
      </w:r>
      <w:r>
        <w:rPr>
          <w:sz w:val="28"/>
          <w:szCs w:val="28"/>
        </w:rPr>
        <w:t xml:space="preserve">омиссии являются: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реализации государственной политики в области предупреждения и ликвидации чрезвычайных ситуаций, обеспечения пожарной безопасности </w:t>
      </w:r>
      <w:r>
        <w:rPr>
          <w:sz w:val="28"/>
          <w:szCs w:val="28"/>
        </w:rPr>
        <w:t xml:space="preserve">и безопасности людей на водных объектах</w:t>
      </w:r>
      <w:r>
        <w:rPr>
          <w:sz w:val="28"/>
          <w:szCs w:val="28"/>
        </w:rPr>
        <w:t xml:space="preserve"> на территории Петровского муниципального округа Ставропольского края (далее – водный объект на территории муниципального округа)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органов управления и сил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звена РСЧС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согласованности дейс</w:t>
      </w:r>
      <w:r>
        <w:rPr>
          <w:sz w:val="28"/>
          <w:szCs w:val="28"/>
        </w:rPr>
        <w:t xml:space="preserve">твий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территориальных отделов</w:t>
      </w:r>
      <w:r>
        <w:rPr>
          <w:sz w:val="28"/>
          <w:szCs w:val="28"/>
        </w:rPr>
        <w:t xml:space="preserve">, объектовых комиссий по предупреждению и 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при решении задач в области предупреждения и ликвидации чрезвычайных ситуаций, обеспечения пожарной безопасности</w:t>
      </w:r>
      <w:r>
        <w:rPr>
          <w:sz w:val="28"/>
          <w:szCs w:val="28"/>
        </w:rPr>
        <w:t xml:space="preserve"> и безопасности людей на водных объектах,</w:t>
      </w:r>
      <w:r>
        <w:rPr>
          <w:sz w:val="28"/>
          <w:szCs w:val="28"/>
        </w:rPr>
        <w:t xml:space="preserve">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повреждённых и разрушенных в результате чрезвычайных ситуаций;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организация контроля в пределах своей компетенции за осуществлением мероприятий по предупреждению и ликвидации чрезвычайных ситуаций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обеспечению надёжности работы потенциально-опасных объектов в</w:t>
      </w:r>
      <w:r>
        <w:rPr>
          <w:sz w:val="28"/>
          <w:szCs w:val="28"/>
        </w:rPr>
        <w:t xml:space="preserve"> условиях чрезвычайных ситуаций;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вопросов организации оповещения и информирования населения о чрезвычайных ситуациях.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в целях реализации возложенных на неё задач осуществляет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дующие функции: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причин и условий возникновения чрезвычайных ситуаций и пожаров на территории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округ)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разрабо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 предложений по их устранению;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администрации, </w:t>
      </w:r>
      <w:r>
        <w:rPr>
          <w:sz w:val="28"/>
          <w:szCs w:val="28"/>
        </w:rPr>
        <w:t xml:space="preserve">управления по делам территорий</w:t>
      </w:r>
      <w:r>
        <w:rPr>
          <w:sz w:val="28"/>
          <w:szCs w:val="28"/>
        </w:rPr>
        <w:t xml:space="preserve">, организаций и граждан по вопросам предупреждения и ликвидации чрезвычайных ситуаций, обеспечения пожарной безопасности </w:t>
      </w:r>
      <w:r>
        <w:rPr>
          <w:sz w:val="28"/>
          <w:szCs w:val="28"/>
        </w:rPr>
        <w:t xml:space="preserve">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рекомендаций по предупреждению и ликвидации чрезвычайных ситуаций, обеспечению пожарной безопасности и безопасности людей на водных объектах </w:t>
      </w:r>
      <w:r>
        <w:rPr>
          <w:sz w:val="28"/>
          <w:szCs w:val="28"/>
        </w:rPr>
        <w:t xml:space="preserve">на территории муниципального округа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 пределах своей компетенции вопросов и внесение в установленном порядке предложений по совершенствованию нормативных правовых актов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по вопросам предупреждения и ликвидации чрезвычайных ситуаций, обеспечения пожарной безопасности</w:t>
      </w:r>
      <w:r>
        <w:rPr>
          <w:sz w:val="28"/>
          <w:szCs w:val="28"/>
        </w:rPr>
        <w:t xml:space="preserve"> 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программ, планов и мероприятий по предупреждению и ликвидации чрезвычайных ситуаций, обеспечению пожарной безопасности</w:t>
      </w:r>
      <w:r>
        <w:rPr>
          <w:sz w:val="28"/>
          <w:szCs w:val="28"/>
        </w:rPr>
        <w:t xml:space="preserve"> 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в пределах своей компетенции решений о проведении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тий по предупреждению и ликвидации чрезвычайных ситуаций, обеспечению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жарной безопасности</w:t>
      </w:r>
      <w:r>
        <w:rPr>
          <w:sz w:val="28"/>
          <w:szCs w:val="28"/>
        </w:rPr>
        <w:t xml:space="preserve"> 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по созданию резервов финансовых и материальных ресурсов для ликвидации чрезвычайных ситуаций;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защиты сельскохозяйственных животных, растений, продовольствия, пищ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вого сырья, кормов, водоисточников и систем водоснабжения от радиоактивного загрязнения (заражения), химического и бактериологического (биологического) заражения;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со средствами массовой информации с целью более полного освещения проблем предупреждения чрезвычайных ситу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ций, </w:t>
      </w:r>
      <w:r>
        <w:rPr>
          <w:sz w:val="28"/>
          <w:szCs w:val="28"/>
        </w:rPr>
        <w:t xml:space="preserve">с пожарной безопасностью и безопасностью людей на водных объектах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плана действий по предупреждению и ликвидации чрезвычайных ситуаций на</w:t>
      </w:r>
      <w:r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муниципального округа;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решений о проведении эвакуационных мероприятий при угрозе возникновения или возникновении чрезвычайных ситуаций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характера</w:t>
      </w:r>
      <w:r>
        <w:rPr>
          <w:sz w:val="28"/>
          <w:szCs w:val="28"/>
        </w:rPr>
        <w:t xml:space="preserve"> в муниципальном округе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Комиссия для решения возложенных на нее задач имеет право: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в установленном порядке у </w:t>
      </w:r>
      <w:r>
        <w:rPr>
          <w:sz w:val="28"/>
          <w:szCs w:val="28"/>
        </w:rPr>
        <w:t xml:space="preserve">управления по делам территорий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объектовых комиссий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материалы и информацию по вопросам, относящимся к её компетенции;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поручения </w:t>
      </w:r>
      <w:r>
        <w:rPr>
          <w:sz w:val="28"/>
          <w:szCs w:val="28"/>
        </w:rPr>
        <w:t xml:space="preserve">управлению по делам 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предупреждения и ликвидации чрезвычайных ситуаций, обеспечения пожарной безопасности </w:t>
      </w:r>
      <w:r>
        <w:rPr>
          <w:sz w:val="28"/>
          <w:szCs w:val="28"/>
        </w:rPr>
        <w:t xml:space="preserve">и безопасности людей на водных объектах</w:t>
      </w:r>
      <w:r>
        <w:rPr>
          <w:sz w:val="28"/>
          <w:szCs w:val="28"/>
        </w:rPr>
        <w:t xml:space="preserve"> на территории 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заслушивать на своих заседаниях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по делам территорий или начальников его территориальных отделов,</w:t>
      </w:r>
      <w:r>
        <w:rPr>
          <w:sz w:val="28"/>
          <w:szCs w:val="28"/>
        </w:rPr>
        <w:t xml:space="preserve"> предс</w:t>
      </w:r>
      <w:r>
        <w:rPr>
          <w:sz w:val="28"/>
          <w:szCs w:val="28"/>
        </w:rPr>
        <w:t xml:space="preserve">едателей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комиссий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по вопросам, относящимся к её компетенции;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в установленном порядке для участия в своей работе </w:t>
      </w:r>
      <w:r>
        <w:rPr>
          <w:sz w:val="28"/>
          <w:szCs w:val="28"/>
        </w:rPr>
        <w:t xml:space="preserve">начальников территориальных отделов</w:t>
      </w:r>
      <w:r>
        <w:rPr>
          <w:sz w:val="28"/>
          <w:szCs w:val="28"/>
        </w:rPr>
        <w:t xml:space="preserve">, заинтересованных организаций;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установленном порядке главе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и в Совет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предложения по вопросам, относящимся к её компетенции;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угрозе возникновения чрезвычайных ситуаций формировать оперативные группы для установления причин ухудшения обстан</w:t>
      </w:r>
      <w:r>
        <w:rPr>
          <w:sz w:val="28"/>
          <w:szCs w:val="28"/>
        </w:rPr>
        <w:t xml:space="preserve">овки, выработке</w:t>
      </w:r>
      <w:r>
        <w:rPr>
          <w:sz w:val="28"/>
          <w:szCs w:val="28"/>
        </w:rPr>
        <w:t xml:space="preserve"> предложений и принятия мер по их предотвращению, обеспечению пожарной безопасности</w:t>
      </w:r>
      <w:r>
        <w:rPr>
          <w:sz w:val="28"/>
          <w:szCs w:val="28"/>
        </w:rPr>
        <w:t xml:space="preserve"> и безопасности людей на водных объектах, </w:t>
      </w:r>
      <w:r>
        <w:rPr>
          <w:sz w:val="28"/>
          <w:szCs w:val="28"/>
        </w:rPr>
        <w:t xml:space="preserve">оценке чрезвычайных ситуаций в </w:t>
      </w:r>
      <w:r>
        <w:rPr>
          <w:sz w:val="28"/>
          <w:szCs w:val="28"/>
        </w:rPr>
        <w:t xml:space="preserve">случае возникновения, выработки</w:t>
      </w:r>
      <w:r>
        <w:rPr>
          <w:sz w:val="28"/>
          <w:szCs w:val="28"/>
        </w:rPr>
        <w:t xml:space="preserve"> предложений по локализации и ликвидации чрезвычайных ситуаций, защите населения и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круга;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установленном порядке предложения по использованию резервов материальных ресурсов администрации Петровского муниципального округа Ставропольского края.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Состав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утверждается </w:t>
      </w:r>
      <w:r>
        <w:rPr>
          <w:sz w:val="28"/>
          <w:szCs w:val="28"/>
        </w:rPr>
        <w:t xml:space="preserve">правовым актом</w:t>
      </w:r>
      <w:r>
        <w:rPr>
          <w:sz w:val="28"/>
          <w:szCs w:val="28"/>
        </w:rPr>
        <w:t xml:space="preserve"> администрации. В состав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входят председ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</w:t>
      </w:r>
      <w:r>
        <w:rPr>
          <w:sz w:val="28"/>
          <w:szCs w:val="28"/>
        </w:rPr>
        <w:t xml:space="preserve">, заместител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председателя, секретарь и члены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осуществляет свою деятельность в соответствии с планом работы, который утверждается главой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проводятся председателем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или его заместител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по мере необходимости, но не реже одного раза в квартал. Заседание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счит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ется правомочным, если на нём присутствует не менее половины её  членов.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считается принятым, если за него проголосовало более половины присутствующих на заседании членов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омиссии. Голосование проводится открыто. При равенстве голосов членов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голос председательствующего считается решающим. Решение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оформляется в соответствии с протоколом, который подписывается председательствующим на заседании и секретарём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временного отсутствия председателя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его обязанности исполняет заместител</w:t>
      </w:r>
      <w:r>
        <w:rPr>
          <w:sz w:val="28"/>
          <w:szCs w:val="28"/>
        </w:rPr>
        <w:t xml:space="preserve">ь председателя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необходимости оперативного разрешения вопросов, относящихся к компетенции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омиссии, председатель (либо заместитель председателя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миссии, исполняющий его обязанности) имеет право единолично принимать по ним в установленном порядке соответствующие решения с последующим вын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сением их на рассмотрение и одобрение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Решения, принимаемые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 в пределах её компетенции, а также решения, принимаемые в соответствии с пунктом 10 настоящего Положения, являются обязательными для </w:t>
      </w:r>
      <w:r>
        <w:rPr>
          <w:sz w:val="28"/>
          <w:szCs w:val="28"/>
        </w:rPr>
        <w:t xml:space="preserve">территориальных отделов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организаций, находящихся на территории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Организационно-методическое обеспечение работы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осуществляют специалисты отдела по</w:t>
      </w:r>
      <w:r>
        <w:rPr>
          <w:sz w:val="28"/>
          <w:szCs w:val="28"/>
        </w:rPr>
        <w:t xml:space="preserve"> общественной безопасности, гражданской обороне</w:t>
      </w:r>
      <w:r>
        <w:rPr>
          <w:sz w:val="28"/>
          <w:szCs w:val="28"/>
        </w:rPr>
        <w:t xml:space="preserve"> и чрезвычайным ситуациям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уполномоченные в соответствии с должностными инструкциями на решение задач в области защиты населения и территорий от чрезвычайных ситуаций и гражданской обороны.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</w:p>
    <w:p>
      <w:pPr>
        <w:pStyle w:val="UserStyle_6"/>
        <w:widowControl/>
        <w:spacing w:line="240" w:lineRule="exact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</w:p>
    <w:sectPr>
      <w:type w:val="nextPage"/>
      <w:pgSz w:w="11907" w:h="16840"/>
      <w:pgMar w:top="1418" w:right="567" w:bottom="1134" w:left="1985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Times New Roman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basedOn w:val="NormalCharacter"/>
    <w:next w:val="UserStyle_0"/>
    <w:link w:val="Heading1"/>
    <w:rPr>
      <w:rFonts w:eastAsia="Times New Roman" w:cs="Times New Roman"/>
      <w:szCs w:val="20"/>
      <w:lang w:eastAsia="ru-RU"/>
    </w:rPr>
  </w:style>
  <w:style w:type="paragraph" w:styleId="BodyText3">
    <w:name w:val="Основной текст 3"/>
    <w:basedOn w:val="Normal"/>
    <w:next w:val="BodyText3"/>
    <w:link w:val="UserStyle_1"/>
    <w:rPr>
      <w:sz w:val="24"/>
    </w:rPr>
  </w:style>
  <w:style w:type="character" w:styleId="UserStyle_1">
    <w:name w:val="Основной текст 3 Знак"/>
    <w:basedOn w:val="NormalCharacter"/>
    <w:next w:val="UserStyle_1"/>
    <w:link w:val="BodyText3"/>
    <w:rPr>
      <w:rFonts w:eastAsia="Times New Roman" w:cs="Times New Roman"/>
      <w:sz w:val="24"/>
      <w:szCs w:val="20"/>
      <w:lang w:eastAsia="ru-RU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153" w:leader="none"/>
        <w:tab w:val="right" w:pos="8306" w:leader="none"/>
      </w:tabs>
    </w:pPr>
    <w:rPr>
      <w:sz w:val="28"/>
    </w:rPr>
  </w:style>
  <w:style w:type="character" w:styleId="UserStyle_2">
    <w:name w:val="Верхний колонтитул Знак"/>
    <w:basedOn w:val="NormalCharacter"/>
    <w:next w:val="UserStyle_2"/>
    <w:link w:val="Header"/>
    <w:rPr>
      <w:rFonts w:eastAsia="Times New Roman" w:cs="Times New Roman"/>
      <w:szCs w:val="20"/>
      <w:lang w:eastAsia="ru-RU"/>
    </w:rPr>
  </w:style>
  <w:style w:type="paragraph" w:styleId="UserStyle_3">
    <w:name w:val="Plain Text"/>
    <w:basedOn w:val="Normal"/>
    <w:next w:val="UserStyle_3"/>
    <w:link w:val="Normal"/>
    <w:rPr>
      <w:rFonts w:ascii="Courier New" w:hAnsi="Courier New"/>
    </w:rPr>
  </w:style>
  <w:style w:type="paragraph" w:styleId="BodyText">
    <w:name w:val="Основной текст"/>
    <w:basedOn w:val="Normal"/>
    <w:next w:val="BodyText"/>
    <w:link w:val="UserStyle_4"/>
    <w:rPr>
      <w:sz w:val="28"/>
    </w:rPr>
  </w:style>
  <w:style w:type="character" w:styleId="UserStyle_4">
    <w:name w:val="Основной текст Знак"/>
    <w:basedOn w:val="NormalCharacter"/>
    <w:next w:val="UserStyle_4"/>
    <w:link w:val="BodyText"/>
    <w:rPr>
      <w:rFonts w:eastAsia="Times New Roman" w:cs="Times New Roman"/>
      <w:szCs w:val="20"/>
      <w:lang w:eastAsia="ru-RU"/>
    </w:rPr>
  </w:style>
  <w:style w:type="paragraph" w:styleId="BodyText2">
    <w:name w:val="Основной текст 2"/>
    <w:basedOn w:val="Normal"/>
    <w:next w:val="BodyText2"/>
    <w:link w:val="UserStyle_5"/>
    <w:pPr>
      <w:jc w:val="center"/>
    </w:pPr>
  </w:style>
  <w:style w:type="character" w:styleId="UserStyle_5">
    <w:name w:val="Основной текст 2 Знак"/>
    <w:basedOn w:val="NormalCharacter"/>
    <w:next w:val="UserStyle_5"/>
    <w:link w:val="BodyText2"/>
    <w:rPr>
      <w:rFonts w:eastAsia="Times New Roman" w:cs="Times New Roman"/>
      <w:sz w:val="20"/>
      <w:szCs w:val="20"/>
      <w:lang w:eastAsia="ru-RU"/>
    </w:rPr>
  </w:style>
  <w:style w:type="paragraph" w:styleId="UserStyle_6">
    <w:name w:val="ConsNonformat"/>
    <w:next w:val="UserStyle_6"/>
    <w:link w:val="Normal"/>
    <w:pPr>
      <w:widowControl w:val="off"/>
      <w:ind w:right="19772"/>
    </w:pPr>
    <w:rPr>
      <w:rFonts w:ascii="Courier New" w:hAnsi="Courier New" w:eastAsia="Times New Roman"/>
      <w:lang w:val="ru-RU" w:eastAsia="ar-SA" w:bidi="ar-SA"/>
    </w:rPr>
  </w:style>
  <w:style w:type="paragraph" w:styleId="Footer">
    <w:name w:val="Нижний колонтитул"/>
    <w:basedOn w:val="Normal"/>
    <w:next w:val="Footer"/>
    <w:link w:val="UserStyle_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Нижний колонтитул Знак"/>
    <w:basedOn w:val="NormalCharacter"/>
    <w:next w:val="UserStyle_7"/>
    <w:link w:val="Footer"/>
    <w:uiPriority w:val="99"/>
    <w:semiHidden/>
    <w:rPr>
      <w:rFonts w:eastAsia="Times New Roman"/>
    </w:rPr>
  </w:style>
  <w:style w:type="paragraph" w:styleId="Title">
    <w:name w:val="Название"/>
    <w:basedOn w:val="Normal"/>
    <w:next w:val="Title"/>
    <w:link w:val="UserStyle_8"/>
    <w:qFormat/>
    <w:pPr>
      <w:jc w:val="center"/>
    </w:pPr>
    <w:rPr>
      <w:b/>
      <w:bCs/>
      <w:sz w:val="32"/>
      <w:szCs w:val="24"/>
    </w:rPr>
  </w:style>
  <w:style w:type="character" w:styleId="UserStyle_8">
    <w:name w:val="Название Знак"/>
    <w:basedOn w:val="NormalCharacter"/>
    <w:next w:val="UserStyle_8"/>
    <w:link w:val="Title"/>
    <w:rPr>
      <w:rFonts w:eastAsia="Times New Roman"/>
      <w:b/>
      <w:bCs/>
      <w:sz w:val="32"/>
      <w:szCs w:val="24"/>
    </w:rPr>
  </w:style>
  <w:style w:type="paragraph" w:styleId="UserStyle_9">
    <w:name w:val="Т-1,5"/>
    <w:basedOn w:val="Normal"/>
    <w:next w:val="UserStyle_9"/>
    <w:link w:val="Normal"/>
    <w:pPr>
      <w:spacing w:line="360" w:lineRule="auto"/>
      <w:ind w:firstLine="720"/>
      <w:jc w:val="both"/>
    </w:pPr>
    <w:rPr>
      <w:sz w:val="28"/>
    </w:rPr>
  </w:style>
  <w:style w:type="paragraph" w:styleId="UserStyle_10">
    <w:name w:val=" Знак"/>
    <w:basedOn w:val="Normal"/>
    <w:next w:val="UserStyle_10"/>
    <w:link w:val="Normal"/>
    <w:pPr>
      <w:widowControl w:val="off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11343</Characters>
  <CharactersWithSpaces>13307</CharactersWithSpaces>
  <Company>Администрация Петровского муниципального района</Company>
  <DocSecurity>0</DocSecurity>
  <HyperlinksChanged>false</HyperlinksChanged>
  <Lines>94</Lines>
  <Pages>6</Pages>
  <Paragraphs>26</Paragraphs>
  <ScaleCrop>false</ScaleCrop>
  <SharedDoc>false</SharedDoc>
  <Template>Normal</Template>
  <Words>1990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ГО и ЧС</dc:creator>
  <cp:lastModifiedBy>Admin</cp:lastModifiedBy>
  <cp:revision>79</cp:revision>
  <dcterms:created xsi:type="dcterms:W3CDTF">2018-03-28T05:32:00Z</dcterms:created>
  <dcterms:modified xsi:type="dcterms:W3CDTF">2024-04-24T08:07:00Z</dcterms:modified>
  <cp:version>786432</cp:version>
</cp:coreProperties>
</file>