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"/>
        <w:ind w:firstLine="0"/>
        <w:spacing w:before="0" w:after="150" w:line="85" w:lineRule="atLeast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ac1a0"/>
          <w:sz w:val="24"/>
        </w:rPr>
        <w:t xml:space="preserve">УКАЗ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 </w:t>
      </w:r>
      <w:r/>
    </w:p>
    <w:p>
      <w:pPr>
        <w:pStyle w:val="19"/>
        <w:ind w:firstLine="0"/>
        <w:spacing w:before="0" w:after="150" w:line="85" w:lineRule="atLeast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ac1a0"/>
          <w:sz w:val="24"/>
        </w:rPr>
        <w:t xml:space="preserve">ПРЕЗИДЕНТА РОССИЙСКОЙ ФЕДЕРАЦИИ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 </w:t>
      </w:r>
      <w:r/>
    </w:p>
    <w:p>
      <w:pPr>
        <w:pStyle w:val="19"/>
        <w:ind w:firstLine="0"/>
        <w:spacing w:before="0" w:after="150" w:line="85" w:lineRule="atLeast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ac1a0"/>
          <w:sz w:val="24"/>
        </w:rPr>
        <w:t xml:space="preserve">О проведении в Российской Федерации Года семьи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 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В целях популяризации государственной политики в сфере защиты семьи, сохранения традиционных семейных ценностей постановляю: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1. Провести в 2024 году в Российской Федерации Год семьи.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2. Правительству Российской Федерации до 27 декабря 2023 г.: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а) образовать организационный комитет по проведению в Российской Федерации Года семьи и утвердить его состав;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б) обеспечить разработку и утверждение плана основных мероприятий по проведению в Российской Федерации Года семьи;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в) определить источники финансирования основных мероприятий по проведению в Российской Федерации Года семьи.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3. Назначить председателем организационного комитета по проведению в Российской Федерации Года семьи Заместителя Председателя Правительства Российской Федерации Голикову Т.А.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4. Рекомендовать высшим должностным лицам (руководителям высших исполнительных органов государственной власти) субъектов Российской Федерации осуществлять необходимые мероприятия в рамках проводимого в Российской Федерации Года семьи.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5. Настоящий Указ вступает в силу со дня его подписания.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 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 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Президент Российской Федерации                              В.Путин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 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Москва, Кремль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22 ноября 2023 года</w:t>
      </w:r>
      <w:r/>
    </w:p>
    <w:p>
      <w:pPr>
        <w:ind w:firstLine="0"/>
        <w:spacing w:before="0" w:after="435"/>
        <w:shd w:val="clear" w:color="fefefe" w:fill="fefef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20c22"/>
          <w:sz w:val="26"/>
        </w:rPr>
        <w:t xml:space="preserve">№ 875</w:t>
      </w:r>
      <w:r/>
    </w:p>
    <w:p>
      <w:pPr>
        <w:pStyle w:val="62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apsk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Евгения Евгеньевна</dc:creator>
  <cp:keywords/>
  <dc:description/>
  <cp:revision>5</cp:revision>
  <dcterms:created xsi:type="dcterms:W3CDTF">2024-04-03T05:07:00Z</dcterms:created>
  <dcterms:modified xsi:type="dcterms:W3CDTF">2024-04-05T10:32:33Z</dcterms:modified>
</cp:coreProperties>
</file>