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Заключение об 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ценк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эффективности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реализации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ы Петровского городского округа Ставропольского края </w:t>
      </w:r>
    </w:p>
    <w:p>
      <w:pPr>
        <w:pStyle w:val="Normal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Управление имуществом</w:t>
      </w:r>
      <w:r>
        <w:rPr>
          <w:rFonts w:ascii="Times New Roman" w:hAnsi="Times New Roman" w:cs="Times New Roman"/>
          <w:sz w:val="28"/>
          <w:szCs w:val="28"/>
        </w:rPr>
        <w:t xml:space="preserve">» за 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>
      <w:pPr>
        <w:pStyle w:val="Normal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tabs>
          <w:tab w:val="left" w:pos="709" w:leader="none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Оценка эффективности реализации муниципальной программы Петровского городского округа Ставропольс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кого края «Управление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имуществом</w:t>
      </w:r>
      <w:r>
        <w:rPr>
          <w:rFonts w:ascii="Times New Roman" w:hAnsi="Times New Roman" w:cs="Times New Roman"/>
          <w:sz w:val="28"/>
          <w:szCs w:val="28"/>
        </w:rPr>
        <w:t xml:space="preserve">» (далее – муниципальная программа) за 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год проведена финансовым управлением администрации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округа Ставропольского края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соответствии с требованиями Методики </w:t>
      </w:r>
      <w:r>
        <w:rPr>
          <w:rFonts w:ascii="Times New Roman" w:hAnsi="Times New Roman" w:cs="Times New Roman"/>
          <w:sz w:val="28"/>
          <w:szCs w:val="28"/>
        </w:rPr>
        <w:t xml:space="preserve">оценки эффективности  реализации му</w:t>
      </w:r>
      <w:r>
        <w:rPr>
          <w:rFonts w:ascii="Times New Roman" w:hAnsi="Times New Roman" w:cs="Times New Roman"/>
          <w:sz w:val="28"/>
          <w:szCs w:val="28"/>
        </w:rPr>
        <w:t xml:space="preserve">ниципальных программ  Петровского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края, утвержденной постановлением администрации Петровского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 от 27.02.2019 г. № 445 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в редакции от 21.04.2021 г. № 632</w:t>
      </w:r>
      <w:r>
        <w:rPr>
          <w:rFonts w:ascii="Times New Roman" w:hAnsi="Times New Roman" w:cs="Times New Roman"/>
          <w:sz w:val="28"/>
          <w:szCs w:val="28"/>
        </w:rPr>
        <w:t xml:space="preserve">) и на основании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Порядка разраб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отки, реализац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ии и оценки эффективности муниципальных программ  </w:t>
      </w:r>
      <w:r>
        <w:rPr>
          <w:rFonts w:ascii="Times New Roman" w:hAnsi="Times New Roman" w:cs="Times New Roman"/>
          <w:sz w:val="28"/>
          <w:szCs w:val="28"/>
        </w:rPr>
        <w:t xml:space="preserve">Петровского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округа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края, утвержденного постановлением администрации Петровского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 от 11.04.2018 г. № 528 (</w:t>
      </w:r>
      <w:r>
        <w:rPr>
          <w:rFonts w:ascii="Times New Roman" w:hAnsi="Times New Roman" w:cs="Times New Roman"/>
          <w:sz w:val="28"/>
          <w:szCs w:val="28"/>
        </w:rPr>
        <w:t xml:space="preserve">в редакции от </w:t>
      </w:r>
      <w:r>
        <w:rPr>
          <w:rFonts w:ascii="Times New Roman" w:hAnsi="Times New Roman" w:cs="Times New Roman"/>
          <w:sz w:val="28"/>
          <w:szCs w:val="28"/>
        </w:rPr>
        <w:t xml:space="preserve">10.0</w:t>
      </w:r>
      <w:r>
        <w:rPr>
          <w:rFonts w:ascii="Times New Roman" w:hAnsi="Times New Roman" w:cs="Times New Roman"/>
          <w:sz w:val="28"/>
          <w:szCs w:val="28"/>
        </w:rPr>
        <w:t xml:space="preserve">1.2024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 xml:space="preserve">03</w:t>
      </w:r>
      <w:r>
        <w:rPr>
          <w:rFonts w:ascii="Times New Roman" w:hAnsi="Times New Roman" w:cs="Times New Roman"/>
          <w:sz w:val="28"/>
          <w:szCs w:val="28"/>
        </w:rPr>
        <w:t xml:space="preserve"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Normal"/>
        <w:tabs>
          <w:tab w:val="left" w:pos="709" w:leader="none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Оценка эффективности муниципальной программы основана на план- фактном анализе результатов её реализации и затраченных ресурсов на их реализацию, что полностью соответствует принципу эффективности использования бюджетных средств, как опре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делено статьей 34 Бюджетного кодекса Российской Федерации.</w:t>
      </w:r>
    </w:p>
    <w:p>
      <w:pPr>
        <w:pStyle w:val="Normal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Hlk33608856"/>
      <w:r>
        <w:rPr>
          <w:rFonts w:ascii="Times New Roman" w:hAnsi="Times New Roman" w:cs="Times New Roman"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итогам анализа степени достижения целей муниципальной программы и решения задач подпрограмм Программы (прил. 2: Сведения о достижении значений индикаторов достижения целей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показат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елей решен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ия 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адач подпрограмм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Программы), степень достижения целей муниципальной программы составила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0,0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%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(из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запланированн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индикатор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достижения целей выполнен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средняя степень решения задач подпрограмм Программы –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0,00%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запланированных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показател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 не выполнен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Normal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 xml:space="preserve">II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При сопоставлении результатов полноты и своевременности выполнения мероприятий муниципальной программы (прил. 1: Сведения о степени выполнения основных мероприятий подпрограмм, мероприятий и контрольных соб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ытий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рограммы) можно судить о результативности качественных характеристик муниципальной программы в разрезе подпрограмм, основных мероприятий подпрограмм и контрольных событий.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основных мероприятий выполнены в полном объеме.</w:t>
      </w:r>
    </w:p>
    <w:p>
      <w:pPr>
        <w:pStyle w:val="Normal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анализа к</w:t>
      </w:r>
      <w:r>
        <w:rPr>
          <w:rFonts w:ascii="Times New Roman" w:hAnsi="Times New Roman" w:cs="Times New Roman"/>
          <w:sz w:val="28"/>
          <w:szCs w:val="28"/>
        </w:rPr>
        <w:t xml:space="preserve">ачества управлени</w:t>
      </w:r>
      <w:r>
        <w:rPr>
          <w:rFonts w:ascii="Times New Roman" w:hAnsi="Times New Roman" w:cs="Times New Roman"/>
          <w:sz w:val="28"/>
          <w:szCs w:val="28"/>
        </w:rPr>
        <w:t xml:space="preserve">я муниципальной программой рассматривалось соответствие фактических сроков наступления контрольных событий с их запланированными сроками. </w:t>
      </w:r>
      <w:r>
        <w:rPr>
          <w:rFonts w:ascii="Times New Roman" w:hAnsi="Times New Roman" w:cs="Times New Roman"/>
          <w:sz w:val="28"/>
          <w:szCs w:val="28"/>
        </w:rPr>
        <w:t xml:space="preserve">В результате установлено: из запланированных к исполнению в 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 контрольных событий выполнен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степен</w:t>
      </w:r>
      <w:r>
        <w:rPr>
          <w:rFonts w:ascii="Times New Roman" w:hAnsi="Times New Roman" w:cs="Times New Roman"/>
          <w:sz w:val="28"/>
          <w:szCs w:val="28"/>
        </w:rPr>
        <w:t xml:space="preserve">ь</w:t>
      </w:r>
      <w:r>
        <w:rPr>
          <w:rFonts w:ascii="Times New Roman" w:hAnsi="Times New Roman" w:cs="Times New Roman"/>
          <w:sz w:val="28"/>
          <w:szCs w:val="28"/>
        </w:rPr>
        <w:t xml:space="preserve"> качества управления муниципальной программой</w:t>
      </w:r>
      <w:r>
        <w:rPr>
          <w:rFonts w:ascii="Times New Roman" w:hAnsi="Times New Roman" w:cs="Times New Roman"/>
          <w:sz w:val="28"/>
          <w:szCs w:val="28"/>
        </w:rPr>
        <w:t xml:space="preserve"> – 100,0</w:t>
      </w:r>
      <w:r>
        <w:rPr>
          <w:rFonts w:ascii="Times New Roman" w:hAnsi="Times New Roman" w:cs="Times New Roman"/>
          <w:sz w:val="28"/>
          <w:szCs w:val="28"/>
        </w:rPr>
        <w:t xml:space="preserve">%.  </w:t>
      </w:r>
    </w:p>
    <w:p>
      <w:pPr>
        <w:pStyle w:val="Normal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bookmarkStart w:id="1" w:name="_GoBack"/>
      <w:r>
        <w:rPr>
          <w:rFonts w:ascii="Times New Roman" w:hAnsi="Times New Roman" w:cs="Times New Roman"/>
          <w:sz w:val="28"/>
          <w:szCs w:val="28"/>
          <w:lang w:val="en-US"/>
        </w:rPr>
        <w:t xml:space="preserve">III</w:t>
      </w:r>
      <w:r>
        <w:rPr>
          <w:rFonts w:ascii="Times New Roman" w:hAnsi="Times New Roman" w:cs="Times New Roman"/>
          <w:sz w:val="28"/>
          <w:szCs w:val="28"/>
        </w:rPr>
        <w:t xml:space="preserve">. Степень соответствия фактических расходов местного бюджета их запланированному уровню (прил. 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Отчет об использовании средств бюджета Петровского городского округа Ставропольског</w:t>
      </w:r>
      <w:r>
        <w:rPr>
          <w:rFonts w:ascii="Times New Roman" w:hAnsi="Times New Roman" w:cs="Times New Roman"/>
          <w:sz w:val="28"/>
          <w:szCs w:val="28"/>
        </w:rPr>
        <w:t xml:space="preserve">о края на реализа</w:t>
      </w:r>
      <w:r>
        <w:rPr>
          <w:rFonts w:ascii="Times New Roman" w:hAnsi="Times New Roman" w:cs="Times New Roman"/>
          <w:sz w:val="28"/>
          <w:szCs w:val="28"/>
        </w:rPr>
        <w:t xml:space="preserve">цию Программы</w:t>
      </w:r>
      <w:r>
        <w:rPr>
          <w:rFonts w:ascii="Times New Roman" w:hAnsi="Times New Roman" w:cs="Times New Roman"/>
          <w:sz w:val="28"/>
          <w:szCs w:val="28"/>
        </w:rPr>
        <w:t xml:space="preserve">) достигла 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,74</w:t>
      </w:r>
      <w:r>
        <w:rPr>
          <w:rFonts w:ascii="Times New Roman" w:hAnsi="Times New Roman" w:cs="Times New Roman"/>
          <w:sz w:val="28"/>
          <w:szCs w:val="28"/>
        </w:rPr>
        <w:t xml:space="preserve">%. </w:t>
      </w:r>
    </w:p>
    <w:p>
      <w:pPr>
        <w:pStyle w:val="Normal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проведенного анализа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 xml:space="preserve">начение </w:t>
      </w:r>
      <w:r>
        <w:rPr>
          <w:rFonts w:ascii="Times New Roman" w:hAnsi="Times New Roman" w:cs="Times New Roman"/>
          <w:sz w:val="28"/>
          <w:szCs w:val="28"/>
        </w:rPr>
        <w:t xml:space="preserve">показателя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эффективности реализации муниципальной программы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«Управление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имуществом</w:t>
      </w:r>
      <w:r>
        <w:rPr>
          <w:rFonts w:ascii="Times New Roman" w:hAnsi="Times New Roman" w:cs="Times New Roman"/>
          <w:sz w:val="28"/>
          <w:szCs w:val="28"/>
        </w:rPr>
        <w:t xml:space="preserve">» за 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составило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85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,00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%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что соответствует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оценке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планов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ый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(в 202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данный показатель составил 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00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00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планов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ый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анная муниципальная программа целесообразна к финансированию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очередной финансовый год и плановый период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bookmarkEnd w:id="1"/>
      <w:r>
        <w:rPr>
          <w:rFonts w:ascii="Times New Roman" w:hAnsi="Times New Roman" w:cs="Times New Roman"/>
          <w:sz w:val="24"/>
          <w:szCs w:val="24"/>
        </w:rPr>
      </w:r>
    </w:p>
    <w:p>
      <w:pPr>
        <w:pStyle w:val="Normal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pStyle w:val="Normal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Normal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финансового управления </w:t>
      </w:r>
    </w:p>
    <w:p>
      <w:pPr>
        <w:pStyle w:val="Normal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Петровского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</w:t>
      </w:r>
      <w:r>
        <w:rPr>
          <w:rFonts w:ascii="Times New Roman" w:hAnsi="Times New Roman" w:cs="Times New Roman"/>
          <w:sz w:val="28"/>
          <w:szCs w:val="28"/>
        </w:rPr>
        <w:t xml:space="preserve">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after="0" w:line="240" w:lineRule="exac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Е.С.Меркулова</w:t>
      </w:r>
    </w:p>
    <w:p>
      <w:pPr>
        <w:pStyle w:val="Normal"/>
      </w:pPr>
    </w:p>
    <w:sectPr>
      <w:type w:val="nextPage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pPr>
      <w:spacing w:after="200" w:line="276" w:lineRule="auto"/>
    </w:pPr>
    <w:rPr>
      <w:rFonts w:ascii="Calibri" w:hAnsi="Calibri" w:cs="Calibri"/>
      <w:sz w:val="22"/>
      <w:szCs w:val="22"/>
      <w:lang w:val="ru-RU" w:eastAsia="en-US" w:bidi="ar-SA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paragraph" w:styleId="UserStyle_0">
    <w:name w:val="ConsPlusNormal"/>
    <w:next w:val="UserStyle_0"/>
    <w:link w:val="Normal"/>
    <w:rPr>
      <w:rFonts w:ascii="Arial" w:hAnsi="Arial" w:cs="Arial"/>
      <w:lang w:val="ru-RU" w:eastAsia="ru-RU" w:bidi="ar-SA"/>
    </w:rPr>
  </w:style>
  <w:style w:type="paragraph" w:styleId="Acetate">
    <w:name w:val="Текст выноски"/>
    <w:basedOn w:val="Normal"/>
    <w:next w:val="Acetate"/>
    <w:link w:val="UserStyle_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UserStyle_1">
    <w:name w:val="Текст выноски Знак"/>
    <w:next w:val="UserStyle_1"/>
    <w:link w:val="Acetat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2913</Characters>
  <CharactersWithSpaces>3418</CharactersWithSpaces>
  <Company>FU</Company>
  <DocSecurity>0</DocSecurity>
  <HyperlinksChanged>false</HyperlinksChanged>
  <Lines>24</Lines>
  <Pages>2</Pages>
  <Paragraphs>6</Paragraphs>
  <ScaleCrop>false</ScaleCrop>
  <SharedDoc>false</SharedDoc>
  <Template>Normal</Template>
  <Words>511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</dc:creator>
  <cp:lastModifiedBy>PeMoGI</cp:lastModifiedBy>
  <cp:revision>8</cp:revision>
  <dcterms:created xsi:type="dcterms:W3CDTF">2023-02-08T06:11:00Z</dcterms:created>
  <dcterms:modified xsi:type="dcterms:W3CDTF">2024-04-15T07:37:00Z</dcterms:modified>
  <cp:version>1048576</cp:version>
</cp:coreProperties>
</file>