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szCs w:val="32"/>
          <w:lang w:val="ru-RU"/>
        </w:rPr>
      </w:pPr>
      <w:r>
        <w:rPr>
          <w:szCs w:val="32"/>
          <w:lang w:val="ru-RU"/>
        </w:rPr>
        <w:t xml:space="preserve">ПРОЕКТ</w:t>
      </w:r>
      <w:r>
        <w:rPr>
          <w:szCs w:val="32"/>
          <w:lang w:val="ru-RU"/>
        </w:rPr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spacing w:line="240" w:lineRule="exact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</w:t>
      </w:r>
      <w:r>
        <w:rPr>
          <w:sz w:val="28"/>
          <w:szCs w:val="28"/>
        </w:rPr>
        <w:t xml:space="preserve">оложения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проверке достоверности и полноты сведений, представляемых </w:t>
      </w:r>
      <w:r>
        <w:rPr>
          <w:sz w:val="28"/>
          <w:szCs w:val="28"/>
        </w:rPr>
        <w:t xml:space="preserve">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</w:t>
      </w:r>
      <w:r>
        <w:rPr>
          <w:sz w:val="28"/>
          <w:szCs w:val="28"/>
        </w:rPr>
        <w:t xml:space="preserve">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</w:t>
      </w:r>
      <w:r>
        <w:rPr>
          <w:bCs/>
          <w:sz w:val="28"/>
          <w:szCs w:val="28"/>
        </w:rPr>
        <w:t xml:space="preserve">едеральными законами от 02 марта 2007 № 25-ФЗ «О муниципальной службе в Российской Федерации», от 25 декабря 2008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№ 273-ФЗ «О противодействии коррупции», Указом </w:t>
      </w:r>
      <w:r>
        <w:rPr>
          <w:bCs/>
          <w:sz w:val="28"/>
          <w:szCs w:val="28"/>
        </w:rPr>
        <w:t xml:space="preserve">Президента Российской Федерации от 21 сентября 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</w:t>
      </w:r>
      <w:r>
        <w:rPr>
          <w:bCs/>
          <w:sz w:val="28"/>
          <w:szCs w:val="28"/>
        </w:rPr>
        <w:t xml:space="preserve">лужащими, и соблюдения федеральными государственными служащими требований к служебному поведению»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consultantplus://offline/ref=A8B842AFD8FF4CC6E54519E0ACADF20DFD1075C00BCDE9A445A4CCEAA52D6A16A8351F3876E45886AD63CB40vBgAN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Губернатора Ставропольского края от 09 апреля 2010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</w:t>
      </w:r>
      <w:r>
        <w:rPr>
          <w:sz w:val="28"/>
          <w:szCs w:val="28"/>
        </w:rPr>
        <w:t xml:space="preserve">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 </w:t>
      </w:r>
      <w:r>
        <w:rPr>
          <w:bCs/>
          <w:sz w:val="28"/>
          <w:szCs w:val="28"/>
        </w:rPr>
        <w:t xml:space="preserve">администрация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прилагаемое Положение о </w:t>
      </w:r>
      <w:r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должности муниципа</w:t>
      </w:r>
      <w:r>
        <w:rPr>
          <w:sz w:val="28"/>
          <w:szCs w:val="28"/>
        </w:rPr>
        <w:t xml:space="preserve">льной службы</w:t>
      </w:r>
      <w:r>
        <w:rPr>
          <w:sz w:val="28"/>
          <w:szCs w:val="28"/>
        </w:rPr>
        <w:t xml:space="preserve"> 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соблюдения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23 марта 2018 г. № 377 «</w:t>
      </w:r>
      <w:r>
        <w:rPr>
          <w:bCs/>
          <w:sz w:val="28"/>
          <w:szCs w:val="28"/>
        </w:rPr>
        <w:t xml:space="preserve">Об утверждении Положения о проверке достоверности и </w:t>
      </w:r>
      <w:r>
        <w:rPr>
          <w:bCs/>
          <w:sz w:val="28"/>
          <w:szCs w:val="28"/>
        </w:rPr>
        <w:t xml:space="preserve">полноты сведений, представляемых гражданами, претендующими на замещение должности муниципальной службы в администрации Петровского </w:t>
      </w:r>
      <w:r>
        <w:rPr>
          <w:bCs/>
          <w:sz w:val="28"/>
          <w:szCs w:val="28"/>
        </w:rPr>
        <w:t xml:space="preserve">городского</w:t>
      </w:r>
      <w:r>
        <w:rPr>
          <w:bCs/>
          <w:sz w:val="28"/>
          <w:szCs w:val="28"/>
        </w:rPr>
        <w:t xml:space="preserve"> округа Ставропольского края, и муниципальными служащими администрации Петровского </w:t>
      </w:r>
      <w:r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округа Ставропольского края </w:t>
      </w:r>
      <w:r>
        <w:rPr>
          <w:bCs/>
          <w:sz w:val="28"/>
          <w:szCs w:val="28"/>
        </w:rPr>
        <w:t xml:space="preserve">и соблюдения муниципальными служащими администрации Петровского </w:t>
      </w:r>
      <w:r>
        <w:rPr>
          <w:bCs/>
          <w:sz w:val="28"/>
          <w:szCs w:val="28"/>
        </w:rPr>
        <w:t xml:space="preserve">городского</w:t>
      </w:r>
      <w:r>
        <w:rPr>
          <w:bCs/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04</w:t>
      </w:r>
      <w:r>
        <w:rPr>
          <w:bCs/>
          <w:sz w:val="28"/>
          <w:szCs w:val="28"/>
        </w:rPr>
        <w:t xml:space="preserve"> февраля </w:t>
      </w:r>
      <w:r>
        <w:rPr>
          <w:bCs/>
          <w:sz w:val="28"/>
          <w:szCs w:val="28"/>
        </w:rPr>
        <w:t xml:space="preserve">2020</w:t>
      </w:r>
      <w:r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132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</w:t>
      </w:r>
      <w:r>
        <w:rPr>
          <w:bCs/>
          <w:sz w:val="28"/>
          <w:szCs w:val="28"/>
        </w:rPr>
        <w:t xml:space="preserve">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</w:t>
      </w:r>
      <w:r>
        <w:rPr>
          <w:bCs/>
          <w:sz w:val="28"/>
          <w:szCs w:val="28"/>
        </w:rPr>
        <w:t xml:space="preserve"> мая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021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746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подпункт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пункта 10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</w:t>
      </w:r>
      <w:r>
        <w:rPr>
          <w:bCs/>
          <w:sz w:val="28"/>
          <w:szCs w:val="28"/>
        </w:rPr>
        <w:t xml:space="preserve">ольского края требований к служебному поведению, утвержденного </w:t>
      </w:r>
      <w:r>
        <w:rPr>
          <w:bCs/>
          <w:sz w:val="28"/>
          <w:szCs w:val="28"/>
        </w:rPr>
        <w:t xml:space="preserve">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</w:t>
      </w:r>
      <w:r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 xml:space="preserve">2022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1545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</w:t>
      </w:r>
      <w:r>
        <w:rPr>
          <w:bCs/>
          <w:sz w:val="28"/>
          <w:szCs w:val="28"/>
        </w:rPr>
        <w:t xml:space="preserve">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</w:t>
      </w:r>
      <w:r>
        <w:rPr>
          <w:bCs/>
          <w:sz w:val="28"/>
          <w:szCs w:val="28"/>
        </w:rPr>
        <w:t xml:space="preserve">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</w:t>
      </w:r>
      <w:r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2105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</w:t>
      </w:r>
      <w:r>
        <w:rPr>
          <w:bCs/>
          <w:sz w:val="28"/>
          <w:szCs w:val="28"/>
        </w:rPr>
        <w:t xml:space="preserve">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</w:t>
      </w:r>
      <w:r>
        <w:rPr>
          <w:bCs/>
          <w:sz w:val="28"/>
          <w:szCs w:val="28"/>
        </w:rPr>
        <w:t xml:space="preserve">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».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управляющего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Петрич Ю</w:t>
      </w:r>
      <w:r>
        <w:rPr>
          <w:rFonts w:ascii="Times New Roman" w:hAnsi="Times New Roman" w:cs="Times New Roman"/>
          <w:sz w:val="28"/>
          <w:szCs w:val="28"/>
        </w:rPr>
        <w:t xml:space="preserve">.В.</w:t>
      </w:r>
    </w:p>
    <w:p>
      <w:pPr>
        <w:pStyle w:val="UserStyle_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постановление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</w:t>
      </w:r>
      <w:r>
        <w:rPr>
          <w:sz w:val="28"/>
          <w:szCs w:val="28"/>
        </w:rPr>
        <w:t xml:space="preserve">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соблюдения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</w:t>
      </w:r>
      <w:r>
        <w:rPr>
          <w:sz w:val="28"/>
          <w:szCs w:val="28"/>
        </w:rPr>
        <w:t xml:space="preserve">о края требований к служебному п</w:t>
      </w:r>
      <w:r>
        <w:rPr>
          <w:sz w:val="28"/>
          <w:szCs w:val="28"/>
        </w:rPr>
        <w:t xml:space="preserve">оведению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осуществления проверки:</w:t>
      </w:r>
    </w:p>
    <w:p>
      <w:pPr>
        <w:pStyle w:val="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достоверности и полноты: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характера, пре</w:t>
      </w:r>
      <w:r>
        <w:rPr>
          <w:sz w:val="28"/>
          <w:szCs w:val="28"/>
        </w:rPr>
        <w:t xml:space="preserve">дставленных гражданами, </w:t>
      </w:r>
      <w:r>
        <w:rPr>
          <w:sz w:val="28"/>
          <w:szCs w:val="28"/>
        </w:rPr>
        <w:t xml:space="preserve">претендующими на замещение должностей </w:t>
      </w:r>
      <w:r>
        <w:rPr>
          <w:sz w:val="28"/>
          <w:szCs w:val="28"/>
        </w:rPr>
        <w:t xml:space="preserve">муниципальной службы в аппарате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органах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(далее соответственно - граждане, </w:t>
      </w:r>
      <w:r>
        <w:rPr>
          <w:sz w:val="28"/>
          <w:szCs w:val="28"/>
        </w:rPr>
        <w:t xml:space="preserve">аппарат администрации, органы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дохо</w:t>
      </w:r>
      <w:r>
        <w:rPr>
          <w:sz w:val="28"/>
          <w:szCs w:val="28"/>
        </w:rPr>
        <w:t xml:space="preserve">дах, об имуществе и обязательствах имущественного характера</w:t>
      </w:r>
      <w:r>
        <w:rPr>
          <w:sz w:val="28"/>
          <w:szCs w:val="28"/>
        </w:rPr>
        <w:t xml:space="preserve">), на отчетную дату;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 xml:space="preserve">администрации и органов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муниципальные</w:t>
      </w:r>
      <w:r>
        <w:rPr>
          <w:sz w:val="28"/>
          <w:szCs w:val="28"/>
        </w:rPr>
        <w:t xml:space="preserve"> служащие) за отчетный период и за 2 года, предшествующие отчетному периоду;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(в части, касающейся профилактики коррупционных правонарушений), представленных гражданами при поступлении на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службу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аппарат администра</w:t>
      </w:r>
      <w:r>
        <w:rPr>
          <w:sz w:val="28"/>
          <w:szCs w:val="28"/>
        </w:rPr>
        <w:t xml:space="preserve">ции, в органы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нормативными правовыми актами Российской Федерации на отчетную дату;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службу в</w:t>
      </w:r>
      <w:r>
        <w:rPr>
          <w:sz w:val="28"/>
          <w:szCs w:val="28"/>
        </w:rPr>
        <w:t xml:space="preserve"> аппарат администрации, в</w:t>
      </w:r>
      <w:r>
        <w:rPr>
          <w:sz w:val="28"/>
          <w:szCs w:val="28"/>
        </w:rPr>
        <w:t xml:space="preserve"> органы администрации, в</w:t>
      </w:r>
      <w:r>
        <w:rPr>
          <w:sz w:val="28"/>
          <w:szCs w:val="28"/>
        </w:rPr>
        <w:t xml:space="preserve"> соответствии с нормативными правовыми актами Российской Федерации (далее - персональные данные);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3) соблюдения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течение 3 лет, предшествующих поступлению информации, явившейся основанием для</w:t>
      </w:r>
      <w:r>
        <w:rPr>
          <w:sz w:val="28"/>
          <w:szCs w:val="28"/>
        </w:rPr>
        <w:t xml:space="preserve">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</w:instrText>
      </w:r>
      <w:r>
        <w:rPr>
          <w:sz w:val="28"/>
          <w:szCs w:val="28"/>
        </w:rPr>
        <w:instrText xml:space="preserve">consultantplus://offline</w:instrText>
      </w:r>
      <w:r>
        <w:rPr>
          <w:sz w:val="28"/>
          <w:szCs w:val="28"/>
        </w:rPr>
        <w:instrText xml:space="preserve">/ref=47CB0D735B04AC35215EB0941FBB3B446AB1F33D0D4C2182A2D387B6AF00P1H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consultantplus://offline/ref=47CB0D735B04AC35215EB0941FBB3B446AB1F33C094F2182A2D387B6AF00P1H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противод</w:t>
      </w:r>
      <w:r>
        <w:rPr>
          <w:sz w:val="28"/>
          <w:szCs w:val="28"/>
        </w:rPr>
        <w:t xml:space="preserve">ействии коррупции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другими федеральными законами (далее - требования к служебному поведению).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</w:t>
      </w:r>
      <w:r>
        <w:rPr>
          <w:sz w:val="28"/>
          <w:szCs w:val="28"/>
        </w:rPr>
        <w:t xml:space="preserve">абзацем четвертым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Par5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подпунктами 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Par6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«3»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осуществл</w:t>
      </w:r>
      <w:r>
        <w:rPr>
          <w:sz w:val="28"/>
          <w:szCs w:val="28"/>
        </w:rPr>
        <w:t xml:space="preserve">яется со</w:t>
      </w:r>
      <w:r>
        <w:rPr>
          <w:sz w:val="28"/>
          <w:szCs w:val="28"/>
        </w:rPr>
        <w:t xml:space="preserve">ответственно в отношении граждан, претендующих на замещение любой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служащих, замещающих любую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службы.</w:t>
      </w:r>
      <w:r>
        <w:rPr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11"/>
      <w:bookmarkEnd w:id="2"/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 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Par25"/>
      <w:bookmarkEnd w:id="3"/>
      <w:bookmarkStart w:id="4" w:name="Par27"/>
      <w:bookmarkEnd w:id="4"/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г</w:t>
      </w:r>
      <w:r>
        <w:rPr>
          <w:sz w:val="28"/>
          <w:szCs w:val="28"/>
        </w:rPr>
        <w:t xml:space="preserve">ражданами, претендующими на замещение должностей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аппарате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на замещение должностей </w:t>
      </w:r>
      <w:r>
        <w:rPr>
          <w:sz w:val="28"/>
          <w:szCs w:val="28"/>
        </w:rPr>
        <w:t xml:space="preserve">руководителей органов администрации</w:t>
      </w:r>
      <w:r>
        <w:rPr>
          <w:sz w:val="28"/>
          <w:szCs w:val="28"/>
        </w:rPr>
        <w:t xml:space="preserve">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</w:t>
      </w:r>
      <w:r>
        <w:rPr>
          <w:sz w:val="28"/>
          <w:szCs w:val="28"/>
        </w:rPr>
        <w:t xml:space="preserve">ми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ап</w:t>
      </w:r>
      <w:r>
        <w:rPr>
          <w:sz w:val="28"/>
          <w:szCs w:val="28"/>
        </w:rPr>
        <w:t xml:space="preserve">парата администрации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уководителями органов администрации</w:t>
      </w:r>
      <w:r>
        <w:rPr>
          <w:sz w:val="28"/>
          <w:szCs w:val="28"/>
        </w:rPr>
        <w:t xml:space="preserve">, за отчетный период и за 2 года, п</w:t>
      </w:r>
      <w:r>
        <w:rPr>
          <w:sz w:val="28"/>
          <w:szCs w:val="28"/>
        </w:rPr>
        <w:t xml:space="preserve">редшествующие отчетному периоду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5" w:name="Par29"/>
      <w:bookmarkEnd w:id="5"/>
      <w:r>
        <w:rPr>
          <w:sz w:val="28"/>
          <w:szCs w:val="28"/>
        </w:rPr>
        <w:t xml:space="preserve">3) достоверности и полноты персональных данных граждан, </w:t>
      </w:r>
      <w:r>
        <w:rPr>
          <w:sz w:val="28"/>
          <w:szCs w:val="28"/>
        </w:rPr>
        <w:t xml:space="preserve">претендующих на замещение должностей муниципальной службы в аппарате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замещение </w:t>
      </w:r>
      <w:r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 xml:space="preserve">руководителей органов администрации;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соблюдения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аппарата администрации</w:t>
      </w:r>
      <w:r>
        <w:rPr>
          <w:sz w:val="28"/>
          <w:szCs w:val="28"/>
        </w:rPr>
        <w:t xml:space="preserve">, руководителями органов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лет, предшествующих поступлению информации, явившейся основанием для осуществления проверки, тре</w:t>
      </w:r>
      <w:r>
        <w:rPr>
          <w:sz w:val="28"/>
          <w:szCs w:val="28"/>
        </w:rPr>
        <w:t xml:space="preserve">бований к служебному поведению</w:t>
      </w:r>
      <w:r>
        <w:rPr>
          <w:sz w:val="28"/>
          <w:szCs w:val="28"/>
        </w:rPr>
        <w:t xml:space="preserve">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4</w:t>
      </w:r>
      <w:r>
        <w:t xml:space="preserve">. </w:t>
      </w:r>
      <w:r>
        <w:t xml:space="preserve">Лицами</w:t>
      </w:r>
      <w:r>
        <w:t xml:space="preserve">,</w:t>
      </w:r>
      <w:r>
        <w:t xml:space="preserve"> ответственными за </w:t>
      </w:r>
      <w:r>
        <w:t xml:space="preserve">работу по </w:t>
      </w:r>
      <w:r>
        <w:t xml:space="preserve">профилактик</w:t>
      </w:r>
      <w:r>
        <w:t xml:space="preserve">е</w:t>
      </w:r>
      <w:r>
        <w:t xml:space="preserve"> коррупционных </w:t>
      </w:r>
      <w:r>
        <w:t xml:space="preserve">и иных </w:t>
      </w:r>
      <w:r>
        <w:t xml:space="preserve">правонарушений в органах администрации</w:t>
      </w:r>
      <w:r>
        <w:t xml:space="preserve">,</w:t>
      </w:r>
      <w:r>
        <w:t xml:space="preserve"> </w:t>
      </w:r>
      <w:r>
        <w:t xml:space="preserve">осуществляе</w:t>
      </w:r>
      <w:r>
        <w:t xml:space="preserve">тся проверк</w:t>
      </w:r>
      <w:r>
        <w:t xml:space="preserve">а</w:t>
      </w:r>
      <w:r>
        <w:t xml:space="preserve"> на основании решения руководителя соответствующего органа администрации: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</w:t>
      </w:r>
      <w:r>
        <w:rPr>
          <w:sz w:val="28"/>
          <w:szCs w:val="28"/>
        </w:rPr>
        <w:t xml:space="preserve">соответствующем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а также сведений (в части, касающейс</w:t>
      </w:r>
      <w:r>
        <w:rPr>
          <w:sz w:val="28"/>
          <w:szCs w:val="28"/>
        </w:rPr>
        <w:t xml:space="preserve">я про</w:t>
      </w:r>
      <w:r>
        <w:rPr>
          <w:sz w:val="28"/>
          <w:szCs w:val="28"/>
        </w:rPr>
        <w:t xml:space="preserve">филактики коррупционных правонарушений), представленных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</w:r>
      <w:r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администрации, за отчетный период и за 2 года, п</w:t>
      </w:r>
      <w:r>
        <w:rPr>
          <w:sz w:val="28"/>
          <w:szCs w:val="28"/>
        </w:rPr>
        <w:t xml:space="preserve">редшествующие отчетному периоду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достоверности и полноты персональных данных граждан, претендующих на замещение должностей муниципальной службы 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ответствующих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4) соблюдения муниципальными служащими </w:t>
      </w:r>
      <w:r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Cambria" w:hAnsi="Cambria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Решение о проведении проверок, предусмотренных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пунктами 3,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принимается отдельно в отношении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каждого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муниципального служащего или гражданина,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претендующего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замещение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олжностей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 службы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аппарате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оформляется в форме правового акта.</w:t>
      </w:r>
      <w:r>
        <w:rPr>
          <w:rFonts w:ascii="Cambria" w:hAnsi="Cambria" w:eastAsia="Times New Roman" w:cs="Times New Roma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6" w:name="Par43"/>
      <w:bookmarkEnd w:id="6"/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правоохранительными органами, </w:t>
      </w:r>
      <w:r>
        <w:rPr>
          <w:sz w:val="28"/>
          <w:szCs w:val="28"/>
        </w:rPr>
        <w:t xml:space="preserve">иными государствен</w:t>
      </w:r>
      <w:r>
        <w:rPr>
          <w:sz w:val="28"/>
          <w:szCs w:val="28"/>
        </w:rPr>
        <w:t xml:space="preserve">ными органами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органами местного самоуправления муниципальных образований Ставропольского края и их должностными лицами;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ицами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ответственными за работу по профилактике коррупционных и иных правонарушений, в аппарате администрации и органах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постоян</w:t>
      </w:r>
      <w:r>
        <w:rPr>
          <w:sz w:val="28"/>
          <w:szCs w:val="28"/>
        </w:rPr>
        <w:t xml:space="preserve">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Общественной палатой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Общественн</w:t>
      </w:r>
      <w:r>
        <w:rPr>
          <w:sz w:val="28"/>
          <w:szCs w:val="28"/>
        </w:rPr>
        <w:t xml:space="preserve">ой палатой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общероссийскими, региональными</w:t>
      </w:r>
      <w:r>
        <w:rPr>
          <w:sz w:val="28"/>
          <w:szCs w:val="28"/>
        </w:rPr>
        <w:t xml:space="preserve"> средствами массовой информации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Информация анонимного характера не может служить основанием для проведения проверки.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Проверка осуществляется в срок, не превышающий 6</w:t>
      </w:r>
      <w:r>
        <w:rPr>
          <w:sz w:val="28"/>
          <w:szCs w:val="28"/>
        </w:rPr>
        <w:t xml:space="preserve">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9</w:t>
      </w:r>
      <w:r>
        <w:t xml:space="preserve">. </w:t>
      </w:r>
      <w:r>
        <w:t xml:space="preserve">Лица, ответственные за работу по профилактике коррупционных и иных правонарушений </w:t>
      </w:r>
      <w:r>
        <w:t xml:space="preserve">в аппарате </w:t>
      </w:r>
      <w:r>
        <w:t xml:space="preserve">администрации, лица, ответственные за работу по профилактике коррупционных и иных правонарушений в органах администрации (далее - уполномоченные лица), вправе осуществлять проверку самостоятельно.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1</w:t>
      </w:r>
      <w:r>
        <w:t xml:space="preserve">0</w:t>
      </w:r>
      <w:r>
        <w:t xml:space="preserve">. При осущес</w:t>
      </w:r>
      <w:r>
        <w:t xml:space="preserve">твлении проверки, предусмотренной </w:t>
      </w:r>
      <w:r>
        <w:t xml:space="preserve">пунктом </w:t>
      </w:r>
      <w:r>
        <w:t xml:space="preserve">9</w:t>
      </w:r>
      <w:r>
        <w:t xml:space="preserve"> </w:t>
      </w:r>
      <w:r>
        <w:t xml:space="preserve">настоящего Положения, </w:t>
      </w:r>
      <w:r>
        <w:t xml:space="preserve">уполномоченные лица</w:t>
      </w:r>
      <w:r>
        <w:t xml:space="preserve"> вправе: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проводить по своей инициативе собеседование с гражданином или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служащим;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изучать представленные гражданином или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получать от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пояснения по представленным им сведениям о доходах, р</w:t>
      </w:r>
      <w:r>
        <w:rPr>
          <w:sz w:val="28"/>
          <w:szCs w:val="28"/>
        </w:rPr>
        <w:t xml:space="preserve">асходах, об имуществе и обязательствах имущественного характера и дополнительным материалам к материалам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7" w:name="Par69"/>
      <w:bookmarkEnd w:id="7"/>
      <w:r>
        <w:rPr>
          <w:sz w:val="28"/>
          <w:szCs w:val="28"/>
        </w:rPr>
        <w:t xml:space="preserve">4) направлять в установленном порядке </w:t>
      </w:r>
      <w:r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Посейдон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запросы (кроме запросов, касающ</w:t>
      </w:r>
      <w:r>
        <w:rPr>
          <w:sz w:val="28"/>
          <w:szCs w:val="28"/>
        </w:rPr>
        <w:t xml:space="preserve">ихся осуществления </w:t>
      </w:r>
      <w:r>
        <w:rPr>
          <w:sz w:val="28"/>
          <w:szCs w:val="28"/>
        </w:rPr>
        <w:t xml:space="preserve">оперативно-р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зыскной деятельности</w:t>
      </w:r>
      <w:r>
        <w:rPr>
          <w:sz w:val="28"/>
          <w:szCs w:val="28"/>
        </w:rPr>
        <w:t xml:space="preserve"> и ее результатов, а также запросов в кредитные организации, налоговые органы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органы, осуществляющие государственную регистрацию прав на недвижимое имущество </w:t>
      </w:r>
      <w:r>
        <w:rPr>
          <w:sz w:val="28"/>
          <w:szCs w:val="28"/>
        </w:rPr>
        <w:t xml:space="preserve">и сделок с ним, и операторам информационных систем, в которых осуществляется выпуск цифровых финансовых активов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ходах, расходах, об имуществе и обязательствах имущественного характера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 несовершеннолетних детей;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достоверности и полноте персональных данных;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соблюдении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тр</w:t>
      </w:r>
      <w:r>
        <w:rPr>
          <w:sz w:val="28"/>
          <w:szCs w:val="28"/>
        </w:rPr>
        <w:t xml:space="preserve">ебований к служебному поведению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запрос)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наводить справки у физических лиц и получать от них информацию с их согласия;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осуществлять </w:t>
      </w:r>
      <w:r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Посейдон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</w:t>
      </w:r>
      <w:r>
        <w:rPr>
          <w:sz w:val="28"/>
          <w:szCs w:val="28"/>
        </w:rPr>
        <w:t xml:space="preserve">ализ сведений, представленных гражданином или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consultantplus://offline/ref=47CB0D735B04AC35215EB0941FBB3B446AB1F33C094F2182A2D387B6AF00P1H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противодействии коррупции.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8" w:name="Par90"/>
      <w:bookmarkEnd w:id="8"/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запросе, предусмотренном подпунктом 4 пункта 10 настоящего положения, указываются: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 руководителя органа или организации, в которые направляется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ссылка на нормативный правовой акт, на основании которого направл</w:t>
      </w:r>
      <w:r>
        <w:rPr>
          <w:sz w:val="28"/>
          <w:szCs w:val="28"/>
        </w:rPr>
        <w:t xml:space="preserve">яется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r>
        <w:rPr>
          <w:sz w:val="28"/>
          <w:szCs w:val="28"/>
        </w:rPr>
        <w:t xml:space="preserve"> достоверность которых проверяются, либо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содержание и объем сведений, подлежащих проверке;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срок представления запрашиваемых сведений;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фамилия, инициалы и номер телефона должностного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подготовившего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другие необходимые сведения.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уведомление в письменной форме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 начале в отношении его проверки и разъяснени</w:t>
      </w:r>
      <w:r>
        <w:rPr>
          <w:sz w:val="28"/>
          <w:szCs w:val="28"/>
        </w:rPr>
        <w:t xml:space="preserve">е ему </w:t>
      </w:r>
      <w:r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Par110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 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настоящего пункта - в течение 2 рабочих дней со дня получения решения о проведении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проведение беседы с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</w:t>
      </w:r>
      <w:r>
        <w:rPr>
          <w:sz w:val="28"/>
          <w:szCs w:val="28"/>
        </w:rPr>
        <w:t xml:space="preserve">со дня поступления вышеуказанного ходатайства, а при наличии уважительной причины - в срок, согласованный с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или гражданином.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 окончании проверки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ознакомить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с результатами проверки с соблюдением требований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consultantplus://offline/ref=47CB0D735B04AC35215EB0941FBB3B446AB2FA37074C2182A2D387B6AF00P1H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государственной тайне.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 вправе: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давать пояснения </w:t>
      </w:r>
      <w:r>
        <w:rPr>
          <w:sz w:val="28"/>
          <w:szCs w:val="28"/>
        </w:rPr>
        <w:t xml:space="preserve">в письменной форме по вопросам, возникающим в ходе проведения проверки, проведения беседы, а также по результатам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представлять дополнительные материалы и давать по ним пояснения в письменной форме;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обращаться в</w:t>
      </w:r>
      <w:r>
        <w:rPr>
          <w:sz w:val="28"/>
          <w:szCs w:val="28"/>
        </w:rPr>
        <w:t xml:space="preserve"> отдел по организационно-кадровым вопросам и профилактике коррупционных правонарушений аппарата администрации, к лицам, ответственным за работу по профилактике коррупционных и иных правонарушений в органах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подлежащим удовлетворению ходатайством о проведении беседы с ни</w:t>
      </w:r>
      <w:r>
        <w:rPr>
          <w:sz w:val="28"/>
          <w:szCs w:val="28"/>
        </w:rPr>
        <w:t xml:space="preserve">м по вопросам, указанным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Par110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подпункте «2»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Пояснения,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Par114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приобщаются к материалам проверки.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соответственно главы Петровского муниципального округа Ставропольского края, руководителя органа администрации муниципальный</w:t>
      </w:r>
      <w:r>
        <w:rPr>
          <w:sz w:val="28"/>
          <w:szCs w:val="28"/>
        </w:rPr>
        <w:t xml:space="preserve"> служащий может быть отстранен от замещаемой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(от исполнения должностных обязанностей) на период проведения проверки.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</w:t>
      </w:r>
      <w:r>
        <w:rPr>
          <w:sz w:val="28"/>
          <w:szCs w:val="28"/>
        </w:rPr>
        <w:t xml:space="preserve">д отстранения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от замещаемой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(от исполнения должностных обязанностей) денежное содержание по замещаемой им должности сохраняется.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</w:t>
      </w:r>
      <w:r>
        <w:rPr>
          <w:sz w:val="28"/>
          <w:szCs w:val="28"/>
        </w:rPr>
        <w:t xml:space="preserve">т лицу, принявшему решение о проведении проверки, доклад о ее результатах.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 В докладе должно содержаться одно из следующих предложений: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назначении гражданина на должность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гражданину в назначении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отсутствии о</w:t>
      </w:r>
      <w:r>
        <w:rPr>
          <w:sz w:val="28"/>
          <w:szCs w:val="28"/>
        </w:rPr>
        <w:t xml:space="preserve">снований для применения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применении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пред</w:t>
      </w:r>
      <w:r>
        <w:rPr>
          <w:sz w:val="28"/>
          <w:szCs w:val="28"/>
        </w:rPr>
        <w:t xml:space="preserve">ставлении материалов проверки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аппарата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Сведения о результатах проверки </w:t>
      </w:r>
      <w:r>
        <w:rPr>
          <w:sz w:val="28"/>
          <w:szCs w:val="28"/>
        </w:rPr>
        <w:t xml:space="preserve">с письменного согласия лица, принявшего решение о проведении проверки, представляются </w:t>
      </w:r>
      <w:r>
        <w:rPr>
          <w:sz w:val="28"/>
          <w:szCs w:val="28"/>
        </w:rPr>
        <w:t xml:space="preserve">уполномоченными лицами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одновременным уведомлением об этом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 проводилась проверка, в государственные органы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органы местного самоуправления муниципальных образований Ставропольского края и организации, представившие информацию</w:t>
      </w:r>
      <w:r>
        <w:rPr>
          <w:sz w:val="28"/>
          <w:szCs w:val="28"/>
        </w:rPr>
        <w:t xml:space="preserve">, явившуюся основанием для проведения проверки, в соответствии 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Par43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с соблюдением тре</w:t>
      </w:r>
      <w:r>
        <w:rPr>
          <w:sz w:val="28"/>
          <w:szCs w:val="28"/>
        </w:rPr>
        <w:t xml:space="preserve">бований законодательства Российской Федерации о персональных данных и государственной тайне.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если в ходе осуществления проверки  достоверности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полноты сведений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имущественного характера получена информация о том, что в течение отчетного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на счета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служащего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супруги (супруга)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детей в банках и (или) иных кредитных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денежные средства в сумме, превышающей их совокупный доход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тчетный период и предшествующие 2 года,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такую проверку, обязан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истребовать у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сведения,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законность получения им этих денежных средств. В случае непредставления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сведений, подтверждающих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законность получения этих денежных средств, или представления недостоверных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материалы проверки в трехдневный срок после ее завершения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лицом, принявшим решение о ее проведении, в прокуратуру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райо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проверка достоверности и полноты сведений о доходах,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 об имуществе и обязательствах имущественного характера, до 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 и при наличии информации, о том, что в течение отчетного периода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счета этого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детей в банках и (или) иных кредитных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денежные средства в сумме, превышающей их совокупный доход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отчетный перио</w:t>
      </w:r>
      <w:r>
        <w:rPr>
          <w:sz w:val="28"/>
          <w:szCs w:val="28"/>
        </w:rPr>
        <w:t xml:space="preserve">д и предшествующие 2 года, материалы проверки в трехдневный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после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направляются лицом, принявшим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ее проведении, в прокуратуру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на которого были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распространены ограничения, запреты, требования о предотвращении или 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урегулировании конфликта интересов и (или) обязанности, установленные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противодействия коррупции, и в отношении которого было принято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осуществлении проверки до</w:t>
      </w:r>
      <w:r>
        <w:rPr>
          <w:sz w:val="28"/>
          <w:szCs w:val="28"/>
        </w:rPr>
        <w:t xml:space="preserve">стоверности и полноты представленных 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характера, и (или) соблюдения ограничений и запретов, требований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предотвращении или об урегулировании конфликта интересов, 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обязанностей, установленных в целях противодействия коррупции,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завершения такой проверки и до принятия решения о применении к нему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взыскания за совершенное коррупционное правонарушение лицу, принявшему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проведении проверки, представляется</w:t>
      </w:r>
      <w:r>
        <w:rPr>
          <w:sz w:val="28"/>
          <w:szCs w:val="28"/>
        </w:rPr>
        <w:t xml:space="preserve"> доклад о невозможности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привлечения указанного проверяемого </w:t>
      </w:r>
      <w:r>
        <w:rPr>
          <w:sz w:val="28"/>
          <w:szCs w:val="28"/>
        </w:rPr>
        <w:t xml:space="preserve">муниципального сл</w:t>
      </w:r>
      <w:r>
        <w:rPr>
          <w:sz w:val="28"/>
          <w:szCs w:val="28"/>
        </w:rPr>
        <w:t xml:space="preserve">ужащего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 за совершение коррупционного правонарушения.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</w:t>
      </w:r>
      <w:r>
        <w:rPr>
          <w:sz w:val="28"/>
          <w:szCs w:val="28"/>
        </w:rPr>
        <w:t xml:space="preserve">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 проведении такой проверки, представляется доклад о невозможности завершения такой проверки в отношении указанного проверяемого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</w:t>
      </w:r>
      <w:r>
        <w:rPr>
          <w:sz w:val="28"/>
          <w:szCs w:val="28"/>
        </w:rPr>
        <w:t xml:space="preserve">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настоящего пункта, и в ходе ее осуществления в трехдневный срок после увольнения проверяемого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указанного в абзацах первом и втором настоящего пункта, направляются лицом, принявшим решение о проведении такой проверки, в прокуратуру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 установлении в ходе проверки обстоятельств, свидетельствующих о наличии призн</w:t>
      </w:r>
      <w:r>
        <w:rPr>
          <w:sz w:val="28"/>
          <w:szCs w:val="28"/>
        </w:rPr>
        <w:t xml:space="preserve">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руководитель соответствующего органа администрации</w:t>
      </w:r>
      <w:r>
        <w:rPr>
          <w:sz w:val="28"/>
          <w:szCs w:val="28"/>
        </w:rPr>
        <w:t xml:space="preserve">, рассмотрев доклад и соответствующее предложение,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Par124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настоящего Положения,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назначить гражданина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отказать гражданину в назначе</w:t>
      </w:r>
      <w:r>
        <w:rPr>
          <w:sz w:val="28"/>
          <w:szCs w:val="28"/>
        </w:rPr>
        <w:t xml:space="preserve">нии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применить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меры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представить материалы проверки в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Материалы проверки, проведенной в отношении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хранятся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</w:t>
      </w:r>
      <w:r>
        <w:rPr>
          <w:sz w:val="28"/>
          <w:szCs w:val="28"/>
        </w:rPr>
        <w:t xml:space="preserve">ение 3 лет со дня ее окончания: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отделе по организационно-кадровым вопросам и профилактике коррупционных правонарушений администрации в отношении муниципальных служащих администрации;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ответственных за работу по профилактике коррупционных и иных правонарушений в органах администрации, в отношении муниципальных служащих соответствующих органов администрации, руководителей соответствующих органов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истечению указанного срока хранения, материалы проверки в отношении муниципального служащ</w:t>
      </w:r>
      <w:r>
        <w:rPr>
          <w:sz w:val="28"/>
          <w:szCs w:val="28"/>
        </w:rPr>
        <w:t xml:space="preserve">его в установленном порядке передаются в архив.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проверки, проведенной в отношении гражданина, в установленном порядке передаются в архив.</w:t>
      </w:r>
    </w:p>
    <w:p>
      <w:pPr>
        <w:pStyle w:val="UserStyle_0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 края </w:t>
        <w:tab/>
        <w:tab/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Ю.В.Петрич</w:t>
      </w:r>
    </w:p>
    <w:sectPr>
      <w:type w:val="nextPage"/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pStyle w:val="UserStyle_7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ConsPlusTitle"/>
    <w:next w:val="UserStyle_6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7">
    <w:name w:val="_Пункт"/>
    <w:basedOn w:val="Normal"/>
    <w:next w:val="UserStyle_7"/>
    <w:link w:val="Normal"/>
    <w:pPr>
      <w:numPr>
        <w:numId w:val="2"/>
        <w:ilvl w:val="0"/>
      </w:numPr>
      <w:jc w:val="both"/>
    </w:pPr>
    <w:rPr>
      <w:sz w:val="28"/>
      <w:szCs w:val="28"/>
      <w:lang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22434</Characters>
  <CharactersWithSpaces>26317</CharactersWithSpaces>
  <DocSecurity>0</DocSecurity>
  <HyperlinksChanged>false</HyperlinksChanged>
  <Lines>186</Lines>
  <Pages>11</Pages>
  <Paragraphs>52</Paragraphs>
  <ScaleCrop>false</ScaleCrop>
  <SharedDoc>false</SharedDoc>
  <Template>Normal.dotm</Template>
  <Words>3935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Лавриненко Елена Ивановна</cp:lastModifiedBy>
  <cp:revision>114</cp:revision>
  <dcterms:created xsi:type="dcterms:W3CDTF">2010-08-24T12:38:00Z</dcterms:created>
  <dcterms:modified xsi:type="dcterms:W3CDTF">2024-05-02T11:57:00Z</dcterms:modified>
  <cp:version>1048576</cp:version>
</cp:coreProperties>
</file>