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П О С Т А Н О В Л Е Н И Е                  </w:t>
      </w:r>
      <w:r>
        <w:rPr>
          <w:bCs/>
          <w:color w:val="000000" w:themeColor="text1"/>
          <w:szCs w:val="28"/>
        </w:rPr>
        <w:t xml:space="preserve">ПРОЕКТ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АДМИНИСТРАЦИИ ПЕТРОВСКОГО МУНИЦИПАЛЬНОГО ОКРУГА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СТАВРОПОЛЬСКОГО КРАЯ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7"/>
        <w:gridCol w:w="3121"/>
        <w:gridCol w:w="2938"/>
      </w:tblGrid>
      <w:tr>
        <w:trPr>
          <w:trHeight w:val="210"/>
        </w:trPr>
        <w:tc>
          <w:tcPr>
            <w:tcW w:w="3297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г. Светлоград</w:t>
            </w:r>
          </w:p>
        </w:tc>
        <w:tc>
          <w:tcPr>
            <w:tcW w:w="2938" w:type="dxa"/>
          </w:tcPr>
          <w:p>
            <w:pPr>
              <w:widowControl w:val="off"/>
              <w:spacing w:after="0" w:line="240" w:lineRule="auto"/>
              <w:jc w:val="righ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</w:p>
    <w:p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r>
        <w:rPr>
          <w:rFonts w:eastAsia="Calibri"/>
          <w:color w:val="000000" w:themeColor="text1"/>
          <w:lang w:eastAsia="en-US"/>
        </w:rPr>
        <w:t xml:space="preserve">противопаводковой</w:t>
      </w:r>
      <w:r>
        <w:rPr>
          <w:rFonts w:eastAsia="Calibri"/>
          <w:color w:val="000000" w:themeColor="text1"/>
          <w:lang w:eastAsia="en-US"/>
        </w:rPr>
        <w:t xml:space="preserve"> комиссии Петровского муниципального округа Ставропольского края</w:t>
      </w:r>
    </w:p>
    <w:p>
      <w:pPr>
        <w:pStyle w:val="ConsPlusNormal"/>
        <w:spacing w:line="240" w:lineRule="exact"/>
        <w:jc w:val="both"/>
        <w:rPr>
          <w:color w:val="000000" w:themeColor="text1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природного техногенного характера», Федеральным законом от 06.10.2003 № 131-ФЗ «Об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Arial" w:hAnsi="Arial" w:cs="Arial"/>
          <w:color w:val="392c69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ПОСТАНОВЛЯЕТ: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pStyle w:val="ConsPlusNormal"/>
        <w:numPr>
          <w:numId w:val="1"/>
          <w:ilvl w:val="0"/>
        </w:numPr>
        <w:ind w:left="0" w:firstLine="539"/>
        <w:jc w:val="both"/>
        <w:rPr>
          <w:rFonts w:eastAsia="Calibri"/>
          <w:color w:val="000000" w:themeColor="text1"/>
          <w:lang w:eastAsia="en-US"/>
        </w:rPr>
      </w:pPr>
      <w:r>
        <w:t xml:space="preserve">Утвердить прилагаемое </w:t>
      </w:r>
      <w:hyperlink w:anchor="Par44">
        <w:r>
          <w:t xml:space="preserve">Положение</w:t>
        </w:r>
      </w:hyperlink>
      <w:r>
        <w:t xml:space="preserve"> 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color w:val="000000" w:themeColor="text1"/>
          <w:lang w:eastAsia="en-US"/>
        </w:rPr>
        <w:t xml:space="preserve">противопаводковой</w:t>
      </w:r>
      <w:r>
        <w:rPr>
          <w:rFonts w:eastAsia="Calibri"/>
          <w:color w:val="000000" w:themeColor="text1"/>
          <w:lang w:eastAsia="en-US"/>
        </w:rPr>
        <w:t xml:space="preserve"> комиссии Петровского муниципального округа Ставропольского края.</w:t>
      </w:r>
    </w:p>
    <w:p>
      <w:pPr>
        <w:pStyle w:val="ConsPlusNormal"/>
        <w:jc w:val="both"/>
        <w:rPr>
          <w:rFonts w:eastAsia="Calibri"/>
          <w:color w:val="000000" w:themeColor="text1"/>
          <w:lang w:eastAsia="en-US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530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противопаводковой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городского округа Ставропольского края»;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768 «О внесении изменений в состав </w:t>
      </w:r>
      <w:r>
        <w:rPr>
          <w:rFonts w:ascii="Times New Roman" w:hAnsi="Times New Roman" w:cs="Times New Roman"/>
          <w:sz w:val="28"/>
          <w:szCs w:val="28"/>
        </w:rPr>
        <w:t xml:space="preserve">противопаводковой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530».</w:t>
      </w:r>
    </w:p>
    <w:p>
      <w:pPr>
        <w:pStyle w:val="ad"/>
        <w:jc w:val="both"/>
        <w:rPr>
          <w:color w:val="ff0000"/>
          <w:szCs w:val="28"/>
        </w:rPr>
      </w:pPr>
      <w:r>
        <w:rPr>
          <w:szCs w:val="28"/>
        </w:rPr>
        <w:tab/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главы администрации – начальника отдела сельского хозяйства и охраны окружающей среды администрации Петровского муниципального округа Ставропольского края Ковтуна В.Б.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. Настоящее постановление  вступает в силу со дня его опубликования в газете «Вестник Петровского муниципального округа».</w:t>
      </w:r>
    </w:p>
    <w:p>
      <w:pPr>
        <w:spacing w:after="0" w:line="240" w:lineRule="exac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>
      <w:pPr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>
      <w:pPr>
        <w:widowControl w:val="off"/>
        <w:spacing w:after="0" w:line="240" w:lineRule="exact"/>
        <w:jc w:val="both"/>
        <w:rPr>
          <w:rFonts w:ascii="Courier New" w:hAnsi="Courier New" w:eastAsia="Cambria Math" w:cs="Courier New"/>
          <w:sz w:val="20"/>
          <w:szCs w:val="20"/>
        </w:rPr>
      </w:pPr>
      <w:r>
        <w:rPr>
          <w:rFonts w:ascii="Times New Roman" w:hAnsi="Times New Roman" w:eastAsia="Cambria Math" w:cs="Times New Roman"/>
          <w:color w:val="000000"/>
          <w:sz w:val="28"/>
          <w:szCs w:val="28"/>
        </w:rPr>
        <w:t xml:space="preserve">Глава Петровского </w:t>
      </w:r>
    </w:p>
    <w:p>
      <w:pPr>
        <w:spacing w:after="0" w:line="240" w:lineRule="exact"/>
        <w:jc w:val="both"/>
        <w:rPr>
          <w:rFonts w:ascii="Courier New" w:hAnsi="Courier New" w:eastAsia="Cambria Math" w:cs="Courier New"/>
          <w:sz w:val="20"/>
          <w:szCs w:val="20"/>
        </w:rPr>
      </w:pPr>
      <w:r>
        <w:rPr>
          <w:rFonts w:ascii="Times New Roman" w:hAnsi="Times New Roman" w:eastAsia="Cambria Math" w:cs="Times New Roman"/>
          <w:sz w:val="28"/>
          <w:szCs w:val="28"/>
        </w:rPr>
        <w:t xml:space="preserve">муниципального округа</w:t>
      </w:r>
    </w:p>
    <w:p>
      <w:pPr>
        <w:spacing w:after="0" w:line="240" w:lineRule="exact"/>
        <w:jc w:val="both"/>
        <w:rPr>
          <w:rFonts w:ascii="Courier New" w:hAnsi="Courier New" w:eastAsia="Cambria Math" w:cs="Courier New"/>
          <w:sz w:val="20"/>
          <w:szCs w:val="20"/>
        </w:rPr>
      </w:pPr>
      <w:r>
        <w:rPr>
          <w:rFonts w:ascii="Times New Roman" w:hAnsi="Times New Roman" w:eastAsia="Cambria Math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eastAsia="Cambria Math" w:cs="Times New Roman"/>
          <w:sz w:val="28"/>
          <w:szCs w:val="28"/>
        </w:rPr>
        <w:tab/>
      </w:r>
      <w:r>
        <w:rPr>
          <w:rFonts w:ascii="Times New Roman" w:hAnsi="Times New Roman" w:eastAsia="Cambria Math" w:cs="Times New Roman"/>
          <w:sz w:val="28"/>
          <w:szCs w:val="28"/>
        </w:rPr>
        <w:tab/>
      </w:r>
      <w:r>
        <w:rPr>
          <w:rFonts w:ascii="Times New Roman" w:hAnsi="Times New Roman" w:eastAsia="Cambria Math" w:cs="Times New Roman"/>
          <w:sz w:val="28"/>
          <w:szCs w:val="28"/>
        </w:rPr>
        <w:tab/>
      </w:r>
      <w:r>
        <w:rPr>
          <w:rFonts w:ascii="Times New Roman" w:hAnsi="Times New Roman" w:eastAsia="Cambria Math" w:cs="Times New Roman"/>
          <w:sz w:val="28"/>
          <w:szCs w:val="28"/>
        </w:rPr>
        <w:tab/>
      </w:r>
      <w:r>
        <w:rPr>
          <w:rFonts w:ascii="Times New Roman" w:hAnsi="Times New Roman" w:eastAsia="Cambria Math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eastAsia="Cambria Math" w:cs="Times New Roman"/>
          <w:sz w:val="28"/>
          <w:szCs w:val="28"/>
        </w:rPr>
        <w:t xml:space="preserve">Н.В.Конкина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d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>
      <w:pPr>
        <w:pStyle w:val="ad"/>
        <w:spacing w:line="240" w:lineRule="exact"/>
        <w:ind w:left="-1418" w:right="1274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В.Б.Ковтун</w:t>
      </w:r>
    </w:p>
    <w:p>
      <w:pPr>
        <w:pStyle w:val="ad"/>
        <w:spacing w:line="240" w:lineRule="exact"/>
        <w:ind w:left="-1418" w:right="1274"/>
        <w:jc w:val="right"/>
        <w:rPr>
          <w:szCs w:val="28"/>
        </w:rPr>
      </w:pPr>
    </w:p>
    <w:p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Визируют: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А.И.Бабыкин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О.А.Нехаенко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отдела по организационно -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кадровым вопросам и профилактике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коррупционных правонарушений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С.Н.Кулькина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851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И.М.Каменецкая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c>
          <w:tcPr>
            <w:tcW w:w="5211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br w:type="page" w:clear="all"/>
            </w:r>
          </w:p>
        </w:tc>
        <w:tc>
          <w:tcPr>
            <w:tcW w:w="4253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</w:t>
            </w:r>
          </w:p>
        </w:tc>
      </w:tr>
      <w:tr>
        <w:tc>
          <w:tcPr>
            <w:tcW w:w="5211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</w:p>
        </w:tc>
      </w:tr>
      <w:tr>
        <w:tc>
          <w:tcPr>
            <w:tcW w:w="5211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противопаводковой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муниципального округа Ставропольского края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Противопаводковая</w:t>
      </w:r>
      <w:r>
        <w:rPr>
          <w:rFonts w:ascii="Times New Roman" w:hAnsi="Times New Roman" w:cs="Times New Roman"/>
          <w:sz w:val="28"/>
          <w:szCs w:val="28"/>
        </w:rPr>
        <w:t xml:space="preserve"> комиссия Петровского муниципального округа Ставропольского края (далее - комиссия) образована в целях решения оперативных вопросов безаварийного пропуска паводковых и ливневых вод, принятия мер по предупреждению и ликвидации последствий чрезвычайных ситуаций, вызванных выпадением обильных осадков и в период весеннего паводка на территории Петровского муниципального округа Ставропольского края.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Уставом (Основным законом) Ставропольского края, законами Ставропольского края, постановлениями и распоряжениями Правительства Ставропольского края, муниципальными правовыми актами, а также настоящим Положением.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территориальными отделами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органами Ставропольского края, отделами и органами администрации Петровского муниципального округа Ставропольского края, индивидуальными предпринимателями, организациями независимо от их ведомственной подчиненности и организационно-правовой формы, находящихся на территории Петровского муниципального округа Ставропольского края.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Функции комиссии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функциями комиссии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Координация деятельности организаций, расположенных на территории Петровского муниципального округа Ставропольского края, в части решения проблем обеспечения безопасности населения, повышения надежности и устойчивого функционирования объектов промышленного и социального назначения.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Подготовка безаварийного пропуска паводковых и ливневых вод;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Предупреждение аварий и чрезвычайных ситуаций на водохозяйственных объектах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водоохранных</w:t>
      </w:r>
      <w:r>
        <w:rPr>
          <w:rFonts w:ascii="Times New Roman" w:hAnsi="Times New Roman" w:cs="Times New Roman"/>
          <w:sz w:val="28"/>
          <w:szCs w:val="28"/>
        </w:rPr>
        <w:t xml:space="preserve"> зонах в период выпадения обильных осадков и весеннего паводка;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Организация работ в целях обеспечения защиты населения и территорий в период выпадения обильных осадков и весеннего паводка;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Подготовка водохозяйственных объектов и гидротехнических сооружений к пропуску паводковых и ливневых вод;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Определение направлений финансирования неотложных </w:t>
      </w:r>
      <w:r>
        <w:rPr>
          <w:rFonts w:ascii="Times New Roman" w:hAnsi="Times New Roman" w:cs="Times New Roman"/>
          <w:sz w:val="28"/>
          <w:szCs w:val="28"/>
        </w:rPr>
        <w:t xml:space="preserve">противопаводковых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за счет средств бюджетов всех уровней и собственных средств заинтересованных организаций.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Взаимодействие со средствами массовой информации.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Контроль исполнения мероприятий, осуществляемых заинтересованными организациями, по пропуску паводковых и ливневых вод.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 комиссии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края. В состав комиссии входи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</w:t>
      </w:r>
      <w:r>
        <w:rPr>
          <w:rFonts w:ascii="Times New Roman" w:hAnsi="Times New Roman" w:cs="Times New Roman"/>
          <w:sz w:val="28"/>
          <w:szCs w:val="28"/>
        </w:rPr>
        <w:t xml:space="preserve">сии, секретарь и члены комиссии.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комиссии: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работой комиссии;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распределяет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между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и ее членами;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несет персональную ответственность за выполнение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комиссию задач.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отсутствия председателя комиссии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исполняет заме</w:t>
      </w:r>
      <w:r>
        <w:rPr>
          <w:rFonts w:ascii="Times New Roman" w:hAnsi="Times New Roman" w:cs="Times New Roman"/>
          <w:sz w:val="28"/>
          <w:szCs w:val="28"/>
        </w:rPr>
        <w:t xml:space="preserve">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cs="Times New Roman"/>
          <w:sz w:val="28"/>
          <w:szCs w:val="28"/>
        </w:rPr>
        <w:t xml:space="preserve">. Секретарь комиссии: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деятельность комиссии;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информирует членов комиссии о дате, времени и </w:t>
      </w:r>
      <w:r>
        <w:rPr>
          <w:rFonts w:ascii="Times New Roman" w:hAnsi="Times New Roman" w:cs="Times New Roman"/>
          <w:sz w:val="28"/>
          <w:szCs w:val="28"/>
        </w:rPr>
        <w:t xml:space="preserve">месте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заседания;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оформляет протокол заседания комиссии.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</w:t>
      </w:r>
      <w:r>
        <w:rPr>
          <w:rFonts w:ascii="Times New Roman" w:hAnsi="Times New Roman" w:cs="Times New Roman"/>
          <w:sz w:val="28"/>
          <w:szCs w:val="28"/>
        </w:rPr>
        <w:t xml:space="preserve">. Члены Комиссии участвуют в заседаниях комиссии, вносят предложения по существу рассматриваемых вопросов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решения, выполняют поручени</w:t>
      </w:r>
      <w:r>
        <w:rPr>
          <w:rFonts w:ascii="Times New Roman" w:hAnsi="Times New Roman" w:cs="Times New Roman"/>
          <w:sz w:val="28"/>
          <w:szCs w:val="28"/>
        </w:rPr>
        <w:t xml:space="preserve">я председателя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Основные права комиссии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Комиссия в целях реализации своих функций в установленном порядке имеет право: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З</w:t>
      </w:r>
      <w:r>
        <w:rPr>
          <w:rFonts w:ascii="Times New Roman" w:hAnsi="Times New Roman" w:cs="Times New Roman"/>
          <w:sz w:val="28"/>
          <w:szCs w:val="28"/>
        </w:rPr>
        <w:t xml:space="preserve">апрашивать у организаций, расположенных на территории Петровского муниципального округа Ставропольского края,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паводковой ситуации, а также оперативную информацию о ходе ликвидации последствий чрезвычайных ситуаций природного и техногенного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З</w:t>
      </w:r>
      <w:r>
        <w:rPr>
          <w:rFonts w:ascii="Times New Roman" w:hAnsi="Times New Roman" w:cs="Times New Roman"/>
          <w:sz w:val="28"/>
          <w:szCs w:val="28"/>
        </w:rPr>
        <w:t xml:space="preserve">аслушивать на своих заседаниях членов комиссии, а также представителей заинтересованных организаций по вопросам, входящим в компетенцию комиссии;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</w:t>
      </w:r>
      <w:r>
        <w:rPr>
          <w:rFonts w:ascii="Times New Roman" w:hAnsi="Times New Roman" w:cs="Times New Roman"/>
          <w:sz w:val="28"/>
          <w:szCs w:val="28"/>
        </w:rPr>
        <w:t xml:space="preserve">ривлекать для участия в работе комиссии представителей отделов и органов администрации Петровского муниципального округа,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исполнительных органов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других заинтересованных организаций по согласованию с их руководителями;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</w:t>
      </w:r>
      <w:r>
        <w:rPr>
          <w:rFonts w:ascii="Times New Roman" w:hAnsi="Times New Roman" w:cs="Times New Roman"/>
          <w:sz w:val="28"/>
          <w:szCs w:val="28"/>
        </w:rPr>
        <w:t xml:space="preserve">одготавливать материалы по вопросам, относящимся к компетенции комиссии, для внесения их на рассмотрение главе Петровского муниципального округа Ставропольского края;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4.1.5. С</w:t>
      </w:r>
      <w:r>
        <w:rPr>
          <w:rFonts w:ascii="Times New Roman" w:hAnsi="Times New Roman" w:cs="Times New Roman"/>
          <w:sz w:val="28"/>
          <w:szCs w:val="28"/>
        </w:rPr>
        <w:t xml:space="preserve">оздавать рабочие группы с привлечением экспертов и специалистов по обследованию гидротехнических сооружений и водных объектов для предотвращения чрезвычайных ситуаций.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работы комиссии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Комиссия осуществляет свою деятельность в соответствии с планом работы, который утверждается ее председателем. Заседания комиссии проводятся председателем или его заместителем по мере необходимости.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Заседание комиссии считается правомочным, если на нем присутствует более половины членов комиссии.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Члены комиссии принимают участие в ее заседаниях без права замены и обладают равными правами при обсуждении рассматриваемых на заседании вопросов.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протоколу. При несогласии с принимаемым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Решение комиссии принимается простым большинством голосов участвующих в заседании членов комиссии и оформляется протоколом, который подписывается председательствующим на заседании и секретарем комиссии. В случае равенства голосов решающим является голос председательствующего на заседании комиссии.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 случае необходимости оперативного разрешения вопросов, относящихся к компетенции комиссии, председатель имеет право единолично принимать по ним в установленном порядке соответствующие решения с последующим внесением их на рассмотрение и одобрение комиссии.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Организационно-техническое обеспечение деятельности комиссии осуществляет отдел сельского хозяйства и охраны окружающей среды администрации Петровского муниципального округа Ставропольского края.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Верхний колонтитул Знак"/>
    <w:basedOn w:val="a0"/>
    <w:uiPriority w:val="99"/>
    <w:semiHidden/>
    <w:qFormat/>
  </w:style>
  <w:style w:type="character" w:styleId="a4" w:customStyle="1">
    <w:name w:val="Нижний колонтитул Знак"/>
    <w:basedOn w:val="a0"/>
    <w:uiPriority w:val="99"/>
    <w:semiHidden/>
    <w:qFormat/>
  </w:style>
  <w:style w:type="character" w:styleId="a5" w:customStyle="1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a0"/>
    <w:link w:val="11"/>
    <w:qFormat/>
    <w:rPr>
      <w:rFonts w:ascii="Times New Roman" w:hAnsi="Times New Roman" w:eastAsia="Times New Roman" w:cs="Times New Roman"/>
      <w:sz w:val="28"/>
      <w:szCs w:val="20"/>
    </w:rPr>
  </w:style>
  <w:style w:type="character" w:styleId="2" w:customStyle="1">
    <w:name w:val="Основной текст 2 Знак"/>
    <w:basedOn w:val="a0"/>
    <w:semiHidden/>
    <w:qFormat/>
    <w:rPr>
      <w:rFonts w:ascii="Times New Roman" w:hAnsi="Times New Roman" w:eastAsia="Times New Roman" w:cs="Times New Roman"/>
      <w:sz w:val="24"/>
      <w:szCs w:val="24"/>
    </w:rPr>
  </w:style>
  <w:style w:type="character" w:styleId="10" w:customStyle="1">
    <w:name w:val="Верхний колонтитул Знак1"/>
    <w:basedOn w:val="a0"/>
    <w:link w:val="a6"/>
    <w:uiPriority w:val="99"/>
    <w:semiHidden/>
    <w:qFormat/>
  </w:style>
  <w:style w:type="character" w:styleId="12" w:customStyle="1">
    <w:name w:val="Нижний колонтитул Знак1"/>
    <w:basedOn w:val="a0"/>
    <w:link w:val="a7"/>
    <w:uiPriority w:val="99"/>
    <w:semiHidden/>
    <w:qFormat/>
  </w:style>
  <w:style w:type="character" w:styleId="-" w:customStyle="1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styleId="20" w:customStyle="1">
    <w:name w:val="Основной текст с отступом 2 Знак"/>
    <w:basedOn w:val="a0"/>
    <w:link w:val="21"/>
    <w:uiPriority w:val="99"/>
    <w:semiHidden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11" w:customStyle="1">
    <w:name w:val="Заголовок 11"/>
    <w:basedOn w:val="a"/>
    <w:next w:val="a"/>
    <w:link w:val="1"/>
    <w:qFormat/>
    <w:pPr>
      <w:keepNext/>
      <w:spacing w:after="0" w:line="240" w:lineRule="auto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13" w:customStyle="1">
    <w:name w:val="Заголовок1"/>
    <w:basedOn w:val="a"/>
    <w:next w:val="a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14" w:customStyle="1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No Spacing"/>
    <w:uiPriority w:val="1"/>
    <w:qFormat/>
    <w:rPr>
      <w:rFonts w:ascii="Times New Roman" w:hAnsi="Times New Roman" w:eastAsia="Calibri" w:cs="Times New Roman"/>
      <w:sz w:val="28"/>
      <w:lang w:eastAsia="en-US"/>
    </w:rPr>
  </w:style>
  <w:style w:type="paragraph" w:styleId="ConsNonformat" w:customStyle="1">
    <w:name w:val="ConsNonformat"/>
    <w:qFormat/>
    <w:pPr>
      <w:widowControl w:val="off"/>
      <w:ind w:right="19772"/>
    </w:pPr>
    <w:rPr>
      <w:rFonts w:ascii="Courier New" w:hAnsi="Courier New" w:eastAsia="Times New Roman" w:cs="Courier New"/>
      <w:sz w:val="20"/>
      <w:szCs w:val="20"/>
    </w:rPr>
  </w:style>
  <w:style w:type="paragraph" w:styleId="ae" w:customStyle="1">
    <w:name w:val="Колонтитул"/>
    <w:basedOn w:val="a"/>
    <w:qFormat/>
  </w:style>
  <w:style w:type="paragraph" w:styleId="15" w:customStyle="1">
    <w:name w:val="Верхний колонтитул1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6" w:customStyle="1">
    <w:name w:val="Нижний колонтитул1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 w:eastAsiaTheme="minorHAnsi"/>
      <w:sz w:val="28"/>
      <w:szCs w:val="24"/>
      <w:lang w:eastAsia="en-US"/>
    </w:rPr>
  </w:style>
  <w:style w:type="paragraph" w:styleId="22">
    <w:name w:val="Body Text 2"/>
    <w:basedOn w:val="a"/>
    <w:semiHidden/>
    <w:unhideWhenUsed/>
    <w:qFormat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Pr>
      <w:rFonts w:ascii="Times New Roman" w:hAnsi="Times New Roman" w:eastAsia="Times New Roman" w:cs="Times New Roman"/>
      <w:sz w:val="28"/>
      <w:szCs w:val="28"/>
    </w:rPr>
  </w:style>
  <w:style w:type="paragraph" w:styleId="ConsPlusTitle" w:customStyle="1">
    <w:name w:val="ConsPlusTitle"/>
    <w:qFormat/>
    <w:pPr>
      <w:widowControl w:val="off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a6">
    <w:name w:val="header"/>
    <w:basedOn w:val="a"/>
    <w:link w:val="10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-1" w:customStyle="1">
    <w:name w:val="Т-1"/>
    <w:basedOn w:val="a"/>
    <w:qFormat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21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</w:style>
  <w:style w:type="paragraph" w:styleId="17" w:customStyle="1">
    <w:name w:val="Без интервала1"/>
    <w:rPr>
      <w:rFonts w:ascii="Calibri" w:hAnsi="Calibri" w:eastAsia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DF97-0A3E-4076-B77E-73DBB3C2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8336</Characters>
  <CharactersWithSpaces>9779</CharactersWithSpaces>
  <Company>Администрация Петровского муниципального района</Company>
  <DocSecurity>0</DocSecurity>
  <HyperlinksChanged>false</HyperlinksChanged>
  <Lines>69</Lines>
  <LinksUpToDate>false</LinksUpToDate>
  <Pages>1</Pages>
  <Paragraphs>19</Paragraphs>
  <ScaleCrop>false</ScaleCrop>
  <SharedDoc>false</SharedDoc>
  <Template>Normal</Template>
  <TotalTime>1418</TotalTime>
  <Words>1462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dc:language>ru-RU</dc:language>
  <cp:lastModifiedBy>Каменецкая Ирина Михайловна</cp:lastModifiedBy>
  <cp:revision>97</cp:revision>
  <cp:lastPrinted>2024-04-23T10:22:00Z</cp:lastPrinted>
  <dcterms:created xsi:type="dcterms:W3CDTF">2021-12-09T07:51:00Z</dcterms:created>
  <dcterms:modified xsi:type="dcterms:W3CDTF">2024-04-24T05:32:00Z</dcterms:modified>
</cp:coreProperties>
</file>