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П О С Т А Н О В Л Е Н И Е</w:t>
      </w:r>
      <w:r>
        <w:rPr>
          <w:b/>
          <w:bCs/>
          <w:sz w:val="32"/>
          <w:szCs w:val="32"/>
          <w:lang w:eastAsia="ru-RU"/>
        </w:rPr>
      </w:r>
    </w:p>
    <w:p>
      <w:pPr>
        <w:pStyle w:val="6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АДМИНИСТРАЦИИ ПЕТРОВСКОГО МУНИЦИПАЛЬНОГО ОКРУГА</w:t>
      </w:r>
      <w:r>
        <w:rPr>
          <w:bCs/>
          <w:sz w:val="24"/>
          <w:szCs w:val="24"/>
          <w:lang w:eastAsia="ru-RU"/>
        </w:rPr>
      </w:r>
    </w:p>
    <w:p>
      <w:pPr>
        <w:pStyle w:val="620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СТАВРОПОЛЬСКОГО КРАЯ</w:t>
      </w:r>
      <w:r>
        <w:rPr>
          <w:bCs/>
          <w:sz w:val="24"/>
          <w:szCs w:val="24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0"/>
              <w:ind w:left="-108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25 марта 2024 г.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0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№ 488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658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5"/>
        <w:spacing w:line="240" w:lineRule="exact"/>
        <w:rPr>
          <w:szCs w:val="28"/>
        </w:rPr>
      </w:pPr>
      <w:r>
        <w:rPr>
          <w:szCs w:val="28"/>
        </w:rPr>
        <w:t xml:space="preserve">Об утверждении мероприятий по реабилитации, абилитации и социальной интеграции инвалидов в Петровском </w:t>
      </w:r>
      <w:r>
        <w:rPr>
          <w:szCs w:val="28"/>
        </w:rPr>
        <w:t xml:space="preserve">муниципальном</w:t>
      </w:r>
      <w:r>
        <w:rPr>
          <w:szCs w:val="28"/>
        </w:rPr>
        <w:t xml:space="preserve"> округе Ставропольского края на 202</w:t>
      </w:r>
      <w:r>
        <w:rPr>
          <w:szCs w:val="28"/>
        </w:rPr>
        <w:t xml:space="preserve">4</w:t>
      </w:r>
      <w:r>
        <w:rPr>
          <w:szCs w:val="28"/>
        </w:rPr>
        <w:t xml:space="preserve"> – 202</w:t>
      </w:r>
      <w:r>
        <w:rPr>
          <w:szCs w:val="28"/>
        </w:rPr>
        <w:t xml:space="preserve">8</w:t>
      </w:r>
      <w:r>
        <w:rPr>
          <w:szCs w:val="28"/>
        </w:rPr>
        <w:t xml:space="preserve"> годы</w:t>
      </w:r>
      <w:r>
        <w:rPr>
          <w:szCs w:val="28"/>
        </w:rPr>
      </w:r>
    </w:p>
    <w:p>
      <w:pPr>
        <w:pStyle w:val="665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5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5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24 ноября 1995 года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181-ФЗ «О социальной защите инвалидов в Российской Федерации», в целях создания условий для реабилитации и социальной интеграции инвалидов, улучшения качества их жизни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5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5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0"/>
        <w:spacing w:line="240" w:lineRule="exact"/>
      </w:pPr>
      <w:r>
        <w:rPr>
          <w:sz w:val="26"/>
          <w:szCs w:val="26"/>
        </w:rPr>
        <w:t xml:space="preserve">ПОСТАНОВЛЯЕТ:</w:t>
      </w:r>
      <w:r/>
    </w:p>
    <w:p>
      <w:pPr>
        <w:pStyle w:val="620"/>
        <w:spacing w:line="240" w:lineRule="exac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0"/>
        <w:spacing w:line="240" w:lineRule="exac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5"/>
        <w:ind w:firstLine="709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</w:rPr>
        <w:t xml:space="preserve">Утвердить прилагаемые мероприятия по реабилитации, абилитации и социальной интеграции инвалидов в Петровском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округе Ставропольского края на 202</w:t>
      </w:r>
      <w:r>
        <w:rPr>
          <w:szCs w:val="28"/>
        </w:rPr>
        <w:t xml:space="preserve">4</w:t>
      </w:r>
      <w:r>
        <w:rPr>
          <w:szCs w:val="28"/>
        </w:rPr>
        <w:t xml:space="preserve"> – 202</w:t>
      </w:r>
      <w:r>
        <w:rPr>
          <w:szCs w:val="28"/>
        </w:rPr>
        <w:t xml:space="preserve">8</w:t>
      </w:r>
      <w:r>
        <w:rPr>
          <w:szCs w:val="28"/>
        </w:rPr>
        <w:t xml:space="preserve"> годы</w:t>
      </w:r>
      <w:r>
        <w:rPr>
          <w:szCs w:val="28"/>
        </w:rPr>
        <w:t xml:space="preserve"> (далее – мероприятия)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667"/>
        <w:ind w:firstLine="709"/>
        <w:jc w:val="both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firstLine="709"/>
        <w:jc w:val="both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 исполнителям мероприятий представлять в управление  труда и социальной защиты населения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информацию о выполнении мероприятий в срок до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 июля и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 февраля ежегодно. 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ind w:firstLine="709"/>
        <w:jc w:val="both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3. Управлению  труда и социальной защиты населения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представлять сводную информацию о выполнении мероприятий в администрацию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в срок до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10 июля и 10 февраля ежегодно.</w:t>
      </w:r>
      <w:r>
        <w:rPr>
          <w:sz w:val="28"/>
          <w:szCs w:val="28"/>
        </w:rPr>
      </w:r>
    </w:p>
    <w:p>
      <w:pPr>
        <w:pStyle w:val="667"/>
        <w:ind w:firstLine="709"/>
        <w:jc w:val="both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7"/>
        <w:jc w:val="both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4. Признать утратившим силу постановление администрации Петровского городского округа Ставропольского края </w:t>
      </w:r>
      <w:r>
        <w:rPr>
          <w:sz w:val="28"/>
          <w:szCs w:val="28"/>
        </w:rPr>
        <w:t xml:space="preserve">от 22 марта 2023 г</w:t>
      </w:r>
      <w:r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№ 392 </w:t>
      </w:r>
      <w:r>
        <w:rPr>
          <w:sz w:val="28"/>
          <w:szCs w:val="28"/>
        </w:rPr>
        <w:t xml:space="preserve">«Об утверждении мероприятий по реабилитации, абилитации и социальной интеграции инвалидов в Петровском городском округе Ставропольского края на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годы».</w:t>
      </w:r>
      <w:r>
        <w:rPr>
          <w:sz w:val="28"/>
          <w:szCs w:val="28"/>
        </w:rPr>
      </w:r>
    </w:p>
    <w:p>
      <w:pPr>
        <w:pStyle w:val="665"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5"/>
        <w:ind w:firstLine="709"/>
        <w:rPr>
          <w:szCs w:val="28"/>
        </w:rPr>
      </w:pPr>
      <w:r>
        <w:rPr>
          <w:szCs w:val="28"/>
        </w:rPr>
        <w:t xml:space="preserve">5. </w:t>
      </w:r>
      <w:r>
        <w:rPr>
          <w:szCs w:val="28"/>
        </w:rPr>
        <w:t xml:space="preserve">Контроль за выполнением настоящего постановления возложить на заместителя главы администрации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Сергееву Е.И.</w:t>
      </w:r>
      <w:r>
        <w:rPr>
          <w:szCs w:val="28"/>
        </w:rPr>
      </w:r>
    </w:p>
    <w:p>
      <w:pPr>
        <w:pStyle w:val="665"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5"/>
        <w:ind w:firstLine="709"/>
        <w:rPr>
          <w:szCs w:val="28"/>
        </w:rPr>
      </w:pPr>
      <w:r>
        <w:rPr>
          <w:szCs w:val="28"/>
        </w:rPr>
        <w:t xml:space="preserve">6. Настоящее постановление </w:t>
      </w:r>
      <w:r>
        <w:rPr>
          <w:szCs w:val="28"/>
        </w:rPr>
        <w:t xml:space="preserve">«Об утверждении мероприятий по реабилитации, абилитации и социальной интеграции инвалидов в Петровском муниципальном округе Ставропольского края на 2024 – 2028 годы» </w:t>
      </w:r>
      <w:r>
        <w:rPr>
          <w:szCs w:val="28"/>
        </w:rPr>
        <w:t xml:space="preserve">вступает в силу со дня его подписания.</w:t>
      </w:r>
      <w:r>
        <w:rPr>
          <w:szCs w:val="28"/>
        </w:rPr>
      </w:r>
    </w:p>
    <w:p>
      <w:pPr>
        <w:pStyle w:val="66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3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3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3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jc w:val="both"/>
        <w:spacing w:before="5" w:line="240" w:lineRule="exact"/>
        <w:shd w:val="clear" w:color="auto" w:fill="ffffff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Проект постановления вносит заместитель главы администрации Петровского муниципального округа Ставропольского края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         Е.И.Сергеева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ind w:right="1361"/>
        <w:jc w:val="both"/>
        <w:spacing w:line="240" w:lineRule="exact"/>
        <w:rPr>
          <w:color w:val="ffffff"/>
        </w:rPr>
      </w:pPr>
      <w:r>
        <w:rPr>
          <w:color w:val="ffffff"/>
          <w:sz w:val="28"/>
        </w:rPr>
        <w:t xml:space="preserve">Визируют:</w:t>
      </w:r>
      <w:r>
        <w:rPr>
          <w:color w:val="ffffff"/>
        </w:rPr>
      </w:r>
      <w:r>
        <w:rPr>
          <w:color w:val="ffffff"/>
        </w:rPr>
      </w:r>
    </w:p>
    <w:p>
      <w:pPr>
        <w:pStyle w:val="620"/>
        <w:ind w:left="-14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</w:rPr>
        <w:t xml:space="preserve">                     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ind w:right="85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физической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85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культуры и спорта администрации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85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85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           А.А.Казанцев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left="-14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ind w:left="-14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ind w:right="-2"/>
        <w:jc w:val="both"/>
        <w:spacing w:line="240" w:lineRule="exact"/>
        <w:tabs>
          <w:tab w:val="left" w:pos="-567" w:leader="none"/>
          <w:tab w:val="left" w:pos="9354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  <w:t xml:space="preserve">Временно исполняющий обязанности</w:t>
      </w:r>
      <w:r>
        <w:rPr>
          <w:color w:val="ffffff"/>
          <w:sz w:val="28"/>
          <w:szCs w:val="28"/>
          <w:lang w:eastAsia="ru-RU"/>
        </w:rPr>
      </w:r>
    </w:p>
    <w:p>
      <w:pPr>
        <w:pStyle w:val="620"/>
        <w:ind w:right="-2"/>
        <w:jc w:val="both"/>
        <w:spacing w:line="240" w:lineRule="exact"/>
        <w:tabs>
          <w:tab w:val="left" w:pos="-567" w:leader="none"/>
          <w:tab w:val="left" w:pos="9354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  <w:t xml:space="preserve">начальника управления муниципального</w:t>
      </w:r>
      <w:r>
        <w:rPr>
          <w:color w:val="ffffff"/>
          <w:sz w:val="28"/>
          <w:szCs w:val="28"/>
          <w:lang w:eastAsia="ru-RU"/>
        </w:rPr>
      </w:r>
    </w:p>
    <w:p>
      <w:pPr>
        <w:pStyle w:val="620"/>
        <w:ind w:right="-2"/>
        <w:jc w:val="both"/>
        <w:spacing w:line="240" w:lineRule="exact"/>
        <w:tabs>
          <w:tab w:val="left" w:pos="-567" w:leader="none"/>
          <w:tab w:val="left" w:pos="9354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  <w:t xml:space="preserve">хозяйства администрации</w:t>
      </w:r>
      <w:r>
        <w:rPr>
          <w:color w:val="ffffff"/>
          <w:sz w:val="28"/>
          <w:szCs w:val="28"/>
          <w:lang w:eastAsia="ru-RU"/>
        </w:rPr>
      </w:r>
    </w:p>
    <w:p>
      <w:pPr>
        <w:pStyle w:val="620"/>
        <w:ind w:right="-2"/>
        <w:jc w:val="both"/>
        <w:spacing w:line="240" w:lineRule="exact"/>
        <w:tabs>
          <w:tab w:val="left" w:pos="-567" w:leader="none"/>
          <w:tab w:val="left" w:pos="9354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  <w:t xml:space="preserve">Петровского муниципального </w:t>
      </w:r>
      <w:r>
        <w:rPr>
          <w:color w:val="ffffff"/>
          <w:sz w:val="28"/>
          <w:szCs w:val="28"/>
          <w:lang w:eastAsia="ru-RU"/>
        </w:rPr>
      </w:r>
    </w:p>
    <w:p>
      <w:pPr>
        <w:pStyle w:val="620"/>
        <w:ind w:right="-2"/>
        <w:jc w:val="both"/>
        <w:spacing w:line="240" w:lineRule="exact"/>
        <w:tabs>
          <w:tab w:val="left" w:pos="-567" w:leader="none"/>
          <w:tab w:val="left" w:pos="9354" w:leader="none"/>
        </w:tabs>
        <w:rPr>
          <w:color w:val="ffffff"/>
          <w:sz w:val="28"/>
          <w:szCs w:val="28"/>
          <w:lang w:eastAsia="ru-RU"/>
        </w:rPr>
      </w:pPr>
      <w:r>
        <w:rPr>
          <w:color w:val="ffffff"/>
          <w:sz w:val="28"/>
          <w:szCs w:val="28"/>
          <w:lang w:eastAsia="ru-RU"/>
        </w:rPr>
        <w:t xml:space="preserve">округа Ставропольского края                                                             А.А.Брянцев</w:t>
      </w:r>
      <w:r>
        <w:rPr>
          <w:color w:val="ffffff"/>
          <w:sz w:val="28"/>
          <w:szCs w:val="28"/>
          <w:lang w:eastAsia="ru-RU"/>
        </w:rPr>
      </w:r>
    </w:p>
    <w:p>
      <w:pPr>
        <w:pStyle w:val="620"/>
        <w:ind w:left="-14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ind w:left="-1418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культуры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 округа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                      М.А.Бут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1274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1274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1274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образования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1274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1274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 округа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-59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            Н.А.Шевченко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left="-1417"/>
        <w:spacing w:line="240" w:lineRule="exact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p>
      <w:pPr>
        <w:pStyle w:val="620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социального развития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 округа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                 А.В.Ганжа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74"/>
        <w:ind w:left="-1418" w:right="1274" w:firstLine="0"/>
        <w:spacing w:line="240" w:lineRule="exact"/>
        <w:rPr>
          <w:color w:val="ffffff"/>
          <w:szCs w:val="28"/>
        </w:rPr>
      </w:pPr>
      <w:r>
        <w:rPr>
          <w:color w:val="ffffff"/>
          <w:szCs w:val="28"/>
        </w:rPr>
      </w:r>
      <w:r>
        <w:rPr>
          <w:color w:val="ffffff"/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  <w:t xml:space="preserve">Начальник отдела планирования </w:t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  <w:t xml:space="preserve">территорий и землеустройства - </w:t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  <w:t xml:space="preserve">главный архитектор администрации </w:t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74"/>
        <w:ind w:left="-1418" w:right="1274" w:firstLine="0"/>
        <w:spacing w:line="240" w:lineRule="exact"/>
        <w:rPr>
          <w:szCs w:val="28"/>
        </w:rPr>
      </w:pPr>
      <w:r>
        <w:rPr>
          <w:szCs w:val="28"/>
        </w:rPr>
        <w:t xml:space="preserve">округа Ставропольского края                                                              Г.П.Русанова</w:t>
      </w:r>
      <w:r>
        <w:rPr>
          <w:szCs w:val="28"/>
        </w:rPr>
      </w:r>
      <w:r>
        <w:rPr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правового отдела администрации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ind w:left="-1418" w:right="1274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ind w:left="-1418" w:right="1274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О.А.Нехаенко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отдела по организационно -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ind w:left="-1418" w:right="1274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кадровым вопросам и профилактике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ind w:left="-1418" w:right="1274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коррупционных правонарушений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ind w:left="-1418" w:right="1274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ind w:left="-1418" w:right="1274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ind w:left="-1418" w:right="1274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С.Н.Кулькина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jc w:val="both"/>
        <w:spacing w:before="5" w:line="240" w:lineRule="exact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Управляющий делами администрации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ind w:left="-1418" w:right="1274"/>
        <w:jc w:val="both"/>
        <w:spacing w:before="5" w:line="240" w:lineRule="exact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ind w:left="-1418" w:right="1274"/>
        <w:jc w:val="both"/>
        <w:spacing w:before="5" w:line="240" w:lineRule="exact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ab/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Ю.В.Петрич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left="-1418" w:right="1274"/>
        <w:jc w:val="both"/>
        <w:spacing w:line="240" w:lineRule="exac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Проект постановления подготовлен управлением труда и социальной защиты населения администрации Петровского муниципального округа Ставропольского края</w:t>
      </w:r>
      <w:r>
        <w:rPr>
          <w:color w:val="000000"/>
          <w:sz w:val="28"/>
          <w:szCs w:val="28"/>
          <w:lang w:eastAsia="en-US"/>
        </w:rPr>
      </w:r>
    </w:p>
    <w:p>
      <w:pPr>
        <w:pStyle w:val="620"/>
        <w:ind w:left="-1418" w:right="1274"/>
        <w:jc w:val="both"/>
        <w:spacing w:line="240" w:lineRule="exact"/>
        <w:rPr>
          <w:sz w:val="28"/>
          <w:szCs w:val="24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 </w:t>
      </w:r>
      <w:r>
        <w:rPr>
          <w:sz w:val="28"/>
          <w:szCs w:val="24"/>
        </w:rPr>
        <w:t xml:space="preserve">Н.И.Туртупиди</w:t>
      </w:r>
      <w:r>
        <w:rPr>
          <w:sz w:val="28"/>
          <w:szCs w:val="24"/>
        </w:rPr>
      </w:r>
    </w:p>
    <w:p>
      <w:pPr>
        <w:pStyle w:val="620"/>
        <w:ind w:left="-1417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br w:type="page" w:clear="all"/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Утвержден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ы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before="5" w:line="240" w:lineRule="exact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администрации Петровского муниципального округа Ставропольского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25 марта 2024 г. № 488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66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6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6"/>
        <w:ind w:firstLine="0"/>
        <w:jc w:val="center"/>
      </w:pPr>
      <w:r>
        <w:rPr>
          <w:szCs w:val="28"/>
        </w:rPr>
        <w:t xml:space="preserve">МЕРОПРИЯТИЯ </w:t>
      </w:r>
      <w:r/>
    </w:p>
    <w:p>
      <w:pPr>
        <w:pStyle w:val="665"/>
        <w:jc w:val="center"/>
        <w:spacing w:line="240" w:lineRule="exact"/>
      </w:pPr>
      <w:r>
        <w:rPr>
          <w:szCs w:val="28"/>
        </w:rPr>
        <w:t xml:space="preserve">по реабилитации, абилитации и социальной интеграции инвалидов в Петровском муниципальном округе Ставропольского края  </w:t>
      </w:r>
      <w:r/>
    </w:p>
    <w:p>
      <w:pPr>
        <w:pStyle w:val="665"/>
        <w:jc w:val="center"/>
        <w:spacing w:line="240" w:lineRule="exact"/>
      </w:pPr>
      <w:r>
        <w:rPr>
          <w:szCs w:val="28"/>
        </w:rPr>
        <w:t xml:space="preserve">на 2024-2028 годы</w:t>
      </w:r>
      <w:r/>
    </w:p>
    <w:p>
      <w:pPr>
        <w:pStyle w:val="665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578"/>
        <w:gridCol w:w="3827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rPr>
                <w:sz w:val="28"/>
                <w:szCs w:val="28"/>
              </w:rPr>
              <w:t xml:space="preserve">№</w:t>
            </w:r>
            <w:r/>
          </w:p>
          <w:p>
            <w:pPr>
              <w:pStyle w:val="620"/>
            </w:pP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widowControl w:val="off"/>
            </w:pPr>
            <w:r>
              <w:rPr>
                <w:szCs w:val="28"/>
              </w:rPr>
              <w:t xml:space="preserve">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1"/>
              <w:jc w:val="center"/>
              <w:widowControl w:val="off"/>
            </w:pPr>
            <w:r>
              <w:rPr>
                <w:szCs w:val="28"/>
              </w:rPr>
              <w:t xml:space="preserve">Исполнители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2"/>
              <w:widowControl w:val="off"/>
            </w:pPr>
            <w:r>
              <w:rPr>
                <w:szCs w:val="28"/>
              </w:rPr>
              <w:t xml:space="preserve">Сроки</w:t>
            </w:r>
            <w:r/>
          </w:p>
          <w:p>
            <w:pPr>
              <w:pStyle w:val="620"/>
              <w:ind w:right="-108"/>
              <w:jc w:val="center"/>
              <w:tabs>
                <w:tab w:val="left" w:pos="268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58"/>
              <w:jc w:val="center"/>
              <w:spacing w:after="120"/>
            </w:pPr>
            <w:r>
              <w:rPr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val="en-US"/>
              </w:rPr>
              <w:t xml:space="preserve">I. </w:t>
            </w:r>
            <w:r>
              <w:rPr>
                <w:sz w:val="28"/>
                <w:szCs w:val="28"/>
              </w:rPr>
              <w:t xml:space="preserve">Организационные мероприятия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spacing w:after="120"/>
            </w:pPr>
            <w:r>
              <w:rPr>
                <w:szCs w:val="28"/>
              </w:rPr>
              <w:t xml:space="preserve">Проводить заседания координационного совета  по делам инвалидов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Ставропольского края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труда и социальной защиты населения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(далее - УТСЗН 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СК)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Не реже 1 раза в </w:t>
            </w:r>
            <w:r>
              <w:rPr>
                <w:rFonts w:eastAsia="Andale Sans UI"/>
                <w:sz w:val="28"/>
                <w:szCs w:val="28"/>
              </w:rPr>
              <w:t xml:space="preserve">квартал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1.2.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Проводить мониторинг состояния здоровья населения в целях более раннего выявления признаков инвалидности и профилактики инвалидности, особенно детской </w:t>
            </w:r>
            <w:r>
              <w:rPr>
                <w:szCs w:val="28"/>
              </w:rPr>
            </w:r>
          </w:p>
          <w:p>
            <w:pPr>
              <w:pStyle w:val="658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Государственное бюджетное учреждение здравоохранения Ставропольского края «Петровская районная больница» (далее – ПРБ)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(по согласованию)</w:t>
            </w:r>
            <w:r/>
          </w:p>
          <w:p>
            <w:pPr>
              <w:pStyle w:val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1.3.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spacing w:after="120"/>
            </w:pPr>
            <w:r>
              <w:rPr>
                <w:szCs w:val="28"/>
              </w:rPr>
              <w:t xml:space="preserve">Освещать в средствах массовой информации мероприятия, касающиеся жизнедеятельности инвалидов и детей – инвалидов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осударственное учреждение печати Ставропольского края </w:t>
            </w:r>
            <w:r>
              <w:rPr>
                <w:sz w:val="28"/>
                <w:szCs w:val="28"/>
              </w:rPr>
              <w:t xml:space="preserve">«Издательский дом «Периодика Ставрополья» - редакция газеты «Петровские вести»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ind w:left="34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. Организация медицинской реабилитации инвалидов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Осуществлять оздоровление, лечение и отдых детей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инвалидов на базе  санатория «Ромашка» 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г. Пятигорск</w:t>
            </w:r>
            <w:r/>
          </w:p>
          <w:p>
            <w:pPr>
              <w:pStyle w:val="658"/>
              <w:jc w:val="both"/>
              <w:spacing w:after="12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ПРБ</w:t>
            </w:r>
            <w:r/>
          </w:p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Направлять на оздоровление, реабилитацию и отдых детей – инвалидов в Краевой реабилитационный центр «Орленок» для детей и подростков с ограниченными возможностями,  п. Подкумок Предгорного района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Государственное казенное учреждение социального обслуживания «Светлоградский социально-реабилитационный центр для несовершеннолетних» (далее – ССРЦН) 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лагеря дневного пребывания на базе Светлоградского социально-реабилитационного центра для несовершеннолетних  для оздоровления детей – инвалидов в период летних каникул при поступлении финансирования 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 ССРЦН (по согласованию)</w:t>
            </w:r>
            <w:r/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III. Организация социальной реабилитации инвалидов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3.1.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Обеспечивать инвалидов (детей – </w:t>
            </w:r>
            <w:r>
              <w:rPr>
                <w:sz w:val="28"/>
                <w:szCs w:val="28"/>
              </w:rPr>
              <w:t xml:space="preserve">инвалидов) техническими средствами реабилитации (протезно –ортопедическими изделиями, кресло – колясками, тифлосредствами и другими средствами, облегчающими жизнь и быт инвалидов) в соответствии с индивидуальными программами реабилитации и (или) абилитации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3"/>
                <w:numId w:val="1"/>
              </w:numPr>
              <w:ind w:left="34"/>
              <w:jc w:val="both"/>
              <w:spacing w:before="0" w:after="0"/>
              <w:widowControl w:val="off"/>
            </w:pPr>
            <w:r>
              <w:rPr>
                <w:rFonts w:ascii="Times New Roman" w:hAnsi="Times New Roman"/>
                <w:b w:val="0"/>
              </w:rPr>
              <w:t xml:space="preserve">Клиентская служба (на правах отдела) в Петровском муниципальном округе О</w:t>
            </w:r>
            <w:r>
              <w:rPr>
                <w:rFonts w:ascii="Times New Roman" w:hAnsi="Times New Roman"/>
                <w:b w:val="0"/>
              </w:rPr>
              <w:t xml:space="preserve">тделени</w:t>
            </w:r>
            <w:r>
              <w:rPr>
                <w:rFonts w:ascii="Times New Roman" w:hAnsi="Times New Roman"/>
                <w:b w:val="0"/>
              </w:rPr>
              <w:t xml:space="preserve">я Фонда пенсионного и со</w:t>
            </w:r>
            <w:r>
              <w:rPr>
                <w:rFonts w:ascii="Times New Roman" w:hAnsi="Times New Roman"/>
                <w:b w:val="0"/>
              </w:rPr>
              <w:t xml:space="preserve">циального </w:t>
            </w:r>
            <w:r>
              <w:rPr>
                <w:rFonts w:ascii="Times New Roman" w:hAnsi="Times New Roman"/>
                <w:b w:val="0"/>
              </w:rPr>
              <w:t xml:space="preserve">страхования </w:t>
            </w:r>
            <w:r>
              <w:rPr>
                <w:rFonts w:ascii="Times New Roman" w:hAnsi="Times New Roman"/>
                <w:b w:val="0"/>
              </w:rPr>
              <w:t xml:space="preserve">Российской Федерации по Ставропольскому краю</w:t>
            </w:r>
            <w:r>
              <w:rPr>
                <w:rFonts w:ascii="Times New Roman" w:hAnsi="Times New Roman"/>
                <w:b w:val="0"/>
              </w:rPr>
              <w:t xml:space="preserve"> (Социальный Фонд России) </w:t>
            </w:r>
            <w:r>
              <w:rPr>
                <w:rFonts w:ascii="Times New Roman" w:hAnsi="Times New Roman"/>
                <w:b w:val="0"/>
              </w:rP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3.2.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Обеспечивать инвалидов (детей-инвалидов)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инвалидам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ind w:left="34"/>
              <w:jc w:val="both"/>
            </w:pPr>
            <w:r>
              <w:rPr>
                <w:sz w:val="28"/>
                <w:szCs w:val="28"/>
              </w:rPr>
              <w:t xml:space="preserve">Государственное бюджетное учреждение социального обслуживания «Петровский центр социального обслуживания населения» (далее – ЦСОН)</w:t>
            </w:r>
            <w:r>
              <w:rPr>
                <w:sz w:val="28"/>
                <w:szCs w:val="28"/>
              </w:rPr>
              <w:t xml:space="preserve"> (по согласованию)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3.3.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Осуществлять работу по психолого – педагогической и социально – педагогической реабилитации детей и подростков с ограниченными возможностями здоровья</w:t>
            </w:r>
            <w:r/>
          </w:p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4"/>
              <w:numPr>
                <w:ilvl w:val="3"/>
                <w:numId w:val="1"/>
              </w:numPr>
              <w:ind w:left="864" w:hanging="864"/>
              <w:jc w:val="both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ССРЦН </w:t>
            </w:r>
            <w:r>
              <w:rPr>
                <w:rFonts w:ascii="Times New Roman" w:hAnsi="Times New Roman"/>
                <w:b w:val="0"/>
                <w:bCs w:val="0"/>
              </w:rPr>
              <w:t xml:space="preserve">(по согласованию)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8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  <w:t xml:space="preserve">. Обеспечение доступности для инвалидов объектов социальной инфраструктуры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en-US"/>
              </w:rPr>
              <w:t xml:space="preserve">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spacing w:after="120"/>
            </w:pPr>
            <w:r>
              <w:rPr>
                <w:szCs w:val="28"/>
              </w:rPr>
              <w:t xml:space="preserve">Обеспечить взаимодействие </w:t>
            </w:r>
            <w:r>
              <w:rPr>
                <w:szCs w:val="28"/>
                <w:shd w:val="clear" w:color="auto" w:fill="ffffff"/>
              </w:rPr>
              <w:t xml:space="preserve">органов администрации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  <w:shd w:val="clear" w:color="auto" w:fill="ffffff"/>
              </w:rPr>
              <w:t xml:space="preserve"> округа, </w:t>
            </w:r>
            <w:r>
              <w:rPr>
                <w:szCs w:val="28"/>
              </w:rPr>
              <w:t xml:space="preserve">общественных организаций инвалидов по вопросу выполнения действующего законодательства, направленного на обеспечение доступности объектов социальной инфраструктуры, транспорта, связи и информации для 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ind w:left="10" w:right="-5" w:hanging="10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 xml:space="preserve">Отдел планирования территорий и землеустройства </w:t>
            </w:r>
            <w:r/>
          </w:p>
          <w:p>
            <w:pPr>
              <w:pStyle w:val="620"/>
              <w:ind w:left="10" w:right="-5" w:hanging="10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 xml:space="preserve"> администрации</w:t>
            </w:r>
            <w:r/>
          </w:p>
          <w:p>
            <w:pPr>
              <w:pStyle w:val="620"/>
              <w:ind w:left="10" w:right="-5" w:hanging="10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 xml:space="preserve">Петровского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(</w:t>
            </w:r>
            <w:r>
              <w:rPr>
                <w:sz w:val="28"/>
                <w:szCs w:val="28"/>
              </w:rPr>
              <w:t xml:space="preserve">далее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Отдел планирования территорий и землеустройства АП</w:t>
            </w:r>
            <w:r>
              <w:rPr>
                <w:sz w:val="28"/>
                <w:szCs w:val="28"/>
                <w:shd w:val="clear" w:color="auto" w:fill="ffffff"/>
              </w:rPr>
              <w:t xml:space="preserve">М</w:t>
            </w:r>
            <w:r>
              <w:rPr>
                <w:sz w:val="28"/>
                <w:szCs w:val="28"/>
                <w:shd w:val="clear" w:color="auto" w:fill="ffffff"/>
              </w:rPr>
              <w:t xml:space="preserve">О СК)</w:t>
            </w:r>
            <w:r>
              <w:rPr>
                <w:sz w:val="28"/>
                <w:szCs w:val="28"/>
              </w:rPr>
              <w:t xml:space="preserve">,</w:t>
            </w:r>
            <w:r/>
          </w:p>
          <w:p>
            <w:pPr>
              <w:pStyle w:val="623"/>
              <w:numPr>
                <w:ilvl w:val="2"/>
                <w:numId w:val="1"/>
              </w:numPr>
              <w:ind w:left="34" w:hanging="34"/>
              <w:jc w:val="both"/>
              <w:spacing w:before="0" w:after="0"/>
              <w:widowControl w:val="of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УТСЗН АП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СК,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pStyle w:val="620"/>
              <w:ind w:left="10" w:right="-5" w:hanging="10"/>
              <w:jc w:val="both"/>
            </w:pPr>
            <w:r>
              <w:rPr>
                <w:sz w:val="28"/>
                <w:szCs w:val="28"/>
              </w:rPr>
              <w:t xml:space="preserve">Управление муниципального хозяйства </w:t>
            </w:r>
            <w:r>
              <w:rPr>
                <w:sz w:val="28"/>
                <w:szCs w:val="28"/>
                <w:shd w:val="clear" w:color="auto" w:fill="ffffff"/>
              </w:rPr>
              <w:t xml:space="preserve">администрации</w:t>
            </w:r>
            <w:r/>
          </w:p>
          <w:p>
            <w:pPr>
              <w:pStyle w:val="62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Петровского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3"/>
              <w:numPr>
                <w:ilvl w:val="2"/>
                <w:numId w:val="1"/>
              </w:numPr>
              <w:ind w:left="34" w:hanging="34"/>
              <w:jc w:val="both"/>
              <w:spacing w:before="0" w:after="0"/>
              <w:widowControl w:val="off"/>
              <w:tabs>
                <w:tab w:val="clear" w:pos="0" w:leader="none"/>
                <w:tab w:val="num" w:pos="84" w:leader="none"/>
              </w:tabs>
              <w:rPr>
                <w:highlight w:val="yellow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Петровск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округа местн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Ставропольской краевой региональной организации общероссийской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общественной организации «Всероссийское общество инвалидов»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(далее – ВОИ) 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623"/>
              <w:numPr>
                <w:ilvl w:val="2"/>
                <w:numId w:val="1"/>
              </w:numPr>
              <w:ind w:left="34" w:hanging="34"/>
              <w:jc w:val="both"/>
              <w:spacing w:before="0" w:after="0"/>
              <w:widowControl w:val="of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pStyle w:val="62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58"/>
              <w:jc w:val="both"/>
              <w:spacing w:after="120"/>
            </w:pPr>
            <w:r>
              <w:rPr>
                <w:szCs w:val="28"/>
              </w:rPr>
              <w:t xml:space="preserve">Обеспечить наполнение портала </w:t>
            </w: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Доступная  среда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информацией об </w:t>
            </w:r>
            <w:r>
              <w:rPr>
                <w:color w:val="000000"/>
                <w:szCs w:val="28"/>
                <w:shd w:val="clear" w:color="auto" w:fill="ffffff"/>
              </w:rPr>
              <w:t xml:space="preserve">объект</w:t>
            </w:r>
            <w:r>
              <w:rPr>
                <w:color w:val="000000"/>
                <w:szCs w:val="28"/>
                <w:shd w:val="clear" w:color="auto" w:fill="ffffff"/>
              </w:rPr>
              <w:t xml:space="preserve">ах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социальной инфраструктуры в приоритетных сферах жизнедеятельности для инвалидов и других маломобильных групп населения,  приспособленных с учетом потребностей инвалидов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УТСЗН 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СК,</w:t>
            </w:r>
            <w:r/>
          </w:p>
          <w:p>
            <w:pPr>
              <w:pStyle w:val="620"/>
              <w:jc w:val="both"/>
            </w:pP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отдел образования администрации Петровского 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муниципального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 округа Ставропольского края (далее – отдел образования АП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М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О СК),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отдел культуры администрации Петровского 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(далее – отдел культуры 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СК),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отдел физической культуры и спорта  администрации Петровского 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(далее – отдел физической культуры и спорта 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СК)</w:t>
            </w:r>
            <w:r/>
          </w:p>
          <w:p>
            <w:pPr>
              <w:pStyle w:val="620"/>
              <w:ind w:left="34" w:hanging="34"/>
              <w:jc w:val="both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-202</w:t>
            </w:r>
            <w:r>
              <w:rPr>
                <w:sz w:val="28"/>
                <w:szCs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4.3.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hd w:val="clear" w:color="auto" w:fill="ffffff"/>
            </w:pPr>
            <w:r>
              <w:rPr>
                <w:sz w:val="28"/>
                <w:szCs w:val="28"/>
                <w:shd w:val="clear" w:color="auto" w:fill="ffffff"/>
              </w:rPr>
              <w:t xml:space="preserve">При </w:t>
            </w:r>
            <w:r>
              <w:rPr>
                <w:rFonts w:eastAsia="Andale Sans U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внесении изменений в местные нормативы градостроительного проектирования П</w:t>
            </w:r>
            <w:r>
              <w:rPr>
                <w:rFonts w:eastAsia="Andale Sans UI"/>
                <w:color w:val="000000"/>
                <w:sz w:val="28"/>
                <w:szCs w:val="28"/>
                <w:shd w:val="clear" w:color="auto" w:fill="ffffff"/>
              </w:rPr>
              <w:t xml:space="preserve">М</w:t>
            </w:r>
            <w:r>
              <w:rPr>
                <w:rFonts w:eastAsia="Andale Sans U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О СК, утвержденные постановлением АПГО СК  от 15 апреля 2022г.</w:t>
            </w:r>
            <w:r/>
          </w:p>
          <w:p>
            <w:pPr>
              <w:pStyle w:val="620"/>
              <w:jc w:val="both"/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Andale Sans U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Andale Sans U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579, учитывать</w:t>
            </w:r>
            <w:r>
              <w:rPr>
                <w:sz w:val="28"/>
                <w:szCs w:val="28"/>
                <w:shd w:val="clear" w:color="auto" w:fill="ffffff"/>
              </w:rPr>
              <w:t xml:space="preserve">  мероприятия по созданию доступной для инвалидов среды жизнедеятельности</w:t>
            </w:r>
            <w:r>
              <w:rPr>
                <w:sz w:val="28"/>
                <w:szCs w:val="28"/>
                <w:shd w:val="clear" w:color="auto" w:fill="ffffff"/>
              </w:rPr>
            </w:r>
          </w:p>
          <w:p>
            <w:pPr>
              <w:pStyle w:val="620"/>
              <w:jc w:val="both"/>
              <w:shd w:val="clear" w:color="auto" w:fill="ffff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ind w:left="10" w:right="-5" w:hanging="10"/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 xml:space="preserve">Отдел планирования территорий и землеустройства АП</w:t>
            </w:r>
            <w:r>
              <w:rPr>
                <w:sz w:val="28"/>
                <w:szCs w:val="28"/>
                <w:shd w:val="clear" w:color="auto" w:fill="ffffff"/>
              </w:rPr>
              <w:t xml:space="preserve">М</w:t>
            </w:r>
            <w:r>
              <w:rPr>
                <w:sz w:val="28"/>
                <w:szCs w:val="28"/>
                <w:shd w:val="clear" w:color="auto" w:fill="ffffff"/>
              </w:rPr>
              <w:t xml:space="preserve">О СК, УТСЗН АП</w:t>
            </w:r>
            <w:r>
              <w:rPr>
                <w:sz w:val="28"/>
                <w:szCs w:val="28"/>
                <w:shd w:val="clear" w:color="auto" w:fill="ffffff"/>
              </w:rPr>
              <w:t xml:space="preserve">М</w:t>
            </w:r>
            <w:r>
              <w:rPr>
                <w:sz w:val="28"/>
                <w:szCs w:val="28"/>
                <w:shd w:val="clear" w:color="auto" w:fill="ffffff"/>
              </w:rPr>
              <w:t xml:space="preserve">О СК</w:t>
            </w:r>
            <w:r/>
          </w:p>
          <w:p>
            <w:pPr>
              <w:pStyle w:val="65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 xml:space="preserve">202</w:t>
            </w:r>
            <w:r>
              <w:rPr>
                <w:sz w:val="28"/>
                <w:szCs w:val="28"/>
                <w:shd w:val="clear" w:color="auto" w:fill="ffffff"/>
              </w:rPr>
              <w:t xml:space="preserve">4</w:t>
            </w:r>
            <w:r>
              <w:rPr>
                <w:sz w:val="28"/>
                <w:szCs w:val="28"/>
                <w:shd w:val="clear" w:color="auto" w:fill="ffffff"/>
              </w:rPr>
              <w:t xml:space="preserve">-202</w:t>
            </w:r>
            <w:r>
              <w:rPr>
                <w:sz w:val="28"/>
                <w:szCs w:val="28"/>
                <w:shd w:val="clear" w:color="auto" w:fill="ffffff"/>
              </w:rPr>
              <w:t xml:space="preserve">8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  <w:t xml:space="preserve">. Содействие занятости инвалидов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5.1.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Содействовать лицам с ограниченными возможностями в  трудоустройстве </w:t>
            </w:r>
            <w:r/>
          </w:p>
          <w:p>
            <w:pPr>
              <w:pStyle w:val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центр занятости населения Петровского муниципального округа государственного казенного учреждения службы занятости населения Ставропольского края «Краевой кадровый центр»</w:t>
            </w:r>
            <w:r>
              <w:rPr>
                <w:sz w:val="28"/>
                <w:szCs w:val="28"/>
              </w:rPr>
              <w:t xml:space="preserve"> (далее–</w:t>
            </w:r>
            <w:r>
              <w:rPr>
                <w:sz w:val="28"/>
                <w:szCs w:val="28"/>
              </w:rPr>
              <w:t xml:space="preserve">ЦЗН)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5.2.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контроль исполнения работодателями района квоты для трудоустройства инвалидов в соответствии с Законом Ставропольского края от 11.03.2004  № 14-кз «О квотировании рабочих мест для инвалидов»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ЦЗН  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>
          <w:trHeight w:val="381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</w:t>
            </w:r>
            <w:r>
              <w:rPr>
                <w:sz w:val="28"/>
                <w:szCs w:val="28"/>
              </w:rPr>
              <w:t xml:space="preserve">. Организация социокультурной реабилитации инвалидов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</w:pPr>
            <w:r/>
            <w:r/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6.1.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Ежегодно проводить фестивали художественного творчества:</w:t>
            </w:r>
            <w:r/>
          </w:p>
          <w:p>
            <w:pPr>
              <w:pStyle w:val="620"/>
              <w:numPr>
                <w:ilvl w:val="0"/>
                <w:numId w:val="2"/>
              </w:numPr>
              <w:jc w:val="both"/>
              <w:widowControl w:val="off"/>
            </w:pPr>
            <w:r>
              <w:rPr>
                <w:sz w:val="28"/>
                <w:szCs w:val="28"/>
              </w:rPr>
              <w:t xml:space="preserve">детей с ограниченными возможностями;</w:t>
            </w:r>
            <w:r/>
          </w:p>
          <w:p>
            <w:pPr>
              <w:pStyle w:val="620"/>
              <w:numPr>
                <w:ilvl w:val="0"/>
                <w:numId w:val="2"/>
              </w:numPr>
              <w:jc w:val="both"/>
              <w:widowControl w:val="off"/>
            </w:pPr>
            <w:r>
              <w:rPr>
                <w:sz w:val="28"/>
                <w:szCs w:val="28"/>
              </w:rPr>
              <w:t xml:space="preserve">инвалидов старше 18 лет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УТСЗН 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отдел социального развития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(далее-отдел социального развития 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АП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М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О  СК),</w:t>
            </w:r>
            <w:r/>
          </w:p>
          <w:p>
            <w:pPr>
              <w:pStyle w:val="620"/>
              <w:jc w:val="both"/>
            </w:pP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отдел культуры АП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М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О  СК,  отдел образования АП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М</w:t>
            </w:r>
            <w:r>
              <w:rPr>
                <w:rFonts w:eastAsia="Andale Sans UI"/>
                <w:bCs/>
                <w:color w:val="000000"/>
                <w:sz w:val="28"/>
                <w:szCs w:val="28"/>
                <w:shd w:val="clear" w:color="auto" w:fill="ffffff"/>
              </w:rPr>
              <w:t xml:space="preserve">О СК,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ВОИ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согласованию),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Светлоградское местное отделение Всероссийского общества слепых (далее - ВОС) (по согласованию),</w:t>
            </w:r>
            <w:r/>
          </w:p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Светлоградское местное отделение Всероссийского общества глухих (далее – ВОГ)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6.2.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Организация и проведение праздничных мероприятий для людей с ограниченными возможностями здоровья и детей-инвалидов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социального развития АПМО СК,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ЦСОН (по согласованию),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 ССРЦН 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6.3.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Привлекать инвалидов и детей – инвалидов для участия в социо-культурных мероприятиях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УТСЗН 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СК,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Отдел социального развития АПМО СК,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 Отдел культуры 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СК, 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 Отдел образования 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 ВОИ (по согласованию),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 ВОС (по согласованию),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ВОГ (по согласованию),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 ССРЦН (по согласованию),</w:t>
            </w:r>
            <w:r/>
          </w:p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ЦСОН (по согласованию)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>
          <w:trHeight w:val="395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</w:t>
            </w:r>
            <w:r>
              <w:rPr>
                <w:sz w:val="28"/>
                <w:szCs w:val="28"/>
              </w:rPr>
              <w:t xml:space="preserve">. Организация спортивно-массовой работы с инвалидами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</w:pPr>
            <w:r/>
            <w:r/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7.1.</w:t>
            </w:r>
            <w:r/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Организов</w:t>
            </w:r>
            <w:r>
              <w:rPr>
                <w:sz w:val="28"/>
                <w:szCs w:val="28"/>
              </w:rPr>
              <w:t xml:space="preserve">ыв</w:t>
            </w:r>
            <w:r>
              <w:rPr>
                <w:sz w:val="28"/>
                <w:szCs w:val="28"/>
              </w:rPr>
              <w:t xml:space="preserve">ать проведение спартакиады среди 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Отдел физической культуры и спорта </w:t>
            </w:r>
            <w:r>
              <w:rPr>
                <w:rFonts w:eastAsia="Andale Sans UI"/>
                <w:sz w:val="28"/>
                <w:szCs w:val="28"/>
              </w:rPr>
              <w:t xml:space="preserve">АП</w:t>
            </w:r>
            <w:r>
              <w:rPr>
                <w:rFonts w:eastAsia="Andale Sans UI"/>
                <w:sz w:val="28"/>
                <w:szCs w:val="28"/>
              </w:rPr>
              <w:t xml:space="preserve">М</w:t>
            </w:r>
            <w:r>
              <w:rPr>
                <w:rFonts w:eastAsia="Andale Sans UI"/>
                <w:sz w:val="28"/>
                <w:szCs w:val="28"/>
              </w:rPr>
              <w:t xml:space="preserve">О СК,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УТСЗН 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 ВОС (по согласованию),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 ВОИ (по согласованию),</w:t>
            </w:r>
            <w:r/>
          </w:p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 ВОГ(по согласованию)</w:t>
            </w:r>
            <w:r/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623"/>
              <w:numPr>
                <w:ilvl w:val="2"/>
                <w:numId w:val="1"/>
              </w:numPr>
              <w:ind w:left="720" w:hanging="720"/>
              <w:jc w:val="center"/>
              <w:widowControl w:val="of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VII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. Создание условий для образования инвалидов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pStyle w:val="620"/>
            </w:pPr>
            <w:r/>
            <w:r/>
          </w:p>
        </w:tc>
      </w:tr>
      <w:tr>
        <w:tblPrEx/>
        <w:trPr>
          <w:trHeight w:val="10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8.1.</w:t>
            </w:r>
            <w:r/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индивидуальное обучение детей-инвалидов на дому 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</w:t>
            </w:r>
            <w:r/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04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8.2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Осуществлять мероприятия по организации</w:t>
            </w:r>
            <w:r>
              <w:rPr>
                <w:sz w:val="28"/>
                <w:szCs w:val="28"/>
              </w:rPr>
              <w:t xml:space="preserve"> и проведению ОГЭ (обязательный государственный экзамен), ЕГЭ (единый государственный экзамен) с учетом индивидуальных особенностей детей с ограниченными возможностями здоровья в соответствии с законодательством Российской Федерации  и Ставропольского края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>
          <w:trHeight w:val="104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8.3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организационную и методическую поддержку реализации нового направления приоритетного национального проекта «Образование» -  «Дистанционное обучение детей-инвалидов и детей с ограниченными возможностями»</w:t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  <w:tr>
        <w:tblPrEx/>
        <w:trPr>
          <w:trHeight w:val="10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8.4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78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rPr>
                <w:sz w:val="28"/>
                <w:szCs w:val="28"/>
              </w:rPr>
              <w:t xml:space="preserve">Осуществлять работу по психолого-педагогической и социально-педагогической реабилитации детей и подростков с ограниченными возможностями в образовательных учреждениях Петровского </w:t>
            </w:r>
            <w:r>
              <w:rPr>
                <w:sz w:val="28"/>
                <w:szCs w:val="28"/>
              </w:rPr>
              <w:t xml:space="preserve">муниципального округа Ставропольского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АП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О 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2</w:t>
            </w:r>
            <w:r>
              <w:rPr>
                <w:rFonts w:eastAsia="Andale Sans UI"/>
                <w:sz w:val="28"/>
                <w:szCs w:val="28"/>
              </w:rPr>
              <w:t xml:space="preserve">4</w:t>
            </w:r>
            <w:r>
              <w:rPr>
                <w:rFonts w:eastAsia="Andale Sans UI"/>
                <w:sz w:val="28"/>
                <w:szCs w:val="28"/>
                <w:lang w:val="en-US"/>
              </w:rPr>
              <w:t xml:space="preserve">-202</w:t>
            </w:r>
            <w:r>
              <w:rPr>
                <w:rFonts w:eastAsia="Andale Sans UI"/>
                <w:sz w:val="28"/>
                <w:szCs w:val="28"/>
              </w:rPr>
              <w:t xml:space="preserve">8</w:t>
            </w:r>
            <w:r/>
          </w:p>
        </w:tc>
      </w:tr>
    </w:tbl>
    <w:p>
      <w:pPr>
        <w:pStyle w:val="620"/>
        <w:jc w:val="both"/>
      </w:pPr>
      <w:r/>
      <w:r/>
    </w:p>
    <w:p>
      <w:pPr>
        <w:pStyle w:val="620"/>
        <w:jc w:val="both"/>
      </w:pPr>
      <w:r/>
      <w:r/>
    </w:p>
    <w:p>
      <w:pPr>
        <w:pStyle w:val="620"/>
        <w:jc w:val="both"/>
      </w:pPr>
      <w:r/>
      <w:r/>
    </w:p>
    <w:p>
      <w:pPr>
        <w:pStyle w:val="666"/>
        <w:ind w:firstLine="0"/>
        <w:jc w:val="both"/>
        <w:spacing w:line="240" w:lineRule="exact"/>
      </w:pPr>
      <w:r>
        <w:rPr>
          <w:szCs w:val="28"/>
        </w:rPr>
        <w:t xml:space="preserve">Управляющий делами администрации</w:t>
      </w:r>
      <w:r/>
    </w:p>
    <w:p>
      <w:pPr>
        <w:pStyle w:val="666"/>
        <w:ind w:firstLine="0"/>
        <w:jc w:val="both"/>
        <w:spacing w:line="240" w:lineRule="exact"/>
      </w:pP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  <w:r/>
    </w:p>
    <w:p>
      <w:pPr>
        <w:pStyle w:val="666"/>
        <w:ind w:firstLine="0"/>
        <w:jc w:val="both"/>
        <w:spacing w:line="240" w:lineRule="exact"/>
      </w:pPr>
      <w:r>
        <w:rPr>
          <w:szCs w:val="28"/>
        </w:rPr>
        <w:t xml:space="preserve">Ставропольского края</w:t>
        <w:tab/>
        <w:tab/>
        <w:tab/>
        <w:tab/>
        <w:tab/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>
        <w:rPr>
          <w:rFonts w:eastAsia="Andale Sans UI"/>
          <w:szCs w:val="28"/>
        </w:rPr>
        <w:t xml:space="preserve">Ю.В.</w:t>
      </w:r>
      <w:r>
        <w:rPr>
          <w:rFonts w:eastAsia="Andale Sans UI"/>
          <w:szCs w:val="28"/>
        </w:rPr>
        <w:t xml:space="preserve">Петрич</w:t>
      </w:r>
      <w:r/>
    </w:p>
    <w:p>
      <w:pPr>
        <w:pStyle w:val="620"/>
        <w:ind w:left="-1417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20"/>
        <w:ind w:left="-1417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Symbol">
    <w:panose1 w:val="05010000000000000000"/>
  </w:font>
  <w:font w:name="Wingdings">
    <w:panose1 w:val="05010000000000000000"/>
  </w:font>
  <w:font w:name="OpenSymbol">
    <w:panose1 w:val="05010000000000000000"/>
  </w:font>
  <w:font w:name="Courier New">
    <w:panose1 w:val="02070309020205020404"/>
  </w:font>
  <w:font w:name="Mangal">
    <w:panose1 w:val="02040503050406030204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1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22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ascii="OpenSymbol" w:hAnsi="OpenSymbol" w:cs="OpenSymbol"/>
        <w:lang w:val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lang w:val="ru-RU" w:eastAsia="zh-CN" w:bidi="ar-SA"/>
    </w:rPr>
  </w:style>
  <w:style w:type="paragraph" w:styleId="621">
    <w:name w:val="Заголовок 1"/>
    <w:basedOn w:val="620"/>
    <w:next w:val="620"/>
    <w:link w:val="620"/>
    <w:qFormat/>
    <w:pPr>
      <w:numPr>
        <w:ilvl w:val="0"/>
        <w:numId w:val="1"/>
      </w:numPr>
      <w:keepNext/>
      <w:outlineLvl w:val="0"/>
    </w:pPr>
    <w:rPr>
      <w:sz w:val="28"/>
    </w:rPr>
  </w:style>
  <w:style w:type="paragraph" w:styleId="622">
    <w:name w:val="Заголовок 2"/>
    <w:basedOn w:val="620"/>
    <w:next w:val="620"/>
    <w:link w:val="620"/>
    <w:qFormat/>
    <w:pPr>
      <w:numPr>
        <w:ilvl w:val="1"/>
        <w:numId w:val="1"/>
      </w:numPr>
      <w:jc w:val="center"/>
      <w:keepNext/>
      <w:outlineLvl w:val="1"/>
    </w:pPr>
    <w:rPr>
      <w:sz w:val="28"/>
    </w:rPr>
  </w:style>
  <w:style w:type="paragraph" w:styleId="623">
    <w:name w:val="Заголовок 3"/>
    <w:basedOn w:val="620"/>
    <w:next w:val="620"/>
    <w:link w:val="671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624">
    <w:name w:val="Заголовок 4"/>
    <w:basedOn w:val="620"/>
    <w:next w:val="620"/>
    <w:link w:val="672"/>
    <w:uiPriority w:val="9"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625">
    <w:name w:val="Основной шрифт абзаца"/>
    <w:next w:val="625"/>
    <w:link w:val="620"/>
    <w:uiPriority w:val="1"/>
    <w:semiHidden/>
    <w:unhideWhenUsed/>
  </w:style>
  <w:style w:type="table" w:styleId="626">
    <w:name w:val="Обычная таблица"/>
    <w:next w:val="626"/>
    <w:link w:val="620"/>
    <w:uiPriority w:val="99"/>
    <w:semiHidden/>
    <w:unhideWhenUsed/>
    <w:tblPr/>
  </w:style>
  <w:style w:type="numbering" w:styleId="627">
    <w:name w:val="Нет списка"/>
    <w:next w:val="627"/>
    <w:link w:val="620"/>
    <w:uiPriority w:val="99"/>
    <w:semiHidden/>
    <w:unhideWhenUsed/>
  </w:style>
  <w:style w:type="character" w:styleId="628">
    <w:name w:val="WW8Num1z0"/>
    <w:next w:val="628"/>
    <w:link w:val="620"/>
  </w:style>
  <w:style w:type="character" w:styleId="629">
    <w:name w:val="WW8Num1z1"/>
    <w:next w:val="629"/>
    <w:link w:val="620"/>
  </w:style>
  <w:style w:type="character" w:styleId="630">
    <w:name w:val="WW8Num1z2"/>
    <w:next w:val="630"/>
    <w:link w:val="620"/>
  </w:style>
  <w:style w:type="character" w:styleId="631">
    <w:name w:val="WW8Num1z3"/>
    <w:next w:val="631"/>
    <w:link w:val="620"/>
  </w:style>
  <w:style w:type="character" w:styleId="632">
    <w:name w:val="WW8Num1z4"/>
    <w:next w:val="632"/>
    <w:link w:val="620"/>
  </w:style>
  <w:style w:type="character" w:styleId="633">
    <w:name w:val="WW8Num1z5"/>
    <w:next w:val="633"/>
    <w:link w:val="620"/>
  </w:style>
  <w:style w:type="character" w:styleId="634">
    <w:name w:val="WW8Num1z6"/>
    <w:next w:val="634"/>
    <w:link w:val="620"/>
  </w:style>
  <w:style w:type="character" w:styleId="635">
    <w:name w:val="WW8Num1z7"/>
    <w:next w:val="635"/>
    <w:link w:val="620"/>
  </w:style>
  <w:style w:type="character" w:styleId="636">
    <w:name w:val="WW8Num1z8"/>
    <w:next w:val="636"/>
    <w:link w:val="620"/>
  </w:style>
  <w:style w:type="character" w:styleId="637">
    <w:name w:val="WW8Num2z0"/>
    <w:next w:val="637"/>
    <w:link w:val="620"/>
  </w:style>
  <w:style w:type="character" w:styleId="638">
    <w:name w:val="WW8Num2z1"/>
    <w:next w:val="638"/>
    <w:link w:val="620"/>
  </w:style>
  <w:style w:type="character" w:styleId="639">
    <w:name w:val="WW8Num2z2"/>
    <w:next w:val="639"/>
    <w:link w:val="620"/>
  </w:style>
  <w:style w:type="character" w:styleId="640">
    <w:name w:val="WW8Num2z3"/>
    <w:next w:val="640"/>
    <w:link w:val="620"/>
  </w:style>
  <w:style w:type="character" w:styleId="641">
    <w:name w:val="WW8Num2z4"/>
    <w:next w:val="641"/>
    <w:link w:val="620"/>
  </w:style>
  <w:style w:type="character" w:styleId="642">
    <w:name w:val="WW8Num2z5"/>
    <w:next w:val="642"/>
    <w:link w:val="620"/>
  </w:style>
  <w:style w:type="character" w:styleId="643">
    <w:name w:val="WW8Num2z6"/>
    <w:next w:val="643"/>
    <w:link w:val="620"/>
  </w:style>
  <w:style w:type="character" w:styleId="644">
    <w:name w:val="WW8Num2z7"/>
    <w:next w:val="644"/>
    <w:link w:val="620"/>
  </w:style>
  <w:style w:type="character" w:styleId="645">
    <w:name w:val="WW8Num2z8"/>
    <w:next w:val="645"/>
    <w:link w:val="620"/>
  </w:style>
  <w:style w:type="character" w:styleId="646">
    <w:name w:val="Основной шрифт абзаца2"/>
    <w:next w:val="646"/>
    <w:link w:val="620"/>
  </w:style>
  <w:style w:type="character" w:styleId="647">
    <w:name w:val="Absatz-Standardschriftart"/>
    <w:next w:val="647"/>
    <w:link w:val="620"/>
  </w:style>
  <w:style w:type="character" w:styleId="648">
    <w:name w:val="WW-Absatz-Standardschriftart"/>
    <w:next w:val="648"/>
    <w:link w:val="620"/>
  </w:style>
  <w:style w:type="character" w:styleId="649">
    <w:name w:val="WW-Absatz-Standardschriftart1"/>
    <w:next w:val="649"/>
    <w:link w:val="620"/>
  </w:style>
  <w:style w:type="character" w:styleId="650">
    <w:name w:val="WW-Absatz-Standardschriftart11"/>
    <w:next w:val="650"/>
    <w:link w:val="620"/>
  </w:style>
  <w:style w:type="character" w:styleId="651">
    <w:name w:val="Основной шрифт абзаца1"/>
    <w:next w:val="651"/>
    <w:link w:val="620"/>
  </w:style>
  <w:style w:type="character" w:styleId="652">
    <w:name w:val="Символ нумерации"/>
    <w:next w:val="652"/>
    <w:link w:val="620"/>
  </w:style>
  <w:style w:type="character" w:styleId="653">
    <w:name w:val="Заголовок 1 Знак"/>
    <w:next w:val="653"/>
    <w:link w:val="620"/>
    <w:rPr>
      <w:sz w:val="28"/>
    </w:rPr>
  </w:style>
  <w:style w:type="character" w:styleId="654">
    <w:name w:val="Заголовок 2 Знак"/>
    <w:next w:val="654"/>
    <w:link w:val="620"/>
    <w:rPr>
      <w:sz w:val="28"/>
    </w:rPr>
  </w:style>
  <w:style w:type="character" w:styleId="655">
    <w:name w:val="Название Знак"/>
    <w:next w:val="655"/>
    <w:link w:val="620"/>
    <w:rPr>
      <w:sz w:val="28"/>
    </w:rPr>
  </w:style>
  <w:style w:type="character" w:styleId="656">
    <w:name w:val="Основной текст 2 Знак"/>
    <w:basedOn w:val="646"/>
    <w:next w:val="656"/>
    <w:link w:val="620"/>
  </w:style>
  <w:style w:type="paragraph" w:styleId="657">
    <w:name w:val="Заголовок"/>
    <w:basedOn w:val="620"/>
    <w:next w:val="658"/>
    <w:link w:val="62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658">
    <w:name w:val="Основной текст"/>
    <w:basedOn w:val="620"/>
    <w:next w:val="658"/>
    <w:link w:val="620"/>
    <w:rPr>
      <w:sz w:val="28"/>
    </w:rPr>
  </w:style>
  <w:style w:type="paragraph" w:styleId="659">
    <w:name w:val="Список"/>
    <w:basedOn w:val="658"/>
    <w:next w:val="659"/>
    <w:link w:val="620"/>
    <w:rPr>
      <w:rFonts w:cs="Tahoma"/>
    </w:rPr>
  </w:style>
  <w:style w:type="paragraph" w:styleId="660">
    <w:name w:val="Название объекта"/>
    <w:basedOn w:val="620"/>
    <w:next w:val="664"/>
    <w:link w:val="620"/>
    <w:qFormat/>
    <w:pPr>
      <w:jc w:val="center"/>
    </w:pPr>
    <w:rPr>
      <w:sz w:val="28"/>
    </w:rPr>
  </w:style>
  <w:style w:type="paragraph" w:styleId="661">
    <w:name w:val="Указатель2"/>
    <w:basedOn w:val="620"/>
    <w:next w:val="661"/>
    <w:link w:val="620"/>
    <w:pPr>
      <w:suppressLineNumbers/>
    </w:pPr>
    <w:rPr>
      <w:rFonts w:cs="Mangal"/>
    </w:rPr>
  </w:style>
  <w:style w:type="paragraph" w:styleId="662">
    <w:name w:val="Название1"/>
    <w:basedOn w:val="620"/>
    <w:next w:val="662"/>
    <w:link w:val="620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663">
    <w:name w:val="Указатель1"/>
    <w:basedOn w:val="620"/>
    <w:next w:val="663"/>
    <w:link w:val="620"/>
    <w:pPr>
      <w:suppressLineNumbers/>
    </w:pPr>
    <w:rPr>
      <w:rFonts w:cs="Tahoma"/>
    </w:rPr>
  </w:style>
  <w:style w:type="paragraph" w:styleId="664">
    <w:name w:val="Подзаголовок"/>
    <w:basedOn w:val="620"/>
    <w:next w:val="658"/>
    <w:link w:val="620"/>
    <w:qFormat/>
    <w:pPr>
      <w:jc w:val="center"/>
    </w:pPr>
    <w:rPr>
      <w:sz w:val="24"/>
    </w:rPr>
  </w:style>
  <w:style w:type="paragraph" w:styleId="665">
    <w:name w:val="Основной текст 21"/>
    <w:basedOn w:val="620"/>
    <w:next w:val="665"/>
    <w:link w:val="620"/>
    <w:pPr>
      <w:jc w:val="both"/>
    </w:pPr>
    <w:rPr>
      <w:sz w:val="28"/>
    </w:rPr>
  </w:style>
  <w:style w:type="paragraph" w:styleId="666">
    <w:name w:val="Основной текст с отступом"/>
    <w:basedOn w:val="620"/>
    <w:next w:val="666"/>
    <w:link w:val="620"/>
    <w:pPr>
      <w:ind w:left="0" w:right="0" w:firstLine="720"/>
    </w:pPr>
    <w:rPr>
      <w:sz w:val="28"/>
    </w:rPr>
  </w:style>
  <w:style w:type="paragraph" w:styleId="667">
    <w:name w:val="Основной текст 22"/>
    <w:basedOn w:val="620"/>
    <w:next w:val="667"/>
    <w:link w:val="620"/>
    <w:pPr>
      <w:spacing w:before="0" w:after="120" w:line="480" w:lineRule="auto"/>
    </w:pPr>
  </w:style>
  <w:style w:type="paragraph" w:styleId="668">
    <w:name w:val="ConsPlusNormal"/>
    <w:next w:val="668"/>
    <w:link w:val="620"/>
    <w:pPr>
      <w:widowControl w:val="off"/>
    </w:pPr>
    <w:rPr>
      <w:rFonts w:ascii="Arial" w:hAnsi="Arial" w:cs="Arial"/>
      <w:lang w:val="ru-RU" w:eastAsia="zh-CN" w:bidi="ar-SA"/>
    </w:rPr>
  </w:style>
  <w:style w:type="paragraph" w:styleId="669">
    <w:name w:val="Содержимое таблицы"/>
    <w:basedOn w:val="620"/>
    <w:next w:val="669"/>
    <w:link w:val="620"/>
    <w:pPr>
      <w:suppressLineNumbers/>
    </w:pPr>
  </w:style>
  <w:style w:type="paragraph" w:styleId="670">
    <w:name w:val="Заголовок таблицы"/>
    <w:basedOn w:val="669"/>
    <w:next w:val="670"/>
    <w:link w:val="620"/>
    <w:pPr>
      <w:jc w:val="center"/>
      <w:suppressLineNumbers/>
    </w:pPr>
    <w:rPr>
      <w:b/>
      <w:bCs/>
    </w:rPr>
  </w:style>
  <w:style w:type="character" w:styleId="671">
    <w:name w:val="Заголовок 3 Знак"/>
    <w:next w:val="671"/>
    <w:link w:val="623"/>
    <w:uiPriority w:val="9"/>
    <w:semiHidden/>
    <w:rPr>
      <w:rFonts w:ascii="Cambria" w:hAnsi="Cambria" w:eastAsia="Times New Roman" w:cs="Times New Roman"/>
      <w:b/>
      <w:bCs/>
      <w:sz w:val="26"/>
      <w:szCs w:val="26"/>
      <w:lang w:eastAsia="zh-CN"/>
    </w:rPr>
  </w:style>
  <w:style w:type="character" w:styleId="672">
    <w:name w:val="Заголовок 4 Знак"/>
    <w:next w:val="672"/>
    <w:link w:val="624"/>
    <w:uiPriority w:val="9"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paragraph" w:styleId="673">
    <w:name w:val="ConsNonformat"/>
    <w:next w:val="673"/>
    <w:link w:val="620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74">
    <w:name w:val="Т-1,5"/>
    <w:basedOn w:val="620"/>
    <w:next w:val="674"/>
    <w:link w:val="620"/>
    <w:pPr>
      <w:ind w:firstLine="720"/>
      <w:jc w:val="both"/>
      <w:spacing w:line="360" w:lineRule="auto"/>
    </w:pPr>
    <w:rPr>
      <w:sz w:val="28"/>
      <w:lang w:eastAsia="ru-RU"/>
    </w:rPr>
  </w:style>
  <w:style w:type="paragraph" w:styleId="675">
    <w:name w:val="Текст выноски"/>
    <w:basedOn w:val="620"/>
    <w:next w:val="675"/>
    <w:link w:val="676"/>
    <w:uiPriority w:val="99"/>
    <w:semiHidden/>
    <w:unhideWhenUsed/>
    <w:rPr>
      <w:rFonts w:ascii="Tahoma" w:hAnsi="Tahoma" w:cs="Tahoma"/>
      <w:sz w:val="16"/>
      <w:szCs w:val="16"/>
    </w:rPr>
  </w:style>
  <w:style w:type="character" w:styleId="676">
    <w:name w:val="Текст выноски Знак"/>
    <w:next w:val="676"/>
    <w:link w:val="675"/>
    <w:uiPriority w:val="99"/>
    <w:semiHidden/>
    <w:rPr>
      <w:rFonts w:ascii="Tahoma" w:hAnsi="Tahoma" w:cs="Tahoma"/>
      <w:sz w:val="16"/>
      <w:szCs w:val="16"/>
      <w:lang w:eastAsia="zh-CN"/>
    </w:rPr>
  </w:style>
  <w:style w:type="character" w:styleId="3074" w:default="1">
    <w:name w:val="Default Paragraph Font"/>
    <w:uiPriority w:val="1"/>
    <w:semiHidden/>
    <w:unhideWhenUsed/>
  </w:style>
  <w:style w:type="numbering" w:styleId="3075" w:default="1">
    <w:name w:val="No List"/>
    <w:uiPriority w:val="99"/>
    <w:semiHidden/>
    <w:unhideWhenUsed/>
  </w:style>
  <w:style w:type="table" w:styleId="30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Кабинет 48</dc:creator>
  <cp:revision>3</cp:revision>
  <dcterms:created xsi:type="dcterms:W3CDTF">2024-03-26T06:49:00Z</dcterms:created>
  <dcterms:modified xsi:type="dcterms:W3CDTF">2024-12-06T11:24:50Z</dcterms:modified>
  <cp:version>917504</cp:version>
</cp:coreProperties>
</file>