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rFonts w:eastAsia="Times New Roman"/>
          <w:b/>
          <w:bCs/>
          <w:sz w:val="32"/>
          <w:szCs w:val="32"/>
          <w:lang w:eastAsia="ru-RU"/>
        </w:rPr>
      </w:pPr>
      <w:r>
        <w:rPr>
          <w:rFonts w:eastAsia="Times New Roman"/>
          <w:b/>
          <w:bCs/>
          <w:sz w:val="32"/>
          <w:szCs w:val="32"/>
          <w:lang w:eastAsia="ru-RU"/>
        </w:rPr>
        <w:t xml:space="preserve">Р А С П О Р Я Ж Е Н И Е</w:t>
      </w:r>
    </w:p>
    <w:p>
      <w:pPr>
        <w:pStyle w:val="Normal"/>
        <w:jc w:val="center"/>
        <w:rPr>
          <w:rFonts w:eastAsia="Times New Roman"/>
          <w:b/>
          <w:bCs/>
          <w:szCs w:val="28"/>
          <w:lang w:eastAsia="ru-RU"/>
        </w:rPr>
      </w:pPr>
      <w:r>
        <w:rPr>
          <w:rFonts w:eastAsia="Times New Roman"/>
          <w:b/>
          <w:bCs/>
          <w:szCs w:val="28"/>
          <w:lang w:eastAsia="ru-RU"/>
        </w:rPr>
      </w:r>
    </w:p>
    <w:p>
      <w:pPr>
        <w:pStyle w:val="Normal"/>
        <w:jc w:val="center"/>
        <w:rPr>
          <w:rFonts w:eastAsia="Times New Roman"/>
          <w:bCs/>
          <w:sz w:val="24"/>
          <w:szCs w:val="24"/>
          <w:lang w:eastAsia="ru-RU"/>
        </w:rPr>
      </w:pPr>
      <w:r>
        <w:rPr>
          <w:rFonts w:eastAsia="Times New Roman"/>
          <w:bCs/>
          <w:sz w:val="24"/>
          <w:szCs w:val="24"/>
          <w:lang w:eastAsia="ru-RU"/>
        </w:rPr>
        <w:t xml:space="preserve">АДМИНИСТРАЦИИ ПЕТРОВСКОГО </w:t>
      </w:r>
      <w:r>
        <w:rPr>
          <w:sz w:val="24"/>
          <w:szCs w:val="24"/>
        </w:rPr>
        <w:t xml:space="preserve">МУНИЦИПАЛЬНОГО</w:t>
      </w:r>
      <w:r>
        <w:rPr>
          <w:rFonts w:eastAsia="Times New Roman"/>
          <w:bCs/>
          <w:sz w:val="24"/>
          <w:szCs w:val="24"/>
          <w:lang w:eastAsia="ru-RU"/>
        </w:rPr>
        <w:t xml:space="preserve"> ОКРУГА</w:t>
      </w:r>
    </w:p>
    <w:p>
      <w:pPr>
        <w:pStyle w:val="Normal"/>
        <w:jc w:val="center"/>
        <w:rPr>
          <w:rFonts w:eastAsia="Times New Roman"/>
          <w:bCs/>
          <w:sz w:val="24"/>
          <w:szCs w:val="24"/>
          <w:lang w:eastAsia="ru-RU"/>
        </w:rPr>
      </w:pPr>
      <w:r>
        <w:rPr>
          <w:rFonts w:eastAsia="Times New Roman"/>
          <w:bCs/>
          <w:sz w:val="24"/>
          <w:szCs w:val="24"/>
          <w:lang w:eastAsia="ru-RU"/>
        </w:rPr>
        <w:t xml:space="preserve">СТАВРОПОЛЬСКОГО КРАЯ</w:t>
      </w:r>
    </w:p>
    <w:p>
      <w:pPr>
        <w:pStyle w:val="Normal"/>
        <w:jc w:val="center"/>
        <w:rPr>
          <w:rFonts w:eastAsia="Times New Roman"/>
          <w:bCs/>
          <w:szCs w:val="28"/>
          <w:lang w:eastAsia="ru-RU"/>
        </w:rPr>
      </w:pPr>
      <w:r>
        <w:rPr>
          <w:rFonts w:eastAsia="Times New Roman"/>
          <w:bCs/>
          <w:szCs w:val="28"/>
          <w:lang w:eastAsia="ru-RU"/>
        </w:rPr>
      </w:r>
    </w:p>
    <w:tbl>
      <w:tblPr>
        <w:tblW w:w="0" w:type="auto"/>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rP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Normal"/>
              <w:ind w:left="-108"/>
              <w:rPr>
                <w:rFonts w:eastAsia="Times New Roman"/>
                <w:bCs/>
                <w:sz w:val="24"/>
                <w:szCs w:val="24"/>
                <w:lang w:eastAsia="ru-RU"/>
              </w:rPr>
            </w:pPr>
            <w:r>
              <w:rPr>
                <w:rFonts w:eastAsia="Times New Roman"/>
                <w:bCs/>
                <w:sz w:val="24"/>
                <w:szCs w:val="24"/>
                <w:lang w:eastAsia="ru-RU"/>
              </w:rPr>
              <w:t xml:space="preserve">03 июня 2024 г.</w:t>
            </w:r>
            <w:r>
              <w:rPr>
                <w:rFonts w:eastAsia="Times New Roman"/>
                <w:bCs/>
                <w:sz w:val="24"/>
                <w:szCs w:val="24"/>
                <w:lang w:eastAsia="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b/>
                <w:szCs w:val="28"/>
              </w:rPr>
            </w:pPr>
            <w:r>
              <w:rPr>
                <w:szCs w:val="28"/>
              </w:rPr>
              <w:t xml:space="preserve">г. </w:t>
            </w:r>
            <w:r>
              <w:rPr>
                <w:sz w:val="24"/>
                <w:szCs w:val="24"/>
              </w:rPr>
              <w:t xml:space="preserve">Светлоград</w:t>
            </w:r>
            <w:r>
              <w:rPr>
                <w:b/>
                <w:szCs w:val="28"/>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Normal"/>
              <w:jc w:val="right"/>
              <w:rPr>
                <w:rFonts w:eastAsia="Times New Roman"/>
                <w:bCs/>
                <w:sz w:val="24"/>
                <w:szCs w:val="24"/>
                <w:lang w:eastAsia="ru-RU"/>
              </w:rPr>
            </w:pPr>
            <w:r>
              <w:rPr>
                <w:rFonts w:eastAsia="Times New Roman"/>
                <w:bCs/>
                <w:sz w:val="24"/>
                <w:szCs w:val="24"/>
                <w:lang w:eastAsia="ru-RU"/>
              </w:rPr>
              <w:t xml:space="preserve">№ 248-р</w:t>
            </w:r>
            <w:r>
              <w:rPr>
                <w:rFonts w:eastAsia="Times New Roman"/>
                <w:bCs/>
                <w:sz w:val="24"/>
                <w:szCs w:val="24"/>
                <w:lang w:eastAsia="ru-RU"/>
              </w:rPr>
            </w:r>
          </w:p>
        </w:tc>
      </w:tr>
    </w:tbl>
    <w:p>
      <w:pPr>
        <w:pStyle w:val="UserStyle_10"/>
        <w:widowControl/>
        <w:spacing w:line="240" w:lineRule="exact"/>
        <w:ind w:right="0"/>
        <w:jc w:val="center"/>
        <w:rPr>
          <w:rFonts w:ascii="Times New Roman" w:hAnsi="Times New Roman" w:cs="Times New Roman"/>
          <w:b w:val="0"/>
          <w:sz w:val="28"/>
          <w:szCs w:val="28"/>
        </w:rPr>
      </w:pPr>
      <w:r>
        <w:rPr>
          <w:rFonts w:ascii="Times New Roman" w:hAnsi="Times New Roman" w:cs="Times New Roman"/>
          <w:b w:val="0"/>
          <w:sz w:val="28"/>
          <w:szCs w:val="28"/>
        </w:rPr>
      </w:r>
    </w:p>
    <w:p>
      <w:pPr>
        <w:pStyle w:val="Normal"/>
        <w:spacing w:line="240" w:lineRule="exact"/>
        <w:rPr>
          <w:szCs w:val="28"/>
        </w:rPr>
      </w:pPr>
      <w:r>
        <w:rPr>
          <w:szCs w:val="28"/>
        </w:rPr>
        <w:t xml:space="preserve">О проведении открытого конкурса на право </w:t>
      </w:r>
      <w:r>
        <w:rPr>
          <w:szCs w:val="28"/>
        </w:rPr>
        <w:t xml:space="preserve">получения свидетельств</w:t>
      </w:r>
      <w:r>
        <w:rPr>
          <w:szCs w:val="28"/>
        </w:rPr>
        <w:t xml:space="preserve"> об</w:t>
      </w:r>
      <w:r>
        <w:rPr>
          <w:szCs w:val="28"/>
        </w:rPr>
        <w:t xml:space="preserve"> осуществлении</w:t>
      </w:r>
      <w:r>
        <w:rPr>
          <w:szCs w:val="28"/>
        </w:rPr>
        <w:t xml:space="preserve"> перевозок по муниципальным маршрутам регулярных перевозок по нерегулируемым тарифам на территории Петровского </w:t>
      </w:r>
      <w:r>
        <w:rPr>
          <w:szCs w:val="28"/>
        </w:rPr>
        <w:t xml:space="preserve">муниципального</w:t>
      </w:r>
      <w:r>
        <w:rPr>
          <w:szCs w:val="28"/>
        </w:rPr>
        <w:t xml:space="preserve"> округа</w:t>
      </w:r>
      <w:r>
        <w:rPr>
          <w:szCs w:val="28"/>
        </w:rPr>
        <w:t xml:space="preserve"> Ставропольского края</w:t>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shd w:val="clear" w:color="auto" w:fill="ffffff"/>
        <w:ind w:firstLine="709"/>
        <w:rPr>
          <w:szCs w:val="28"/>
        </w:rPr>
      </w:pPr>
      <w:r>
        <w:rPr>
          <w:szCs w:val="28"/>
        </w:rPr>
        <w:t xml:space="preserve">В соответствии</w:t>
      </w:r>
      <w:r>
        <w:rPr>
          <w:szCs w:val="28"/>
        </w:rPr>
        <w:t xml:space="preserve"> с Федеральным </w:t>
      </w:r>
      <w:r>
        <w:rPr>
          <w:szCs w:val="28"/>
        </w:rPr>
        <w:fldChar w:fldCharType="begin"/>
      </w:r>
      <w:r>
        <w:rPr>
          <w:szCs w:val="28"/>
        </w:rPr>
        <w:instrText xml:space="preserve">HYPERLINK "consultantplus://offline/ref=CFEDDC905E1A618FFC67F220FEDF0BA527E5DADA9C5D4EECEC758691021EB67FBE00B49BF271A82F7BwAK"</w:instrText>
      </w:r>
      <w:r>
        <w:rPr>
          <w:szCs w:val="28"/>
        </w:rPr>
      </w:r>
      <w:r>
        <w:rPr>
          <w:szCs w:val="28"/>
        </w:rPr>
        <w:fldChar w:fldCharType="separate"/>
      </w:r>
      <w:r>
        <w:rPr>
          <w:szCs w:val="28"/>
        </w:rPr>
        <w:t xml:space="preserve">законом</w:t>
      </w:r>
      <w:r>
        <w:rPr>
          <w:szCs w:val="28"/>
        </w:rPr>
        <w:fldChar w:fldCharType="end"/>
      </w:r>
      <w:r>
        <w:rPr>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Cs w:val="28"/>
        </w:rPr>
        <w:t xml:space="preserve"> </w:t>
      </w:r>
      <w:r>
        <w:rPr>
          <w:bCs/>
          <w:szCs w:val="28"/>
        </w:rPr>
        <w:t xml:space="preserve">Положением</w:t>
      </w:r>
      <w:r>
        <w:rPr>
          <w:bCs/>
          <w:szCs w:val="28"/>
        </w:rPr>
        <w:t xml:space="preserve"> о проведении открытого конкурса на право </w:t>
      </w:r>
      <w:r>
        <w:rPr>
          <w:bCs/>
          <w:szCs w:val="28"/>
        </w:rPr>
        <w:t xml:space="preserve">получения свидетельств</w:t>
      </w:r>
      <w:r>
        <w:rPr>
          <w:bCs/>
          <w:szCs w:val="28"/>
        </w:rPr>
        <w:t xml:space="preserve"> об осуществлении перевозок по одному или нескольким муниципальным маршрутам регулярных перевозок по нерегулируемым тарифам на территории </w:t>
      </w:r>
      <w:r>
        <w:rPr>
          <w:szCs w:val="28"/>
        </w:rPr>
        <w:t xml:space="preserve">Петровского </w:t>
      </w:r>
      <w:r>
        <w:rPr>
          <w:szCs w:val="28"/>
        </w:rPr>
        <w:t xml:space="preserve">городского</w:t>
      </w:r>
      <w:r>
        <w:rPr>
          <w:szCs w:val="28"/>
        </w:rPr>
        <w:t xml:space="preserve"> округа Ставропольского края</w:t>
      </w:r>
      <w:r>
        <w:rPr>
          <w:szCs w:val="28"/>
        </w:rPr>
        <w:t xml:space="preserve">, утверждённым постановлением администрации Петровского </w:t>
      </w:r>
      <w:r>
        <w:rPr>
          <w:szCs w:val="28"/>
        </w:rPr>
        <w:t xml:space="preserve">городского округа </w:t>
      </w:r>
      <w:r>
        <w:rPr>
          <w:szCs w:val="28"/>
        </w:rPr>
        <w:t xml:space="preserve">Ставропольского края от </w:t>
      </w:r>
      <w:r>
        <w:rPr>
          <w:szCs w:val="28"/>
        </w:rPr>
        <w:t xml:space="preserve">08 мая 2019</w:t>
      </w:r>
      <w:r>
        <w:rPr>
          <w:szCs w:val="28"/>
        </w:rPr>
        <w:t xml:space="preserve"> г.</w:t>
      </w:r>
      <w:r>
        <w:rPr>
          <w:szCs w:val="28"/>
        </w:rPr>
        <w:t xml:space="preserve"> № </w:t>
      </w:r>
      <w:r>
        <w:rPr>
          <w:szCs w:val="28"/>
        </w:rPr>
        <w:t xml:space="preserve">1042</w:t>
      </w:r>
      <w:r>
        <w:rPr>
          <w:szCs w:val="28"/>
        </w:rPr>
      </w:r>
    </w:p>
    <w:p>
      <w:pPr>
        <w:pStyle w:val="Normal"/>
        <w:shd w:val="clear" w:color="auto" w:fill="ffffff"/>
        <w:ind w:firstLine="709"/>
        <w:rPr>
          <w:szCs w:val="28"/>
        </w:rPr>
      </w:pPr>
      <w:r>
        <w:rPr>
          <w:szCs w:val="28"/>
        </w:rPr>
      </w:r>
    </w:p>
    <w:p>
      <w:pPr>
        <w:pStyle w:val="Normal"/>
        <w:shd w:val="clear" w:color="auto" w:fill="ffffff"/>
        <w:ind w:firstLine="709"/>
        <w:rPr>
          <w:szCs w:val="28"/>
        </w:rPr>
      </w:pPr>
      <w:r>
        <w:rPr>
          <w:szCs w:val="28"/>
        </w:rPr>
      </w:r>
    </w:p>
    <w:p>
      <w:pPr>
        <w:pStyle w:val="Normal"/>
        <w:shd w:val="clear" w:color="auto" w:fill="ffffff"/>
        <w:ind w:firstLine="709"/>
        <w:rPr>
          <w:szCs w:val="28"/>
        </w:rPr>
      </w:pPr>
      <w:r>
        <w:rPr>
          <w:szCs w:val="28"/>
        </w:rPr>
      </w:r>
    </w:p>
    <w:p>
      <w:pPr>
        <w:pStyle w:val="Normal"/>
        <w:ind w:firstLine="709"/>
        <w:rPr>
          <w:szCs w:val="28"/>
        </w:rPr>
      </w:pPr>
      <w:r>
        <w:rPr>
          <w:szCs w:val="28"/>
        </w:rPr>
        <w:t xml:space="preserve">1. Организовать и провести открытый конкурс </w:t>
      </w:r>
      <w:r>
        <w:rPr>
          <w:szCs w:val="28"/>
        </w:rPr>
        <w:t xml:space="preserve">на право получения свидетельств </w:t>
      </w:r>
      <w:r>
        <w:rPr>
          <w:szCs w:val="28"/>
        </w:rPr>
        <w:t xml:space="preserve">об </w:t>
      </w:r>
      <w:r>
        <w:rPr>
          <w:szCs w:val="28"/>
        </w:rPr>
        <w:t xml:space="preserve">осуществлении перевозок по</w:t>
      </w:r>
      <w:r>
        <w:rPr>
          <w:szCs w:val="28"/>
        </w:rPr>
        <w:t xml:space="preserve"> муниципальным маршрутам регулярных перевозок по нерегулируемым тарифам на территории Петровского </w:t>
      </w:r>
      <w:r>
        <w:rPr>
          <w:szCs w:val="28"/>
        </w:rPr>
        <w:t xml:space="preserve">муниципального</w:t>
      </w:r>
      <w:r>
        <w:rPr>
          <w:szCs w:val="28"/>
        </w:rPr>
        <w:t xml:space="preserve"> округа </w:t>
      </w:r>
      <w:r>
        <w:rPr>
          <w:szCs w:val="28"/>
        </w:rPr>
        <w:t xml:space="preserve">Ставропольского края (далее – конкурс). </w:t>
      </w:r>
    </w:p>
    <w:p>
      <w:pPr>
        <w:pStyle w:val="Normal"/>
        <w:shd w:val="clear" w:color="auto" w:fill="ffffff"/>
        <w:ind w:firstLine="709"/>
        <w:rPr>
          <w:szCs w:val="28"/>
        </w:rPr>
      </w:pPr>
      <w:r>
        <w:rPr>
          <w:szCs w:val="28"/>
        </w:rPr>
      </w:r>
    </w:p>
    <w:p>
      <w:pPr>
        <w:pStyle w:val="HtmlNormal"/>
        <w:spacing w:before="0" w:beforeAutospacing="0" w:after="0" w:afterAutospacing="0"/>
        <w:ind w:firstLine="709"/>
        <w:jc w:val="both"/>
        <w:rPr>
          <w:sz w:val="28"/>
          <w:szCs w:val="28"/>
        </w:rPr>
      </w:pPr>
      <w:r>
        <w:rPr>
          <w:sz w:val="28"/>
          <w:szCs w:val="28"/>
        </w:rPr>
        <w:t xml:space="preserve">2. Утвердить прилагаемые: </w:t>
      </w:r>
    </w:p>
    <w:p>
      <w:pPr>
        <w:pStyle w:val="UserStyle_5"/>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2.1. Извещение о проведении открытого конкурса </w:t>
      </w:r>
      <w:r>
        <w:rPr>
          <w:rFonts w:ascii="Times New Roman" w:hAnsi="Times New Roman" w:cs="Times New Roman"/>
          <w:sz w:val="28"/>
          <w:szCs w:val="28"/>
        </w:rPr>
        <w:t xml:space="preserve">на право получения свидетельств </w:t>
      </w:r>
      <w:r>
        <w:rPr>
          <w:rFonts w:ascii="Times New Roman" w:hAnsi="Times New Roman" w:cs="Times New Roman"/>
          <w:sz w:val="28"/>
          <w:szCs w:val="28"/>
        </w:rPr>
        <w:t xml:space="preserve">об </w:t>
      </w:r>
      <w:r>
        <w:rPr>
          <w:rFonts w:ascii="Times New Roman" w:hAnsi="Times New Roman" w:cs="Times New Roman"/>
          <w:sz w:val="28"/>
          <w:szCs w:val="28"/>
        </w:rPr>
        <w:t xml:space="preserve">осуществлении перевозок по</w:t>
      </w:r>
      <w:r>
        <w:rPr>
          <w:rFonts w:ascii="Times New Roman" w:hAnsi="Times New Roman" w:cs="Times New Roman"/>
          <w:sz w:val="28"/>
          <w:szCs w:val="28"/>
        </w:rPr>
        <w:t xml:space="preserve"> муниципальным маршрутам регулярных перевозок по нерегулируемым тарифам на территории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r>
        <w:rPr>
          <w:sz w:val="28"/>
          <w:szCs w:val="28"/>
        </w:rPr>
        <w:t xml:space="preserve"> </w:t>
      </w: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(далее – извещение о проведении конкурса)</w:t>
      </w:r>
      <w:r>
        <w:rPr>
          <w:rFonts w:ascii="Times New Roman" w:hAnsi="Times New Roman" w:cs="Times New Roman"/>
          <w:sz w:val="28"/>
          <w:szCs w:val="28"/>
        </w:rPr>
        <w:t xml:space="preserve">.</w:t>
      </w:r>
      <w:r>
        <w:rPr>
          <w:rFonts w:ascii="Times New Roman" w:hAnsi="Times New Roman" w:cs="Times New Roman"/>
          <w:sz w:val="28"/>
          <w:szCs w:val="28"/>
        </w:rPr>
      </w:r>
    </w:p>
    <w:p>
      <w:pPr>
        <w:pStyle w:val="179"/>
        <w:ind w:left="0" w:firstLine="709"/>
        <w:jc w:val="both"/>
        <w:rPr>
          <w:sz w:val="28"/>
          <w:szCs w:val="28"/>
        </w:rPr>
      </w:pPr>
      <w:r>
        <w:rPr>
          <w:sz w:val="28"/>
          <w:szCs w:val="28"/>
        </w:rPr>
        <w:t xml:space="preserve">2.2. Конкурсную документацию о проведении открытого конкурса </w:t>
      </w:r>
      <w:r>
        <w:rPr>
          <w:sz w:val="28"/>
          <w:szCs w:val="28"/>
        </w:rPr>
        <w:t xml:space="preserve">на право получения свидетельств </w:t>
      </w:r>
      <w:r>
        <w:rPr>
          <w:sz w:val="28"/>
          <w:szCs w:val="28"/>
        </w:rPr>
        <w:t xml:space="preserve">об </w:t>
      </w:r>
      <w:r>
        <w:rPr>
          <w:sz w:val="28"/>
          <w:szCs w:val="28"/>
        </w:rPr>
        <w:t xml:space="preserve">осуществлении перевозок по</w:t>
      </w:r>
      <w:r>
        <w:rPr>
          <w:sz w:val="28"/>
          <w:szCs w:val="28"/>
        </w:rPr>
        <w:t xml:space="preserve"> муниципальным маршрутам регулярных перевозок по нерегулируемым тарифам на территории Петровского </w:t>
      </w:r>
      <w:r>
        <w:rPr>
          <w:sz w:val="28"/>
          <w:szCs w:val="28"/>
        </w:rPr>
        <w:t xml:space="preserve">муниципального</w:t>
      </w:r>
      <w:r>
        <w:rPr>
          <w:sz w:val="28"/>
          <w:szCs w:val="28"/>
        </w:rPr>
        <w:t xml:space="preserve"> округа </w:t>
      </w:r>
      <w:r>
        <w:rPr>
          <w:sz w:val="28"/>
          <w:szCs w:val="28"/>
        </w:rPr>
        <w:t xml:space="preserve">Ставропольского края </w:t>
      </w:r>
      <w:r>
        <w:rPr>
          <w:sz w:val="28"/>
          <w:szCs w:val="28"/>
        </w:rPr>
        <w:t xml:space="preserve">(далее – конкурсная документация)</w:t>
      </w:r>
      <w:r>
        <w:rPr>
          <w:sz w:val="28"/>
          <w:szCs w:val="28"/>
        </w:rPr>
        <w:t xml:space="preserve">.</w:t>
      </w:r>
      <w:r>
        <w:rPr>
          <w:sz w:val="28"/>
          <w:szCs w:val="28"/>
        </w:rPr>
      </w:r>
    </w:p>
    <w:p>
      <w:pPr>
        <w:pStyle w:val="179"/>
        <w:ind w:left="0" w:firstLine="709"/>
        <w:jc w:val="both"/>
        <w:rPr>
          <w:sz w:val="28"/>
          <w:szCs w:val="28"/>
        </w:rPr>
      </w:pPr>
      <w:r>
        <w:rPr>
          <w:sz w:val="28"/>
          <w:szCs w:val="28"/>
        </w:rPr>
      </w:r>
    </w:p>
    <w:p>
      <w:pPr>
        <w:pStyle w:val="179"/>
        <w:ind w:left="0" w:firstLine="709"/>
        <w:jc w:val="both"/>
        <w:rPr>
          <w:sz w:val="28"/>
          <w:szCs w:val="28"/>
        </w:rPr>
      </w:pPr>
      <w:r>
        <w:rPr>
          <w:sz w:val="28"/>
          <w:szCs w:val="28"/>
        </w:rPr>
        <w:t xml:space="preserve">3.</w:t>
      </w:r>
      <w:r>
        <w:rPr>
          <w:sz w:val="28"/>
          <w:szCs w:val="28"/>
        </w:rPr>
        <w:t xml:space="preserve"> Предметом открытог</w:t>
      </w:r>
      <w:r>
        <w:rPr>
          <w:sz w:val="28"/>
          <w:szCs w:val="28"/>
        </w:rPr>
        <w:t xml:space="preserve">о конкурса является:</w:t>
      </w:r>
      <w:r>
        <w:rPr>
          <w:sz w:val="28"/>
          <w:szCs w:val="28"/>
        </w:rPr>
      </w:r>
    </w:p>
    <w:p>
      <w:pPr>
        <w:pStyle w:val="Normal"/>
        <w:ind w:firstLine="709"/>
        <w:rPr>
          <w:szCs w:val="28"/>
        </w:rPr>
      </w:pPr>
      <w:r>
        <w:rPr>
          <w:szCs w:val="28"/>
        </w:rPr>
        <w:t xml:space="preserve">Лот № 1 </w:t>
      </w:r>
      <w:r>
        <w:rPr>
          <w:szCs w:val="28"/>
        </w:rPr>
        <w:t xml:space="preserve">–</w:t>
      </w:r>
      <w:r>
        <w:rPr>
          <w:szCs w:val="28"/>
        </w:rPr>
        <w:t xml:space="preserve"> </w:t>
      </w:r>
      <w:r>
        <w:rPr>
          <w:szCs w:val="28"/>
        </w:rPr>
        <w:t xml:space="preserve">на </w:t>
      </w:r>
      <w:r>
        <w:rPr>
          <w:szCs w:val="28"/>
        </w:rPr>
        <w:t xml:space="preserve">право получения свидетельства об ос</w:t>
      </w:r>
      <w:r>
        <w:rPr>
          <w:szCs w:val="28"/>
        </w:rPr>
        <w:t xml:space="preserve">у</w:t>
      </w:r>
      <w:r>
        <w:rPr>
          <w:szCs w:val="28"/>
        </w:rPr>
        <w:t xml:space="preserve">ществлении перевозок по муниципальному маршр</w:t>
      </w:r>
      <w:r>
        <w:rPr>
          <w:szCs w:val="28"/>
        </w:rPr>
        <w:t xml:space="preserve">у</w:t>
      </w:r>
      <w:r>
        <w:rPr>
          <w:szCs w:val="28"/>
        </w:rPr>
        <w:t xml:space="preserve">ту регулярных перевозок по нерегулируемым тарифам на территории Петровского </w:t>
      </w:r>
      <w:r>
        <w:rPr>
          <w:szCs w:val="28"/>
        </w:rPr>
        <w:t xml:space="preserve">муниципального</w:t>
      </w:r>
      <w:r>
        <w:rPr>
          <w:szCs w:val="28"/>
        </w:rPr>
        <w:t xml:space="preserve"> о</w:t>
      </w:r>
      <w:r>
        <w:rPr>
          <w:szCs w:val="28"/>
        </w:rPr>
        <w:t xml:space="preserve">к</w:t>
      </w:r>
      <w:r>
        <w:rPr>
          <w:szCs w:val="28"/>
        </w:rPr>
        <w:t xml:space="preserve">руга Ставропольского края № 101 «г. Светлоград – с. Мартыновка».</w:t>
      </w:r>
      <w:r>
        <w:rPr>
          <w:szCs w:val="28"/>
        </w:rPr>
      </w:r>
    </w:p>
    <w:p>
      <w:pPr>
        <w:pStyle w:val="Normal"/>
        <w:ind w:firstLine="709"/>
        <w:rPr>
          <w:szCs w:val="28"/>
        </w:rPr>
      </w:pPr>
      <w:r>
        <w:rPr>
          <w:szCs w:val="28"/>
        </w:rPr>
        <w:t xml:space="preserve">Лот № 2 – </w:t>
      </w:r>
      <w:r>
        <w:rPr>
          <w:szCs w:val="28"/>
        </w:rPr>
        <w:t xml:space="preserve">на право получения свидетельства об осуществлении перевозок по муниципальному маршр</w:t>
      </w:r>
      <w:r>
        <w:rPr>
          <w:szCs w:val="28"/>
        </w:rPr>
        <w:t xml:space="preserve">у</w:t>
      </w:r>
      <w:r>
        <w:rPr>
          <w:szCs w:val="28"/>
        </w:rPr>
        <w:t xml:space="preserve">ту регулярных перевозок по нерегулируемым тарифам на территории Петровского муниципального округа Ставропольского края № 25 «</w:t>
      </w:r>
      <w:r>
        <w:rPr>
          <w:rFonts w:eastAsia="Times New Roman"/>
          <w:szCs w:val="28"/>
          <w:lang w:eastAsia="ru-RU"/>
        </w:rPr>
        <w:t xml:space="preserve">Автовокзал – Автос</w:t>
      </w:r>
      <w:r>
        <w:rPr>
          <w:szCs w:val="28"/>
        </w:rPr>
        <w:t xml:space="preserve">танция - </w:t>
      </w:r>
      <w:r>
        <w:rPr>
          <w:szCs w:val="28"/>
        </w:rPr>
        <w:t xml:space="preserve">                 </w:t>
      </w:r>
      <w:r>
        <w:rPr>
          <w:rFonts w:eastAsia="Times New Roman"/>
          <w:szCs w:val="28"/>
          <w:lang w:eastAsia="ru-RU"/>
        </w:rPr>
        <w:t xml:space="preserve">ул. Спортивная</w:t>
      </w:r>
      <w:r>
        <w:rPr>
          <w:szCs w:val="28"/>
        </w:rPr>
        <w:t xml:space="preserve"> </w:t>
      </w:r>
      <w:r>
        <w:rPr>
          <w:rFonts w:eastAsia="Times New Roman"/>
          <w:szCs w:val="28"/>
          <w:lang w:eastAsia="ru-RU"/>
        </w:rPr>
        <w:t xml:space="preserve">-</w:t>
      </w:r>
      <w:r>
        <w:rPr>
          <w:szCs w:val="28"/>
        </w:rPr>
        <w:t xml:space="preserve"> </w:t>
      </w:r>
      <w:r>
        <w:rPr>
          <w:rFonts w:eastAsia="Times New Roman"/>
          <w:szCs w:val="28"/>
          <w:lang w:eastAsia="ru-RU"/>
        </w:rPr>
        <w:t xml:space="preserve">Автостанция</w:t>
      </w:r>
      <w:r>
        <w:rPr>
          <w:szCs w:val="28"/>
        </w:rPr>
        <w:t xml:space="preserve">».</w:t>
      </w:r>
      <w:r>
        <w:rPr>
          <w:szCs w:val="28"/>
        </w:rPr>
        <w:t xml:space="preserve">          </w:t>
      </w:r>
      <w:r>
        <w:rPr>
          <w:szCs w:val="28"/>
        </w:rPr>
      </w:r>
    </w:p>
    <w:p>
      <w:pPr>
        <w:pStyle w:val="Normal"/>
        <w:ind w:firstLine="709"/>
        <w:rPr>
          <w:sz w:val="16"/>
          <w:szCs w:val="16"/>
        </w:rPr>
      </w:pPr>
      <w:r>
        <w:rPr>
          <w:szCs w:val="28"/>
        </w:rPr>
        <w:t xml:space="preserve">Лот № 3 - на право получения свидетельства об осуществлении перевозок по муниципальному маршр</w:t>
      </w:r>
      <w:r>
        <w:rPr>
          <w:szCs w:val="28"/>
        </w:rPr>
        <w:t xml:space="preserve">у</w:t>
      </w:r>
      <w:r>
        <w:rPr>
          <w:szCs w:val="28"/>
        </w:rPr>
        <w:t xml:space="preserve">ту регулярных перевозок по нерегулируемым тарифам на территории Петровского </w:t>
      </w:r>
      <w:r>
        <w:rPr>
          <w:szCs w:val="28"/>
        </w:rPr>
        <w:t xml:space="preserve">муниципального</w:t>
      </w:r>
      <w:r>
        <w:rPr>
          <w:szCs w:val="28"/>
        </w:rPr>
        <w:t xml:space="preserve"> округа Ставропольского края № 14 «Военный городок – Автостанция – Горка (с\х колледж)– Автостанция-Военный городок».</w:t>
      </w:r>
      <w:r>
        <w:rPr>
          <w:sz w:val="16"/>
          <w:szCs w:val="16"/>
        </w:rPr>
      </w:r>
    </w:p>
    <w:p>
      <w:pPr>
        <w:pStyle w:val="Normal"/>
        <w:ind w:firstLine="709"/>
        <w:rPr>
          <w:sz w:val="16"/>
          <w:szCs w:val="16"/>
        </w:rPr>
      </w:pPr>
      <w:r>
        <w:rPr>
          <w:szCs w:val="28"/>
        </w:rPr>
        <w:t xml:space="preserve">Лот № </w:t>
      </w:r>
      <w:r>
        <w:rPr>
          <w:szCs w:val="28"/>
        </w:rPr>
        <w:t xml:space="preserve">4</w:t>
      </w:r>
      <w:r>
        <w:rPr>
          <w:szCs w:val="28"/>
        </w:rPr>
        <w:t xml:space="preserve"> - на право получения свидетельства об осуществлении перевозок по муниципальному маршр</w:t>
      </w:r>
      <w:r>
        <w:rPr>
          <w:szCs w:val="28"/>
        </w:rPr>
        <w:t xml:space="preserve">у</w:t>
      </w:r>
      <w:r>
        <w:rPr>
          <w:szCs w:val="28"/>
        </w:rPr>
        <w:t xml:space="preserve">ту регулярных перевозок по нерегулируемым тарифам на территории Петровского муниципального округа Ставропольского края </w:t>
      </w:r>
      <w:r>
        <w:rPr>
          <w:szCs w:val="28"/>
        </w:rPr>
        <w:t xml:space="preserve">№ 6</w:t>
      </w:r>
      <w:r>
        <w:rPr>
          <w:szCs w:val="28"/>
        </w:rPr>
        <w:t xml:space="preserve"> «</w:t>
      </w:r>
      <w:r>
        <w:rPr>
          <w:szCs w:val="28"/>
        </w:rPr>
        <w:t xml:space="preserve">Автостанция – Тутиновая</w:t>
      </w:r>
      <w:r>
        <w:rPr>
          <w:szCs w:val="28"/>
        </w:rPr>
        <w:t xml:space="preserve">».</w:t>
      </w:r>
      <w:r>
        <w:rPr>
          <w:sz w:val="16"/>
          <w:szCs w:val="16"/>
        </w:rPr>
      </w:r>
    </w:p>
    <w:p>
      <w:pPr>
        <w:pStyle w:val="UserStyle_5"/>
        <w:widowControl/>
        <w:spacing w:line="240" w:lineRule="exact"/>
        <w:ind w:left="-108" w:right="0" w:firstLine="709"/>
        <w:jc w:val="both"/>
        <w:rPr>
          <w:rFonts w:ascii="Times New Roman" w:hAnsi="Times New Roman" w:cs="Times New Roman"/>
          <w:sz w:val="28"/>
          <w:szCs w:val="28"/>
        </w:rPr>
      </w:pPr>
      <w:r>
        <w:rPr>
          <w:rFonts w:ascii="Times New Roman" w:hAnsi="Times New Roman" w:cs="Times New Roman"/>
          <w:sz w:val="28"/>
          <w:szCs w:val="28"/>
        </w:rPr>
      </w:r>
    </w:p>
    <w:p>
      <w:pPr>
        <w:pStyle w:val="179"/>
        <w:ind w:left="0" w:firstLine="709"/>
        <w:jc w:val="both"/>
        <w:rPr>
          <w:sz w:val="28"/>
          <w:szCs w:val="28"/>
        </w:rPr>
      </w:pPr>
      <w:r>
        <w:rPr>
          <w:sz w:val="28"/>
          <w:szCs w:val="28"/>
        </w:rPr>
        <w:t xml:space="preserve">4</w:t>
      </w:r>
      <w:r>
        <w:rPr>
          <w:sz w:val="28"/>
          <w:szCs w:val="28"/>
        </w:rPr>
        <w:t xml:space="preserve">. Управлению муниципального хозяйства</w:t>
      </w:r>
      <w:r>
        <w:rPr>
          <w:sz w:val="28"/>
          <w:szCs w:val="28"/>
        </w:rPr>
        <w:t xml:space="preserve"> администрации Петровского муниципального округа Ставропольского края</w:t>
      </w:r>
      <w:r>
        <w:rPr>
          <w:sz w:val="28"/>
          <w:szCs w:val="28"/>
        </w:rPr>
        <w:t xml:space="preserve"> разместить на официальном сайте администрации Петровского </w:t>
      </w:r>
      <w:r>
        <w:rPr>
          <w:sz w:val="28"/>
          <w:szCs w:val="28"/>
        </w:rPr>
        <w:t xml:space="preserve">муниципального</w:t>
      </w:r>
      <w:r>
        <w:rPr>
          <w:sz w:val="28"/>
          <w:szCs w:val="28"/>
        </w:rPr>
        <w:t xml:space="preserve"> округа Ставропольского края в информационно-телекоммуникационной сети «Интернет» извещение </w:t>
      </w:r>
      <w:r>
        <w:rPr>
          <w:sz w:val="28"/>
          <w:szCs w:val="28"/>
        </w:rPr>
        <w:t xml:space="preserve">о </w:t>
      </w:r>
      <w:r>
        <w:rPr>
          <w:sz w:val="28"/>
          <w:szCs w:val="28"/>
        </w:rPr>
        <w:t xml:space="preserve">проведении конкурса</w:t>
      </w:r>
      <w:r>
        <w:rPr>
          <w:sz w:val="28"/>
          <w:szCs w:val="28"/>
        </w:rPr>
        <w:t xml:space="preserve">, конкурсную документацию, разъяснения положений конкурсной документации, протокол вскрытия конвертов с заявками, протокол рассмотрения заявок на участие в открытом конкурсе, протокол оценки заявок на участие в открытом конкурсе, информацию о результатах открытого конкурса в установленные сроки.</w:t>
      </w:r>
    </w:p>
    <w:p>
      <w:pPr>
        <w:pStyle w:val="179"/>
        <w:spacing w:line="240" w:lineRule="exact"/>
        <w:ind w:left="0" w:firstLine="709"/>
        <w:jc w:val="both"/>
        <w:rPr>
          <w:sz w:val="28"/>
          <w:szCs w:val="28"/>
        </w:rPr>
      </w:pPr>
      <w:r>
        <w:rPr>
          <w:sz w:val="28"/>
          <w:szCs w:val="28"/>
        </w:rPr>
      </w:r>
    </w:p>
    <w:p>
      <w:pPr>
        <w:pStyle w:val="User"/>
        <w:ind w:firstLine="709"/>
        <w:jc w:val="both"/>
        <w:rPr>
          <w:sz w:val="28"/>
          <w:szCs w:val="28"/>
        </w:rPr>
      </w:pPr>
      <w:r>
        <w:rPr>
          <w:sz w:val="28"/>
          <w:szCs w:val="28"/>
        </w:rPr>
        <w:t xml:space="preserve">5</w:t>
      </w:r>
      <w:r>
        <w:rPr>
          <w:sz w:val="28"/>
          <w:szCs w:val="28"/>
        </w:rPr>
        <w:t xml:space="preserve">. Контроль за выполнением настоящего распоряжения возложить на </w:t>
      </w:r>
      <w:r>
        <w:rPr>
          <w:sz w:val="28"/>
          <w:szCs w:val="28"/>
        </w:rPr>
        <w:t xml:space="preserve">первого </w:t>
      </w:r>
      <w:r>
        <w:rPr>
          <w:sz w:val="28"/>
          <w:szCs w:val="28"/>
        </w:rPr>
        <w:t xml:space="preserve">заместителя главы администрации </w:t>
      </w:r>
      <w:r>
        <w:rPr>
          <w:sz w:val="28"/>
          <w:szCs w:val="28"/>
        </w:rPr>
        <w:t xml:space="preserve">Петровского </w:t>
      </w:r>
      <w:r>
        <w:rPr>
          <w:sz w:val="28"/>
          <w:szCs w:val="28"/>
        </w:rPr>
        <w:t xml:space="preserve">муниципального </w:t>
      </w:r>
      <w:r>
        <w:rPr>
          <w:sz w:val="28"/>
          <w:szCs w:val="28"/>
        </w:rPr>
        <w:t xml:space="preserve">округа </w:t>
      </w:r>
      <w:r>
        <w:rPr>
          <w:sz w:val="28"/>
          <w:szCs w:val="28"/>
        </w:rPr>
        <w:t xml:space="preserve">Ставропольского края</w:t>
      </w:r>
      <w:r>
        <w:rPr>
          <w:sz w:val="28"/>
          <w:szCs w:val="28"/>
        </w:rPr>
        <w:t xml:space="preserve"> Бабыкина А.И.</w:t>
      </w:r>
    </w:p>
    <w:p>
      <w:pPr>
        <w:pStyle w:val="179"/>
        <w:ind w:left="0" w:firstLine="709"/>
        <w:jc w:val="both"/>
        <w:rPr>
          <w:sz w:val="28"/>
          <w:szCs w:val="28"/>
        </w:rPr>
      </w:pPr>
      <w:r>
        <w:rPr>
          <w:sz w:val="28"/>
          <w:szCs w:val="28"/>
        </w:rPr>
      </w:r>
    </w:p>
    <w:p>
      <w:pPr>
        <w:pStyle w:val="Normal"/>
        <w:ind w:firstLine="709"/>
        <w:rPr>
          <w:szCs w:val="28"/>
        </w:rPr>
      </w:pPr>
      <w:r>
        <w:rPr>
          <w:szCs w:val="28"/>
        </w:rPr>
        <w:t xml:space="preserve">6</w:t>
      </w:r>
      <w:r>
        <w:rPr>
          <w:szCs w:val="28"/>
        </w:rPr>
        <w:t xml:space="preserve">. Настоящее распоряжение вступает в силу со дня его подписания.</w:t>
      </w:r>
    </w:p>
    <w:p>
      <w:pPr>
        <w:pStyle w:val="UserStyle_5"/>
        <w:widowControl/>
        <w:ind w:right="0"/>
        <w:jc w:val="both"/>
        <w:rPr>
          <w:rFonts w:ascii="Times New Roman" w:hAnsi="Times New Roman"/>
          <w:sz w:val="28"/>
          <w:szCs w:val="28"/>
        </w:rPr>
      </w:pPr>
      <w:r>
        <w:rPr>
          <w:rFonts w:ascii="Times New Roman" w:hAnsi="Times New Roman"/>
          <w:sz w:val="28"/>
          <w:szCs w:val="28"/>
        </w:rPr>
      </w:r>
    </w:p>
    <w:p>
      <w:pPr>
        <w:pStyle w:val="UserStyle_5"/>
        <w:widowControl/>
        <w:ind w:right="0"/>
        <w:jc w:val="both"/>
        <w:rPr>
          <w:rFonts w:ascii="Times New Roman" w:hAnsi="Times New Roman"/>
          <w:sz w:val="28"/>
          <w:szCs w:val="28"/>
        </w:rPr>
      </w:pPr>
      <w:r>
        <w:rPr>
          <w:rFonts w:ascii="Times New Roman" w:hAnsi="Times New Roman"/>
          <w:sz w:val="28"/>
          <w:szCs w:val="28"/>
        </w:rPr>
      </w:r>
    </w:p>
    <w:p>
      <w:pPr>
        <w:pStyle w:val="UserStyle_5"/>
        <w:widowControl/>
        <w:spacing w:line="240" w:lineRule="exact"/>
        <w:ind w:right="0"/>
        <w:jc w:val="both"/>
        <w:rPr>
          <w:rFonts w:ascii="Times New Roman" w:hAnsi="Times New Roman"/>
          <w:sz w:val="28"/>
          <w:szCs w:val="28"/>
        </w:rPr>
      </w:pPr>
      <w:r>
        <w:rPr>
          <w:rFonts w:ascii="Times New Roman" w:hAnsi="Times New Roman"/>
          <w:sz w:val="28"/>
          <w:szCs w:val="28"/>
        </w:rPr>
        <w:t xml:space="preserve">Глава Петровского</w:t>
      </w:r>
    </w:p>
    <w:p>
      <w:pPr>
        <w:pStyle w:val="UserStyle_5"/>
        <w:widowControl/>
        <w:spacing w:line="240" w:lineRule="exact"/>
        <w:ind w:right="0"/>
        <w:jc w:val="both"/>
        <w:rPr>
          <w:rFonts w:ascii="Times New Roman" w:hAnsi="Times New Roman"/>
          <w:sz w:val="28"/>
          <w:szCs w:val="28"/>
        </w:rPr>
      </w:pPr>
      <w:r>
        <w:rPr>
          <w:rFonts w:ascii="Times New Roman" w:hAnsi="Times New Roman"/>
          <w:sz w:val="28"/>
          <w:szCs w:val="28"/>
        </w:rPr>
        <w:t xml:space="preserve">муниципального</w:t>
      </w:r>
      <w:r>
        <w:rPr>
          <w:rFonts w:ascii="Times New Roman" w:hAnsi="Times New Roman"/>
          <w:sz w:val="28"/>
          <w:szCs w:val="28"/>
        </w:rPr>
        <w:t xml:space="preserve"> округа</w:t>
      </w:r>
      <w:r>
        <w:rPr>
          <w:rFonts w:ascii="Times New Roman" w:hAnsi="Times New Roman"/>
          <w:sz w:val="28"/>
          <w:szCs w:val="28"/>
        </w:rPr>
        <w:t xml:space="preserve"> </w:t>
      </w:r>
    </w:p>
    <w:p>
      <w:pPr>
        <w:pStyle w:val="UserStyle_5"/>
        <w:widowControl/>
        <w:spacing w:line="240" w:lineRule="exact"/>
        <w:ind w:right="0"/>
        <w:jc w:val="both"/>
        <w:rPr>
          <w:rFonts w:ascii="Times New Roman" w:hAnsi="Times New Roman"/>
          <w:sz w:val="28"/>
          <w:szCs w:val="28"/>
        </w:rPr>
      </w:pPr>
      <w:r>
        <w:rPr>
          <w:rFonts w:ascii="Times New Roman" w:hAnsi="Times New Roman"/>
          <w:sz w:val="28"/>
          <w:szCs w:val="28"/>
        </w:rPr>
        <w:t xml:space="preserve">Ставропольского края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Н.В.Конкина</w:t>
      </w:r>
      <w:r>
        <w:rPr>
          <w:rFonts w:ascii="Times New Roman" w:hAnsi="Times New Roman"/>
          <w:sz w:val="28"/>
          <w:szCs w:val="28"/>
        </w:rPr>
      </w:r>
    </w:p>
    <w:p>
      <w:pPr>
        <w:pStyle w:val="UserStyle_5"/>
        <w:widowControl/>
        <w:spacing w:line="240" w:lineRule="exact"/>
        <w:ind w:right="0"/>
        <w:jc w:val="both"/>
        <w:rPr>
          <w:rFonts w:ascii="Times New Roman" w:hAnsi="Times New Roman"/>
          <w:sz w:val="28"/>
          <w:szCs w:val="28"/>
        </w:rPr>
      </w:pPr>
      <w:r>
        <w:rPr>
          <w:rFonts w:ascii="Times New Roman" w:hAnsi="Times New Roman"/>
          <w:sz w:val="28"/>
          <w:szCs w:val="28"/>
        </w:rPr>
      </w:r>
    </w:p>
    <w:p>
      <w:pPr>
        <w:pStyle w:val="UserStyle_5"/>
        <w:widowControl/>
        <w:spacing w:line="240" w:lineRule="exact"/>
        <w:ind w:right="0"/>
        <w:jc w:val="both"/>
        <w:rPr>
          <w:rFonts w:ascii="Times New Roman" w:hAnsi="Times New Roman"/>
          <w:sz w:val="28"/>
          <w:szCs w:val="28"/>
        </w:rPr>
      </w:pPr>
      <w:r>
        <w:rPr>
          <w:rFonts w:ascii="Times New Roman" w:hAnsi="Times New Roman"/>
          <w:sz w:val="28"/>
          <w:szCs w:val="28"/>
        </w:rPr>
      </w:r>
    </w:p>
    <w:p>
      <w:pPr>
        <w:pStyle w:val="UserStyle_5"/>
        <w:widowControl/>
        <w:spacing w:line="240" w:lineRule="exact"/>
        <w:ind w:right="0"/>
        <w:jc w:val="both"/>
        <w:rPr>
          <w:rFonts w:ascii="Times New Roman" w:hAnsi="Times New Roman"/>
          <w:sz w:val="28"/>
          <w:szCs w:val="28"/>
        </w:rPr>
      </w:pPr>
      <w:r>
        <w:rPr>
          <w:rFonts w:ascii="Times New Roman" w:hAnsi="Times New Roman"/>
          <w:sz w:val="28"/>
          <w:szCs w:val="28"/>
        </w:rPr>
      </w:r>
    </w:p>
    <w:p>
      <w:pPr>
        <w:pStyle w:val="User"/>
        <w:spacing w:line="240" w:lineRule="exact"/>
        <w:jc w:val="both"/>
        <w:rPr>
          <w:rFonts w:eastAsia="Arial Unicode MS"/>
          <w:color w:val="ffffff"/>
          <w:sz w:val="28"/>
          <w:szCs w:val="28"/>
        </w:rPr>
      </w:pPr>
      <w:r>
        <w:rPr>
          <w:color w:val="ffffff"/>
          <w:sz w:val="28"/>
          <w:szCs w:val="28"/>
        </w:rPr>
        <w:t xml:space="preserve">Проект распоряжения </w:t>
      </w:r>
      <w:r>
        <w:rPr>
          <w:rFonts w:eastAsia="Arial Unicode MS"/>
          <w:color w:val="ffffff"/>
          <w:sz w:val="28"/>
          <w:szCs w:val="28"/>
        </w:rPr>
        <w:t xml:space="preserve">вносит </w:t>
      </w:r>
      <w:r>
        <w:rPr>
          <w:rFonts w:eastAsia="Arial Unicode MS"/>
          <w:color w:val="ffffff"/>
          <w:sz w:val="28"/>
          <w:szCs w:val="28"/>
        </w:rPr>
        <w:t xml:space="preserve">первый </w:t>
      </w:r>
      <w:r>
        <w:rPr>
          <w:rFonts w:eastAsia="Arial Unicode MS"/>
          <w:color w:val="ffffff"/>
          <w:sz w:val="28"/>
          <w:szCs w:val="28"/>
        </w:rPr>
        <w:t xml:space="preserve">заместитель главы администрации Петровского </w:t>
      </w:r>
      <w:r>
        <w:rPr>
          <w:color w:val="ffffff"/>
          <w:sz w:val="28"/>
          <w:szCs w:val="28"/>
        </w:rPr>
        <w:t xml:space="preserve">муниципального</w:t>
      </w:r>
      <w:r>
        <w:rPr>
          <w:color w:val="ffffff"/>
          <w:sz w:val="28"/>
          <w:szCs w:val="28"/>
        </w:rPr>
        <w:t xml:space="preserve"> округа </w:t>
      </w:r>
      <w:r>
        <w:rPr>
          <w:rFonts w:eastAsia="Arial Unicode MS"/>
          <w:color w:val="ffffff"/>
          <w:sz w:val="28"/>
          <w:szCs w:val="28"/>
        </w:rPr>
        <w:t xml:space="preserve">Ставропольского края</w:t>
      </w:r>
    </w:p>
    <w:p>
      <w:pPr>
        <w:pStyle w:val="User"/>
        <w:spacing w:line="240" w:lineRule="exact"/>
        <w:jc w:val="both"/>
        <w:rPr>
          <w:color w:val="ffffff"/>
          <w:sz w:val="28"/>
          <w:szCs w:val="28"/>
        </w:rPr>
      </w:pPr>
      <w:r>
        <w:rPr>
          <w:color w:val="ffffff"/>
          <w:sz w:val="28"/>
          <w:szCs w:val="28"/>
        </w:rPr>
        <w:t xml:space="preserve">                                                                                                              А.И.Бабыкин</w:t>
      </w:r>
    </w:p>
    <w:p>
      <w:pPr>
        <w:pStyle w:val="User"/>
        <w:spacing w:line="240" w:lineRule="exact"/>
        <w:jc w:val="both"/>
        <w:rPr>
          <w:sz w:val="28"/>
          <w:szCs w:val="28"/>
        </w:rPr>
      </w:pPr>
      <w:r>
        <w:rPr>
          <w:sz w:val="28"/>
          <w:szCs w:val="28"/>
        </w:rPr>
      </w:r>
    </w:p>
    <w:p>
      <w:pPr>
        <w:pStyle w:val="User"/>
        <w:spacing w:line="240" w:lineRule="exact"/>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t xml:space="preserve">Визируют:</w:t>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t xml:space="preserve">Заместитель главы администрации</w:t>
      </w:r>
    </w:p>
    <w:p>
      <w:pPr>
        <w:pStyle w:val="User"/>
        <w:spacing w:line="240" w:lineRule="exact"/>
        <w:ind w:left="-1418" w:right="1274"/>
        <w:jc w:val="both"/>
        <w:rPr>
          <w:sz w:val="28"/>
          <w:szCs w:val="28"/>
        </w:rPr>
      </w:pPr>
      <w:r>
        <w:rPr>
          <w:sz w:val="28"/>
          <w:szCs w:val="28"/>
        </w:rPr>
        <w:t xml:space="preserve">Петровского </w:t>
      </w:r>
      <w:r>
        <w:rPr>
          <w:sz w:val="28"/>
          <w:szCs w:val="28"/>
        </w:rPr>
        <w:t xml:space="preserve">муниципального</w:t>
      </w:r>
      <w:r>
        <w:rPr>
          <w:sz w:val="28"/>
          <w:szCs w:val="28"/>
        </w:rPr>
        <w:t xml:space="preserve"> округа</w:t>
      </w:r>
    </w:p>
    <w:p>
      <w:pPr>
        <w:pStyle w:val="User"/>
        <w:spacing w:line="240" w:lineRule="exact"/>
        <w:ind w:left="-1418" w:right="1274"/>
        <w:jc w:val="both"/>
        <w:rPr>
          <w:sz w:val="28"/>
          <w:szCs w:val="28"/>
        </w:rPr>
      </w:pPr>
      <w:r>
        <w:rPr>
          <w:sz w:val="28"/>
          <w:szCs w:val="28"/>
        </w:rPr>
        <w:t xml:space="preserve">Ставропольского края                            </w:t>
      </w:r>
      <w:r>
        <w:rPr>
          <w:sz w:val="28"/>
          <w:szCs w:val="28"/>
        </w:rPr>
        <w:t xml:space="preserve">    </w:t>
      </w:r>
      <w:r>
        <w:rPr>
          <w:sz w:val="28"/>
          <w:szCs w:val="28"/>
        </w:rPr>
        <w:t xml:space="preserve">                                         </w:t>
      </w:r>
      <w:r>
        <w:rPr>
          <w:sz w:val="28"/>
          <w:szCs w:val="28"/>
        </w:rPr>
        <w:t xml:space="preserve">Е.И.Сергеева</w:t>
      </w: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Normal"/>
        <w:spacing w:line="240" w:lineRule="exact"/>
        <w:ind w:left="-1418" w:right="1274"/>
        <w:rPr>
          <w:szCs w:val="28"/>
        </w:rPr>
      </w:pPr>
      <w:r>
        <w:rPr>
          <w:szCs w:val="28"/>
        </w:rPr>
        <w:t xml:space="preserve">Начальник правового отдела администрации </w:t>
      </w:r>
    </w:p>
    <w:p>
      <w:pPr>
        <w:pStyle w:val="Normal"/>
        <w:spacing w:line="240" w:lineRule="exact"/>
        <w:ind w:left="-1418" w:right="1274"/>
        <w:rPr>
          <w:szCs w:val="28"/>
        </w:rPr>
      </w:pPr>
      <w:r>
        <w:rPr>
          <w:szCs w:val="28"/>
        </w:rPr>
        <w:t xml:space="preserve">Петровского </w:t>
      </w:r>
      <w:r>
        <w:rPr>
          <w:szCs w:val="28"/>
        </w:rPr>
        <w:t xml:space="preserve">муниципального</w:t>
      </w:r>
      <w:r>
        <w:rPr>
          <w:szCs w:val="28"/>
        </w:rPr>
        <w:t xml:space="preserve"> округа </w:t>
      </w:r>
    </w:p>
    <w:p>
      <w:pPr>
        <w:pStyle w:val="Normal"/>
        <w:spacing w:line="240" w:lineRule="exact"/>
        <w:ind w:left="-1418" w:right="1274"/>
        <w:rPr>
          <w:szCs w:val="28"/>
        </w:rPr>
      </w:pPr>
      <w:r>
        <w:rPr>
          <w:szCs w:val="28"/>
        </w:rPr>
        <w:t xml:space="preserve">Ставропольского края</w:t>
        <w:tab/>
        <w:tab/>
        <w:tab/>
        <w:tab/>
        <w:tab/>
        <w:t xml:space="preserve">                              О.А.Нехаенко</w:t>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Normal"/>
        <w:spacing w:line="240" w:lineRule="exact"/>
        <w:ind w:left="-1418" w:right="1274"/>
        <w:rPr>
          <w:szCs w:val="28"/>
        </w:rPr>
      </w:pPr>
      <w:r>
        <w:rPr>
          <w:szCs w:val="28"/>
        </w:rPr>
        <w:t xml:space="preserve">Начальник отдела по организационно - </w:t>
      </w:r>
    </w:p>
    <w:p>
      <w:pPr>
        <w:pStyle w:val="Normal"/>
        <w:spacing w:line="240" w:lineRule="exact"/>
        <w:ind w:left="-1418" w:right="1274"/>
        <w:rPr>
          <w:szCs w:val="28"/>
        </w:rPr>
      </w:pPr>
      <w:r>
        <w:rPr>
          <w:szCs w:val="28"/>
        </w:rPr>
        <w:t xml:space="preserve">кадровым вопросам и профилактике </w:t>
      </w:r>
    </w:p>
    <w:p>
      <w:pPr>
        <w:pStyle w:val="Normal"/>
        <w:spacing w:line="240" w:lineRule="exact"/>
        <w:ind w:left="-1418" w:right="1274"/>
        <w:rPr>
          <w:szCs w:val="28"/>
        </w:rPr>
      </w:pPr>
      <w:r>
        <w:rPr>
          <w:szCs w:val="28"/>
        </w:rPr>
        <w:t xml:space="preserve">коррупционных правонарушений </w:t>
      </w:r>
    </w:p>
    <w:p>
      <w:pPr>
        <w:pStyle w:val="Normal"/>
        <w:spacing w:line="240" w:lineRule="exact"/>
        <w:ind w:left="-1418" w:right="1274"/>
        <w:rPr>
          <w:szCs w:val="28"/>
        </w:rPr>
      </w:pPr>
      <w:r>
        <w:rPr>
          <w:szCs w:val="28"/>
        </w:rPr>
        <w:t xml:space="preserve">администрации Петровского </w:t>
      </w:r>
      <w:r>
        <w:rPr>
          <w:szCs w:val="28"/>
        </w:rPr>
        <w:t xml:space="preserve">муниципального</w:t>
      </w:r>
      <w:r>
        <w:rPr>
          <w:szCs w:val="28"/>
        </w:rPr>
        <w:t xml:space="preserve"> </w:t>
      </w:r>
    </w:p>
    <w:p>
      <w:pPr>
        <w:pStyle w:val="Normal"/>
        <w:spacing w:line="240" w:lineRule="exact"/>
        <w:ind w:left="-1418" w:right="1274"/>
        <w:rPr>
          <w:szCs w:val="28"/>
        </w:rPr>
      </w:pPr>
      <w:r>
        <w:rPr>
          <w:szCs w:val="28"/>
        </w:rPr>
        <w:t xml:space="preserve">округа Ставропольского края</w:t>
        <w:tab/>
        <w:tab/>
        <w:tab/>
        <w:tab/>
        <w:tab/>
        <w:t xml:space="preserve">                    С.Н.Кулькина</w:t>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r>
    </w:p>
    <w:p>
      <w:pPr>
        <w:pStyle w:val="User"/>
        <w:spacing w:line="240" w:lineRule="exact"/>
        <w:ind w:left="-1418" w:right="1274"/>
        <w:jc w:val="both"/>
        <w:rPr>
          <w:sz w:val="28"/>
          <w:szCs w:val="28"/>
        </w:rPr>
      </w:pPr>
      <w:r>
        <w:rPr>
          <w:sz w:val="28"/>
          <w:szCs w:val="28"/>
        </w:rPr>
        <w:t xml:space="preserve">Проект распоряжения подготовлен </w:t>
      </w:r>
      <w:r>
        <w:rPr>
          <w:sz w:val="28"/>
          <w:szCs w:val="28"/>
        </w:rPr>
        <w:t xml:space="preserve">управлением муниципального хозяйства</w:t>
      </w:r>
      <w:r>
        <w:rPr>
          <w:sz w:val="28"/>
          <w:szCs w:val="28"/>
        </w:rPr>
        <w:t xml:space="preserve"> администрации Петровского </w:t>
      </w:r>
      <w:r>
        <w:rPr>
          <w:sz w:val="28"/>
          <w:szCs w:val="28"/>
        </w:rPr>
        <w:t xml:space="preserve">муниципального</w:t>
      </w:r>
      <w:r>
        <w:rPr>
          <w:sz w:val="28"/>
          <w:szCs w:val="28"/>
        </w:rPr>
        <w:t xml:space="preserve"> округа </w:t>
      </w:r>
      <w:r>
        <w:rPr>
          <w:sz w:val="28"/>
          <w:szCs w:val="28"/>
        </w:rPr>
        <w:t xml:space="preserve">Ставропольского края                                            </w:t>
      </w:r>
    </w:p>
    <w:p>
      <w:pPr>
        <w:pStyle w:val="User"/>
        <w:spacing w:line="240" w:lineRule="exact"/>
        <w:ind w:left="-1418" w:right="1274"/>
        <w:jc w:val="both"/>
        <w:rPr>
          <w:sz w:val="28"/>
          <w:szCs w:val="28"/>
        </w:rPr>
      </w:pPr>
      <w:r>
        <w:rPr>
          <w:sz w:val="28"/>
          <w:szCs w:val="28"/>
        </w:rPr>
        <w:tab/>
        <w:tab/>
        <w:tab/>
        <w:tab/>
        <w:tab/>
        <w:t xml:space="preserve">                                 </w:t>
      </w:r>
      <w:r>
        <w:rPr>
          <w:sz w:val="28"/>
          <w:szCs w:val="28"/>
        </w:rPr>
        <w:t xml:space="preserve">                                </w:t>
      </w:r>
      <w:r>
        <w:rPr>
          <w:sz w:val="28"/>
          <w:szCs w:val="28"/>
        </w:rPr>
        <w:t xml:space="preserve">      </w:t>
      </w:r>
      <w:r>
        <w:rPr>
          <w:sz w:val="28"/>
          <w:szCs w:val="28"/>
        </w:rPr>
        <w:t xml:space="preserve">А.А.</w:t>
      </w:r>
      <w:r>
        <w:rPr>
          <w:sz w:val="28"/>
          <w:szCs w:val="28"/>
        </w:rPr>
        <w:t xml:space="preserve">Брянцев</w:t>
      </w:r>
      <w:r>
        <w:rPr>
          <w:sz w:val="28"/>
          <w:szCs w:val="28"/>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4782"/>
        <w:gridCol w:w="4788"/>
      </w:tblGrid>
      <w:tr>
        <w:trPr/>
        <w:tc>
          <w:tcPr>
            <w:tcW w:w="4782"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tabs>
                <w:tab w:val="left" w:pos="8189" w:leader="none"/>
              </w:tabs>
              <w:spacing w:after="120" w:line="240" w:lineRule="exact"/>
              <w:ind w:firstLine="709"/>
              <w:jc w:val="left"/>
              <w:rPr>
                <w:rFonts w:eastAsia="Times New Roman"/>
                <w:b/>
                <w:caps/>
                <w:color w:val="000000"/>
                <w:szCs w:val="28"/>
                <w:lang w:eastAsia="ru-RU"/>
              </w:rPr>
            </w:pPr>
            <w:r>
              <w:rPr>
                <w:rFonts w:eastAsia="Times New Roman"/>
                <w:b/>
                <w:caps/>
                <w:color w:val="000000"/>
                <w:szCs w:val="28"/>
                <w:lang w:eastAsia="ru-RU"/>
              </w:rPr>
            </w:r>
          </w:p>
        </w:tc>
        <w:tc>
          <w:tcPr>
            <w:tcW w:w="4788" w:type="dxa"/>
            <w:tcBorders>
              <w:top w:val="none" w:color="000000" w:sz="0" w:space="0"/>
              <w:left w:val="none" w:color="000000" w:sz="0" w:space="0"/>
              <w:bottom w:val="none" w:color="000000" w:sz="0" w:space="0"/>
              <w:right w:val="none" w:color="000000" w:sz="0" w:space="0"/>
            </w:tcBorders>
            <w:textDirection w:val="lrTb"/>
            <w:vAlign w:val="top"/>
          </w:tcPr>
          <w:p>
            <w:pPr>
              <w:pStyle w:val="Normal"/>
              <w:keepNext/>
              <w:keepLines/>
              <w:suppressLineNumbers/>
              <w:spacing w:line="240" w:lineRule="exact"/>
              <w:jc w:val="center"/>
              <w:rPr>
                <w:color w:val="000000"/>
                <w:szCs w:val="28"/>
              </w:rPr>
            </w:pPr>
            <w:r>
              <w:rPr>
                <w:color w:val="000000"/>
                <w:szCs w:val="28"/>
              </w:rPr>
              <w:t xml:space="preserve">Утверждено</w:t>
            </w:r>
          </w:p>
          <w:p>
            <w:pPr>
              <w:pStyle w:val="Normal"/>
              <w:keepNext/>
              <w:keepLines/>
              <w:suppressLineNumbers/>
              <w:spacing w:line="240" w:lineRule="exact"/>
              <w:jc w:val="center"/>
              <w:rPr>
                <w:color w:val="000000"/>
                <w:szCs w:val="28"/>
              </w:rPr>
            </w:pPr>
            <w:r>
              <w:rPr>
                <w:color w:val="000000"/>
                <w:szCs w:val="28"/>
              </w:rPr>
              <w:t xml:space="preserve">распоряжением администрации Петровского </w:t>
            </w:r>
            <w:r>
              <w:rPr>
                <w:szCs w:val="28"/>
              </w:rPr>
              <w:t xml:space="preserve">муниципального</w:t>
            </w:r>
            <w:r>
              <w:rPr>
                <w:color w:val="000000"/>
                <w:szCs w:val="28"/>
              </w:rPr>
              <w:t xml:space="preserve"> округа  Ставропольского края</w:t>
            </w:r>
          </w:p>
          <w:p>
            <w:pPr>
              <w:pStyle w:val="Normal"/>
              <w:keepNext/>
              <w:keepLines/>
              <w:suppressLineNumbers/>
              <w:spacing w:line="240" w:lineRule="exact"/>
              <w:jc w:val="center"/>
              <w:rPr>
                <w:color w:val="000000"/>
                <w:szCs w:val="28"/>
              </w:rPr>
            </w:pPr>
            <w:r>
              <w:rPr>
                <w:color w:val="000000"/>
                <w:szCs w:val="28"/>
              </w:rPr>
              <w:t xml:space="preserve">от 03 июня 2024 г. № 248-р</w:t>
            </w:r>
            <w:r>
              <w:rPr>
                <w:color w:val="000000"/>
                <w:szCs w:val="28"/>
              </w:rPr>
            </w:r>
          </w:p>
          <w:p>
            <w:pPr>
              <w:pStyle w:val="Normal"/>
              <w:keepNext/>
              <w:keepLines/>
              <w:suppressLineNumbers/>
              <w:spacing w:line="240" w:lineRule="exact"/>
              <w:jc w:val="left"/>
              <w:rPr>
                <w:szCs w:val="28"/>
              </w:rPr>
            </w:pPr>
            <w:r>
              <w:rPr>
                <w:szCs w:val="28"/>
              </w:rPr>
            </w:r>
          </w:p>
        </w:tc>
      </w:tr>
    </w:tbl>
    <w:p>
      <w:pPr>
        <w:pStyle w:val="Normal"/>
        <w:spacing w:line="240" w:lineRule="exact"/>
        <w:ind w:firstLine="709"/>
        <w:jc w:val="center"/>
        <w:rPr>
          <w:szCs w:val="28"/>
        </w:rPr>
      </w:pPr>
      <w:r>
        <w:rPr>
          <w:szCs w:val="28"/>
        </w:rPr>
      </w:r>
    </w:p>
    <w:p>
      <w:pPr>
        <w:pStyle w:val="Normal"/>
        <w:spacing w:line="240" w:lineRule="exact"/>
        <w:ind w:firstLine="709"/>
        <w:jc w:val="center"/>
        <w:rPr>
          <w:szCs w:val="28"/>
        </w:rPr>
      </w:pPr>
      <w:r>
        <w:rPr>
          <w:szCs w:val="28"/>
        </w:rPr>
      </w:r>
    </w:p>
    <w:p>
      <w:pPr>
        <w:pStyle w:val="Normal"/>
        <w:spacing w:line="240" w:lineRule="exact"/>
        <w:ind w:firstLine="709"/>
        <w:jc w:val="center"/>
        <w:rPr>
          <w:szCs w:val="28"/>
        </w:rPr>
      </w:pPr>
      <w:r>
        <w:rPr>
          <w:szCs w:val="28"/>
        </w:rPr>
      </w:r>
    </w:p>
    <w:p>
      <w:pPr>
        <w:pStyle w:val="Normal"/>
        <w:spacing w:line="240" w:lineRule="exact"/>
        <w:rPr>
          <w:szCs w:val="28"/>
        </w:rPr>
      </w:pPr>
      <w:r>
        <w:rPr>
          <w:szCs w:val="28"/>
        </w:rPr>
        <w:t xml:space="preserve">                                                </w:t>
      </w:r>
      <w:r>
        <w:rPr>
          <w:szCs w:val="28"/>
        </w:rPr>
        <w:t xml:space="preserve">ИЗВЕЩЕНИЕ</w:t>
      </w:r>
    </w:p>
    <w:p>
      <w:pPr>
        <w:pStyle w:val="Normal"/>
        <w:spacing w:line="240" w:lineRule="exact"/>
        <w:rPr>
          <w:szCs w:val="28"/>
        </w:rPr>
      </w:pPr>
      <w:r>
        <w:rPr>
          <w:szCs w:val="28"/>
        </w:rPr>
      </w:r>
    </w:p>
    <w:p>
      <w:pPr>
        <w:pStyle w:val="Normal"/>
        <w:spacing w:line="240" w:lineRule="exact"/>
        <w:jc w:val="center"/>
        <w:rPr>
          <w:szCs w:val="28"/>
        </w:rPr>
      </w:pPr>
      <w:r>
        <w:rPr>
          <w:szCs w:val="28"/>
        </w:rPr>
        <w:t xml:space="preserve">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w:t>
      </w:r>
      <w:r>
        <w:rPr>
          <w:szCs w:val="28"/>
        </w:rPr>
        <w:t xml:space="preserve">муниципального</w:t>
      </w:r>
      <w:r>
        <w:rPr>
          <w:szCs w:val="28"/>
        </w:rPr>
        <w:t xml:space="preserve"> округа Ставропольского края</w:t>
      </w:r>
    </w:p>
    <w:p>
      <w:pPr>
        <w:pStyle w:val="Normal"/>
        <w:spacing w:line="240" w:lineRule="exact"/>
        <w:ind w:firstLine="709"/>
        <w:rPr>
          <w:szCs w:val="28"/>
        </w:rPr>
      </w:pPr>
      <w:r>
        <w:rPr>
          <w:szCs w:val="28"/>
        </w:rPr>
      </w:r>
    </w:p>
    <w:p>
      <w:pPr>
        <w:pStyle w:val="Normal"/>
        <w:spacing w:line="240" w:lineRule="exact"/>
        <w:ind w:firstLine="709"/>
        <w:rPr>
          <w:szCs w:val="28"/>
        </w:rPr>
      </w:pPr>
      <w:r>
        <w:rPr>
          <w:szCs w:val="28"/>
        </w:rPr>
      </w:r>
    </w:p>
    <w:tbl>
      <w:tblPr>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75"/>
        <w:gridCol w:w="3544"/>
        <w:gridCol w:w="5387"/>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t xml:space="preserve">1.</w:t>
            </w:r>
          </w:p>
        </w:tc>
        <w:tc>
          <w:tcPr>
            <w:tcW w:w="8931" w:type="dxa"/>
            <w:gridSpan w:val="2"/>
            <w:textDirection w:val="lrTb"/>
            <w:vAlign w:val="top"/>
          </w:tcPr>
          <w:p>
            <w:pPr>
              <w:pStyle w:val="Normal"/>
              <w:rPr>
                <w:szCs w:val="28"/>
              </w:rPr>
            </w:pPr>
            <w:r>
              <w:rPr>
                <w:szCs w:val="28"/>
              </w:rPr>
              <w:t xml:space="preserve">ИНФОРМАЦИЯ ОБ ОРГАНИЗАТОРЕ ОТКРЫТОГО КОНКУРСА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jc w:val="left"/>
              <w:rPr>
                <w:szCs w:val="28"/>
              </w:rPr>
            </w:pPr>
            <w:r>
              <w:rPr>
                <w:szCs w:val="28"/>
              </w:rPr>
              <w:t xml:space="preserve">Наименование</w:t>
            </w:r>
          </w:p>
        </w:tc>
        <w:tc>
          <w:tcPr>
            <w:tcW w:w="5387" w:type="dxa"/>
            <w:textDirection w:val="lrTb"/>
            <w:vAlign w:val="top"/>
          </w:tcPr>
          <w:p>
            <w:pPr>
              <w:pStyle w:val="Normal"/>
              <w:rPr>
                <w:szCs w:val="28"/>
              </w:rPr>
            </w:pPr>
            <w:r>
              <w:rPr>
                <w:szCs w:val="28"/>
              </w:rPr>
              <w:t xml:space="preserve">Администрация Петровского </w:t>
            </w:r>
            <w:r>
              <w:rPr>
                <w:szCs w:val="28"/>
              </w:rPr>
              <w:t xml:space="preserve">муниципального </w:t>
            </w:r>
            <w:r>
              <w:rPr>
                <w:szCs w:val="28"/>
              </w:rPr>
              <w:t xml:space="preserve">округа Ставропольского края</w:t>
            </w:r>
          </w:p>
          <w:p>
            <w:pPr>
              <w:pStyle w:val="Normal"/>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jc w:val="left"/>
              <w:rPr>
                <w:szCs w:val="28"/>
              </w:rPr>
            </w:pPr>
            <w:r>
              <w:rPr>
                <w:szCs w:val="28"/>
              </w:rPr>
              <w:t xml:space="preserve">Место нахождения</w:t>
            </w:r>
          </w:p>
        </w:tc>
        <w:tc>
          <w:tcPr>
            <w:tcW w:w="5387" w:type="dxa"/>
            <w:textDirection w:val="lrTb"/>
            <w:vAlign w:val="top"/>
          </w:tcPr>
          <w:p>
            <w:pPr>
              <w:pStyle w:val="Normal"/>
              <w:rPr>
                <w:szCs w:val="28"/>
              </w:rPr>
            </w:pPr>
            <w:r>
              <w:rPr>
                <w:szCs w:val="28"/>
              </w:rPr>
              <w:t xml:space="preserve">Российская Федерация, 356530, Ставропольский край, Петровский район, г. Светлоград, пл. 50 лет Октября, 8</w:t>
            </w:r>
          </w:p>
          <w:p>
            <w:pPr>
              <w:pStyle w:val="Normal"/>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jc w:val="left"/>
              <w:rPr>
                <w:szCs w:val="28"/>
              </w:rPr>
            </w:pPr>
            <w:r>
              <w:rPr>
                <w:szCs w:val="28"/>
              </w:rPr>
              <w:t xml:space="preserve">Почтовый адрес </w:t>
            </w:r>
          </w:p>
        </w:tc>
        <w:tc>
          <w:tcPr>
            <w:tcW w:w="5387" w:type="dxa"/>
            <w:textDirection w:val="lrTb"/>
            <w:vAlign w:val="top"/>
          </w:tcPr>
          <w:p>
            <w:pPr>
              <w:pStyle w:val="Normal"/>
              <w:rPr>
                <w:szCs w:val="28"/>
              </w:rPr>
            </w:pPr>
            <w:r>
              <w:rPr>
                <w:szCs w:val="28"/>
              </w:rPr>
              <w:t xml:space="preserve">Российская Федерация, 356530, Ставропольский край, Петровский район, г. Светлоград, пл. 50 лет Октября, 8</w:t>
            </w:r>
          </w:p>
          <w:p>
            <w:pPr>
              <w:pStyle w:val="Normal"/>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jc w:val="left"/>
              <w:rPr>
                <w:szCs w:val="28"/>
              </w:rPr>
            </w:pPr>
            <w:r>
              <w:rPr>
                <w:szCs w:val="28"/>
              </w:rPr>
              <w:t xml:space="preserve">Адрес электронной почты</w:t>
            </w:r>
          </w:p>
        </w:tc>
        <w:tc>
          <w:tcPr>
            <w:tcW w:w="5387" w:type="dxa"/>
            <w:textDirection w:val="lrTb"/>
            <w:vAlign w:val="top"/>
          </w:tcPr>
          <w:p>
            <w:pPr>
              <w:pStyle w:val="Normal"/>
            </w:pPr>
            <w:r>
              <w:fldChar w:fldCharType="begin"/>
            </w:r>
            <w:r>
              <w:instrText xml:space="preserve"> HYPERLINK "mailto:petr.adm@mail.ru" </w:instrText>
            </w:r>
            <w:r>
              <w:fldChar w:fldCharType="separate"/>
            </w:r>
            <w:r>
              <w:rPr>
                <w:u w:val="single"/>
              </w:rPr>
              <w:t xml:space="preserve">adm@petrgosk.ru</w:t>
            </w:r>
            <w:r>
              <w:fldChar w:fldCharType="end"/>
            </w:r>
          </w:p>
          <w:p>
            <w:pPr>
              <w:pStyle w:val="Normal"/>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jc w:val="left"/>
              <w:rPr>
                <w:szCs w:val="28"/>
              </w:rPr>
            </w:pPr>
            <w:r>
              <w:rPr>
                <w:szCs w:val="28"/>
              </w:rPr>
              <w:t xml:space="preserve">Номер контактного телефона </w:t>
            </w:r>
          </w:p>
        </w:tc>
        <w:tc>
          <w:tcPr>
            <w:tcW w:w="5387" w:type="dxa"/>
            <w:textDirection w:val="lrTb"/>
            <w:vAlign w:val="top"/>
          </w:tcPr>
          <w:p>
            <w:pPr>
              <w:pStyle w:val="Normal"/>
              <w:rPr>
                <w:szCs w:val="28"/>
                <w:lang w:val="en-US"/>
              </w:rPr>
            </w:pPr>
            <w:r>
              <w:rPr>
                <w:szCs w:val="28"/>
                <w:lang w:val="en-US"/>
              </w:rPr>
              <w:t xml:space="preserve">8</w:t>
            </w:r>
            <w:r>
              <w:rPr>
                <w:szCs w:val="28"/>
              </w:rPr>
              <w:t xml:space="preserve"> (865</w:t>
            </w:r>
            <w:r>
              <w:rPr>
                <w:szCs w:val="28"/>
                <w:lang w:val="en-US"/>
              </w:rPr>
              <w:t xml:space="preserve">47</w:t>
            </w:r>
            <w:r>
              <w:rPr>
                <w:szCs w:val="28"/>
              </w:rPr>
              <w:t xml:space="preserve">) </w:t>
            </w:r>
            <w:r>
              <w:rPr>
                <w:szCs w:val="28"/>
                <w:lang w:val="en-US"/>
              </w:rPr>
              <w:t xml:space="preserve">4-10-76</w:t>
            </w:r>
          </w:p>
          <w:p>
            <w:pPr>
              <w:pStyle w:val="Normal"/>
              <w:rPr>
                <w:szCs w:val="28"/>
              </w:rPr>
            </w:pPr>
            <w:r>
              <w:rPr>
                <w:szCs w:val="28"/>
                <w:lang w:val="en-US"/>
              </w:rPr>
              <w:t xml:space="preserve">8</w:t>
            </w:r>
            <w:r>
              <w:rPr>
                <w:szCs w:val="28"/>
              </w:rPr>
              <w:t xml:space="preserve"> (865</w:t>
            </w:r>
            <w:r>
              <w:rPr>
                <w:szCs w:val="28"/>
                <w:lang w:val="en-US"/>
              </w:rPr>
              <w:t xml:space="preserve">47</w:t>
            </w:r>
            <w:r>
              <w:rPr>
                <w:szCs w:val="28"/>
              </w:rPr>
              <w:t xml:space="preserve">) </w:t>
            </w:r>
            <w:r>
              <w:rPr>
                <w:szCs w:val="28"/>
                <w:lang w:val="en-US"/>
              </w:rPr>
              <w:t xml:space="preserve">4-0</w:t>
            </w:r>
            <w:r>
              <w:rPr>
                <w:szCs w:val="28"/>
              </w:rPr>
              <w:t xml:space="preserve">4</w:t>
            </w:r>
            <w:r>
              <w:rPr>
                <w:szCs w:val="28"/>
                <w:lang w:val="en-US"/>
              </w:rPr>
              <w:t xml:space="preserve">-</w:t>
            </w:r>
            <w:r>
              <w:rPr>
                <w:szCs w:val="28"/>
              </w:rPr>
              <w:t xml:space="preserve">94</w:t>
            </w:r>
          </w:p>
          <w:p>
            <w:pPr>
              <w:pStyle w:val="Normal"/>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t xml:space="preserve">2.</w:t>
            </w:r>
          </w:p>
        </w:tc>
        <w:tc>
          <w:tcPr>
            <w:tcW w:w="8931" w:type="dxa"/>
            <w:gridSpan w:val="2"/>
            <w:textDirection w:val="lrTb"/>
            <w:vAlign w:val="top"/>
          </w:tcPr>
          <w:p>
            <w:pPr>
              <w:pStyle w:val="Normal"/>
              <w:jc w:val="center"/>
              <w:rPr>
                <w:szCs w:val="28"/>
              </w:rPr>
            </w:pPr>
            <w:r>
              <w:rPr>
                <w:szCs w:val="28"/>
              </w:rPr>
              <w:t xml:space="preserve">ПРЕДМЕТ ОТКРЫТОГО КОНКУРСА</w:t>
            </w:r>
          </w:p>
          <w:p>
            <w:pPr>
              <w:pStyle w:val="Normal"/>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rPr>
                <w:szCs w:val="28"/>
              </w:rPr>
            </w:pPr>
            <w:r>
              <w:rPr>
                <w:szCs w:val="28"/>
              </w:rPr>
              <w:t xml:space="preserve">Предмет открытого конкурса</w:t>
            </w:r>
          </w:p>
        </w:tc>
        <w:tc>
          <w:tcPr>
            <w:tcW w:w="5387" w:type="dxa"/>
            <w:textDirection w:val="lrTb"/>
            <w:vAlign w:val="top"/>
          </w:tcPr>
          <w:p>
            <w:pPr>
              <w:pStyle w:val="Normal"/>
              <w:rPr>
                <w:rFonts w:eastAsia="Times New Roman"/>
                <w:szCs w:val="28"/>
                <w:lang w:eastAsia="ru-RU"/>
              </w:rPr>
            </w:pPr>
            <w:r>
              <w:rPr>
                <w:rFonts w:eastAsia="Times New Roman" w:cs="Courier New"/>
                <w:szCs w:val="28"/>
                <w:lang w:eastAsia="ru-RU"/>
              </w:rPr>
              <w:t xml:space="preserve">Право на получение свидетельств об осуществлении перевозок по муниципальным маршрутам регулярных перевозок:  № 101 «</w:t>
            </w:r>
            <w:r>
              <w:rPr>
                <w:rFonts w:eastAsia="Times New Roman"/>
                <w:szCs w:val="28"/>
                <w:lang w:eastAsia="ru-RU"/>
              </w:rPr>
              <w:t xml:space="preserve">г. Светлоград –</w:t>
            </w:r>
          </w:p>
          <w:p>
            <w:pPr>
              <w:pStyle w:val="Normal"/>
              <w:ind w:left="-108"/>
              <w:rPr>
                <w:szCs w:val="28"/>
              </w:rPr>
            </w:pPr>
            <w:r>
              <w:rPr>
                <w:rFonts w:eastAsia="Times New Roman" w:cs="Courier New"/>
                <w:szCs w:val="28"/>
                <w:lang w:eastAsia="ru-RU"/>
              </w:rPr>
              <w:t xml:space="preserve">с. Мартыновка», </w:t>
            </w:r>
            <w:r>
              <w:rPr>
                <w:szCs w:val="28"/>
              </w:rPr>
              <w:t xml:space="preserve">№ 25 «</w:t>
            </w:r>
            <w:r>
              <w:rPr>
                <w:rFonts w:eastAsia="Times New Roman"/>
                <w:szCs w:val="28"/>
                <w:lang w:eastAsia="ru-RU"/>
              </w:rPr>
              <w:t xml:space="preserve">Автовокзал – Автос</w:t>
            </w:r>
            <w:r>
              <w:rPr>
                <w:szCs w:val="28"/>
              </w:rPr>
              <w:t xml:space="preserve">танция - </w:t>
            </w:r>
            <w:r>
              <w:rPr>
                <w:rFonts w:eastAsia="Times New Roman"/>
                <w:szCs w:val="28"/>
                <w:lang w:eastAsia="ru-RU"/>
              </w:rPr>
              <w:t xml:space="preserve">ул. Спортивная</w:t>
            </w:r>
            <w:r>
              <w:rPr>
                <w:szCs w:val="28"/>
              </w:rPr>
              <w:t xml:space="preserve"> </w:t>
            </w:r>
            <w:r>
              <w:rPr>
                <w:rFonts w:eastAsia="Times New Roman"/>
                <w:szCs w:val="28"/>
                <w:lang w:eastAsia="ru-RU"/>
              </w:rPr>
              <w:t xml:space="preserve">-</w:t>
            </w:r>
            <w:r>
              <w:rPr>
                <w:szCs w:val="28"/>
              </w:rPr>
              <w:t xml:space="preserve"> </w:t>
            </w:r>
            <w:r>
              <w:rPr>
                <w:rFonts w:eastAsia="Times New Roman"/>
                <w:szCs w:val="28"/>
                <w:lang w:eastAsia="ru-RU"/>
              </w:rPr>
              <w:t xml:space="preserve">Автостанция</w:t>
            </w:r>
            <w:r>
              <w:rPr>
                <w:szCs w:val="28"/>
              </w:rPr>
              <w:t xml:space="preserve">»</w:t>
            </w:r>
            <w:r>
              <w:rPr>
                <w:rFonts w:eastAsia="Times New Roman" w:cs="Courier New"/>
                <w:szCs w:val="28"/>
                <w:lang w:eastAsia="ru-RU"/>
              </w:rPr>
              <w:t xml:space="preserve">, </w:t>
            </w:r>
            <w:r>
              <w:rPr>
                <w:szCs w:val="28"/>
              </w:rPr>
              <w:t xml:space="preserve">№ 14 «</w:t>
            </w:r>
            <w:r>
              <w:rPr>
                <w:rFonts w:eastAsia="Times New Roman"/>
                <w:szCs w:val="28"/>
                <w:lang w:eastAsia="ru-RU"/>
              </w:rPr>
              <w:t xml:space="preserve">Военный горо</w:t>
            </w:r>
            <w:r>
              <w:rPr>
                <w:szCs w:val="28"/>
              </w:rPr>
              <w:t xml:space="preserve">док – Автостанция – Горка (с</w:t>
            </w:r>
            <w:r>
              <w:rPr>
                <w:rFonts w:eastAsia="Times New Roman"/>
                <w:szCs w:val="28"/>
                <w:lang w:eastAsia="ru-RU"/>
              </w:rPr>
              <w:t xml:space="preserve">\х колледж)– Автостанция-Военный городок</w:t>
            </w:r>
            <w:r>
              <w:rPr>
                <w:szCs w:val="28"/>
              </w:rPr>
              <w:t xml:space="preserve">»</w:t>
            </w:r>
            <w:r>
              <w:rPr>
                <w:szCs w:val="28"/>
              </w:rPr>
              <w:t xml:space="preserve">, № 6 «Автостанция – Тутиновая»</w:t>
            </w:r>
            <w:r>
              <w:rPr>
                <w:szCs w:val="28"/>
              </w:rPr>
            </w:r>
          </w:p>
          <w:p>
            <w:pPr>
              <w:pStyle w:val="Normal"/>
              <w:ind w:left="-108"/>
              <w:rPr>
                <w:rFonts w:eastAsia="Times New Roman"/>
                <w:color w:val="222222"/>
                <w:szCs w:val="28"/>
                <w:lang w:eastAsia="ru-RU"/>
              </w:rPr>
            </w:pPr>
            <w:r>
              <w:rPr>
                <w:rFonts w:eastAsia="Times New Roman"/>
                <w:color w:val="222222"/>
                <w:szCs w:val="2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t xml:space="preserve">3.</w:t>
            </w:r>
          </w:p>
        </w:tc>
        <w:tc>
          <w:tcPr>
            <w:tcW w:w="8931" w:type="dxa"/>
            <w:gridSpan w:val="2"/>
            <w:textDirection w:val="lrTb"/>
            <w:vAlign w:val="top"/>
          </w:tcPr>
          <w:p>
            <w:pPr>
              <w:pStyle w:val="Normal"/>
              <w:jc w:val="center"/>
              <w:rPr>
                <w:szCs w:val="28"/>
              </w:rPr>
            </w:pPr>
            <w:r>
              <w:rPr>
                <w:szCs w:val="28"/>
              </w:rPr>
              <w:t xml:space="preserve">КОНКУРСНАЯ ДОКУМЕНТАЦИЯ</w:t>
            </w:r>
          </w:p>
          <w:p>
            <w:pPr>
              <w:pStyle w:val="Normal"/>
              <w:jc w:val="center"/>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rPr>
                <w:szCs w:val="28"/>
              </w:rPr>
            </w:pPr>
            <w:r>
              <w:rPr>
                <w:szCs w:val="28"/>
              </w:rPr>
              <w:t xml:space="preserve">Сроки предоставления конкурсной документации</w:t>
            </w:r>
          </w:p>
        </w:tc>
        <w:tc>
          <w:tcPr>
            <w:tcW w:w="5387" w:type="dxa"/>
            <w:textDirection w:val="lrTb"/>
            <w:vAlign w:val="top"/>
          </w:tcPr>
          <w:p>
            <w:pPr>
              <w:pStyle w:val="Normal"/>
              <w:rPr>
                <w:szCs w:val="28"/>
              </w:rPr>
            </w:pPr>
            <w:r>
              <w:rPr>
                <w:szCs w:val="28"/>
              </w:rPr>
              <w:t xml:space="preserve">В течение 2 рабочих дней со дня получения соответствующего заявления о предоставлении конкурсной документации от любого заинтересованного лица</w:t>
            </w:r>
          </w:p>
          <w:p>
            <w:pPr>
              <w:pStyle w:val="Normal"/>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rPr>
                <w:szCs w:val="28"/>
              </w:rPr>
            </w:pPr>
            <w:r>
              <w:rPr>
                <w:szCs w:val="28"/>
              </w:rPr>
              <w:t xml:space="preserve">Место предоставления конкурсной документации</w:t>
            </w:r>
          </w:p>
        </w:tc>
        <w:tc>
          <w:tcPr>
            <w:tcW w:w="5387" w:type="dxa"/>
            <w:textDirection w:val="lrTb"/>
            <w:vAlign w:val="top"/>
          </w:tcPr>
          <w:p>
            <w:pPr>
              <w:pStyle w:val="Normal"/>
              <w:rPr>
                <w:szCs w:val="28"/>
              </w:rPr>
            </w:pPr>
            <w:r>
              <w:rPr>
                <w:szCs w:val="28"/>
              </w:rPr>
              <w:t xml:space="preserve">Российская Федерация, 356530, Ставропольский край, Петровский район,             г. Светлоград, пл. 50 лет Октября, 8 (каб.            № 203)</w:t>
            </w:r>
          </w:p>
          <w:p>
            <w:pPr>
              <w:pStyle w:val="Normal"/>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rPr>
                <w:szCs w:val="28"/>
              </w:rPr>
            </w:pPr>
            <w:r>
              <w:rPr>
                <w:szCs w:val="28"/>
              </w:rPr>
              <w:t xml:space="preserve">Порядок предоставления конкурсной документации</w:t>
            </w:r>
          </w:p>
        </w:tc>
        <w:tc>
          <w:tcPr>
            <w:tcW w:w="5387" w:type="dxa"/>
            <w:textDirection w:val="lrTb"/>
            <w:vAlign w:val="top"/>
          </w:tcPr>
          <w:p>
            <w:pPr>
              <w:pStyle w:val="Normal"/>
              <w:widowControl w:val="off"/>
              <w:rPr>
                <w:rFonts w:eastAsia="Times New Roman"/>
                <w:szCs w:val="28"/>
                <w:lang w:eastAsia="ru-RU"/>
              </w:rPr>
            </w:pPr>
            <w:r>
              <w:rPr>
                <w:rFonts w:eastAsia="Times New Roman"/>
                <w:szCs w:val="28"/>
                <w:lang w:eastAsia="ru-RU"/>
              </w:rPr>
              <w:t xml:space="preserve">Со дня размещения на официальном сайте извещения о проведении открытого конкурса ответственный исполнитель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конкурсную документацию. Представление конкурсной документации осуществляется без</w:t>
            </w:r>
            <w:r>
              <w:rPr>
                <w:rFonts w:eastAsia="Times New Roman"/>
                <w:szCs w:val="28"/>
                <w:lang w:eastAsia="ru-RU"/>
              </w:rPr>
              <w:t xml:space="preserve"> взимания платы</w:t>
            </w:r>
            <w:r>
              <w:rPr>
                <w:rFonts w:eastAsia="Times New Roman"/>
                <w:szCs w:val="28"/>
                <w:lang w:eastAsia="ru-RU"/>
              </w:rPr>
            </w:r>
          </w:p>
          <w:p>
            <w:pPr>
              <w:pStyle w:val="Normal"/>
              <w:widowControl w:val="off"/>
              <w:rPr>
                <w:rFonts w:eastAsia="Times New Roman"/>
                <w:szCs w:val="28"/>
                <w:lang w:eastAsia="ru-RU"/>
              </w:rPr>
            </w:pPr>
            <w:r>
              <w:rPr>
                <w:rFonts w:eastAsia="Times New Roman"/>
                <w:szCs w:val="2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rPr>
                <w:szCs w:val="28"/>
              </w:rPr>
            </w:pPr>
            <w:r>
              <w:rPr>
                <w:szCs w:val="28"/>
              </w:rPr>
              <w:t xml:space="preserve">Официальный сайт, на котором размещена конкурсная документация</w:t>
            </w:r>
          </w:p>
          <w:p>
            <w:pPr>
              <w:pStyle w:val="Normal"/>
              <w:rPr>
                <w:szCs w:val="28"/>
              </w:rPr>
            </w:pPr>
            <w:r>
              <w:rPr>
                <w:szCs w:val="28"/>
              </w:rPr>
            </w:r>
          </w:p>
        </w:tc>
        <w:tc>
          <w:tcPr>
            <w:tcW w:w="5387" w:type="dxa"/>
            <w:textDirection w:val="lrTb"/>
            <w:vAlign w:val="top"/>
          </w:tcPr>
          <w:p>
            <w:pPr>
              <w:pStyle w:val="Normal"/>
              <w:widowControl w:val="off"/>
              <w:rPr>
                <w:szCs w:val="28"/>
              </w:rPr>
            </w:pPr>
            <w:r>
              <w:rPr>
                <w:rFonts w:eastAsia="Times New Roman"/>
                <w:szCs w:val="28"/>
                <w:lang w:eastAsia="ru-RU"/>
              </w:rPr>
              <w:fldChar w:fldCharType="begin"/>
            </w:r>
            <w:r>
              <w:rPr>
                <w:rFonts w:eastAsia="Times New Roman"/>
                <w:szCs w:val="28"/>
                <w:lang w:eastAsia="ru-RU"/>
              </w:rPr>
              <w:instrText xml:space="preserve"> HYPERLINK "https://petrgosk.gosuslugi.ru/" \o "https://petrgosk.gosuslugi.ru/" </w:instrText>
            </w:r>
            <w:r>
              <w:rPr>
                <w:rFonts w:eastAsia="Times New Roman"/>
                <w:szCs w:val="28"/>
                <w:lang w:eastAsia="ru-RU"/>
              </w:rPr>
            </w:r>
            <w:r>
              <w:rPr>
                <w:rFonts w:eastAsia="Times New Roman"/>
                <w:szCs w:val="28"/>
                <w:lang w:eastAsia="ru-RU"/>
              </w:rPr>
              <w:fldChar w:fldCharType="separate"/>
            </w:r>
            <w:r>
              <w:rPr>
                <w:rFonts w:eastAsia="Times New Roman"/>
                <w:szCs w:val="28"/>
                <w:lang w:eastAsia="ru-RU"/>
              </w:rPr>
              <w:t xml:space="preserve">https://petrgosk.gosuslugi.ru/</w:t>
            </w:r>
            <w:r>
              <w:rPr>
                <w:rFonts w:eastAsia="Times New Roman"/>
                <w:szCs w:val="28"/>
                <w:lang w:eastAsia="ru-RU"/>
              </w:rPr>
              <w:fldChar w:fldCharType="end"/>
            </w:r>
            <w:r>
              <w:rPr>
                <w:szCs w:val="28"/>
              </w:rPr>
              <w:t xml:space="preserve"> </w:t>
            </w: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t xml:space="preserve">4.</w:t>
            </w:r>
          </w:p>
        </w:tc>
        <w:tc>
          <w:tcPr>
            <w:tcW w:w="8931" w:type="dxa"/>
            <w:gridSpan w:val="2"/>
            <w:textDirection w:val="lrTb"/>
            <w:vAlign w:val="top"/>
          </w:tcPr>
          <w:p>
            <w:pPr>
              <w:pStyle w:val="Normal"/>
              <w:jc w:val="center"/>
              <w:rPr>
                <w:szCs w:val="28"/>
              </w:rPr>
            </w:pPr>
            <w:r>
              <w:rPr>
                <w:szCs w:val="28"/>
              </w:rPr>
              <w:t xml:space="preserve">ВСКРЫТИЕ КОНВЕРТОВ С ЗАЯВКАМИ НА УЧАСТИЕ В ОТКРЫТОМ КОНКУРСЕ</w:t>
            </w:r>
          </w:p>
          <w:p>
            <w:pPr>
              <w:pStyle w:val="Normal"/>
              <w:jc w:val="center"/>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rPr>
                <w:szCs w:val="28"/>
              </w:rPr>
            </w:pPr>
            <w:r>
              <w:rPr>
                <w:szCs w:val="28"/>
              </w:rPr>
              <w:t xml:space="preserve">Место вскрытия конвертов с заявками на участие в открытом конкурсе</w:t>
            </w:r>
          </w:p>
        </w:tc>
        <w:tc>
          <w:tcPr>
            <w:tcW w:w="5387" w:type="dxa"/>
            <w:textDirection w:val="lrTb"/>
            <w:vAlign w:val="top"/>
          </w:tcPr>
          <w:p>
            <w:pPr>
              <w:pStyle w:val="Normal"/>
              <w:rPr>
                <w:szCs w:val="28"/>
              </w:rPr>
            </w:pPr>
            <w:r>
              <w:rPr>
                <w:szCs w:val="28"/>
              </w:rPr>
              <w:t xml:space="preserve">Российская Федерация, 356530, Ставропольский край, Петровский район,             г. Светлоград, пл. 50 лет Октября, 8 (каб.            № 203)</w:t>
            </w:r>
          </w:p>
          <w:p>
            <w:pPr>
              <w:pStyle w:val="Normal"/>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rPr>
                <w:szCs w:val="28"/>
              </w:rPr>
            </w:pPr>
            <w:r>
              <w:rPr>
                <w:szCs w:val="28"/>
              </w:rPr>
              <w:t xml:space="preserve">Дата и время вскрытия конвертов с заявками на участие в открытом конкурсе</w:t>
            </w:r>
          </w:p>
          <w:p>
            <w:pPr>
              <w:pStyle w:val="Normal"/>
              <w:rPr>
                <w:szCs w:val="28"/>
              </w:rPr>
            </w:pPr>
            <w:r>
              <w:rPr>
                <w:szCs w:val="28"/>
              </w:rPr>
            </w:r>
          </w:p>
        </w:tc>
        <w:tc>
          <w:tcPr>
            <w:tcW w:w="5387" w:type="dxa"/>
            <w:textDirection w:val="lrTb"/>
            <w:vAlign w:val="top"/>
          </w:tcPr>
          <w:p>
            <w:pPr>
              <w:pStyle w:val="Normal"/>
              <w:rPr>
                <w:szCs w:val="28"/>
              </w:rPr>
            </w:pPr>
            <w:r>
              <w:rPr>
                <w:szCs w:val="28"/>
              </w:rPr>
              <w:t xml:space="preserve">03</w:t>
            </w:r>
            <w:r>
              <w:rPr>
                <w:szCs w:val="28"/>
              </w:rPr>
              <w:t xml:space="preserve">.</w:t>
            </w:r>
            <w:r>
              <w:rPr>
                <w:szCs w:val="28"/>
              </w:rPr>
              <w:t xml:space="preserve">07</w:t>
            </w:r>
            <w:r>
              <w:rPr>
                <w:szCs w:val="28"/>
              </w:rPr>
              <w:t xml:space="preserve">.2024</w:t>
            </w:r>
            <w:r>
              <w:rPr>
                <w:szCs w:val="28"/>
              </w:rPr>
              <w:t xml:space="preserve"> 11:00 час</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t xml:space="preserve">5.</w:t>
            </w:r>
          </w:p>
        </w:tc>
        <w:tc>
          <w:tcPr>
            <w:tcW w:w="8931" w:type="dxa"/>
            <w:gridSpan w:val="2"/>
            <w:textDirection w:val="lrTb"/>
            <w:vAlign w:val="top"/>
          </w:tcPr>
          <w:p>
            <w:pPr>
              <w:pStyle w:val="Normal"/>
              <w:rPr>
                <w:szCs w:val="28"/>
              </w:rPr>
            </w:pPr>
            <w:r>
              <w:rPr>
                <w:szCs w:val="28"/>
              </w:rPr>
              <w:t xml:space="preserve">РАССМОТРЕНИЕ ЗАЯВОК НА УЧАСТИЕ В ОТКРЫТОМ КОНКУРСЕ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rPr>
                <w:szCs w:val="28"/>
              </w:rPr>
            </w:pPr>
            <w:r>
              <w:rPr>
                <w:szCs w:val="28"/>
              </w:rPr>
              <w:t xml:space="preserve">Место рассмотрения заявок на участие в открытом конкурсе</w:t>
            </w:r>
          </w:p>
        </w:tc>
        <w:tc>
          <w:tcPr>
            <w:tcW w:w="5387" w:type="dxa"/>
            <w:textDirection w:val="lrTb"/>
            <w:vAlign w:val="top"/>
          </w:tcPr>
          <w:p>
            <w:pPr>
              <w:pStyle w:val="Normal"/>
              <w:rPr>
                <w:szCs w:val="28"/>
              </w:rPr>
            </w:pPr>
            <w:r>
              <w:rPr>
                <w:szCs w:val="28"/>
              </w:rPr>
              <w:t xml:space="preserve">Российская Федерация, 356530, Ставропольский край, Петровский район,             г. Светлоград, пл. 50 лет Октября, 8 (каб.            № 203)</w:t>
            </w:r>
          </w:p>
          <w:p>
            <w:pPr>
              <w:pStyle w:val="Normal"/>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rPr>
                <w:szCs w:val="28"/>
              </w:rPr>
            </w:pPr>
            <w:r>
              <w:rPr>
                <w:szCs w:val="28"/>
              </w:rPr>
              <w:t xml:space="preserve">Дата рассмотрения заявок на участие в открытом конкурсе</w:t>
            </w:r>
          </w:p>
          <w:p>
            <w:pPr>
              <w:pStyle w:val="Normal"/>
              <w:rPr>
                <w:szCs w:val="28"/>
              </w:rPr>
            </w:pPr>
            <w:r>
              <w:rPr>
                <w:szCs w:val="28"/>
              </w:rPr>
            </w:r>
          </w:p>
        </w:tc>
        <w:tc>
          <w:tcPr>
            <w:tcW w:w="5387" w:type="dxa"/>
            <w:textDirection w:val="lrTb"/>
            <w:vAlign w:val="top"/>
          </w:tcPr>
          <w:p>
            <w:pPr>
              <w:pStyle w:val="Normal"/>
              <w:rPr>
                <w:szCs w:val="28"/>
              </w:rPr>
            </w:pPr>
            <w:r>
              <w:rPr>
                <w:szCs w:val="28"/>
              </w:rPr>
              <w:t xml:space="preserve">17</w:t>
            </w:r>
            <w:r>
              <w:rPr>
                <w:szCs w:val="28"/>
              </w:rPr>
              <w:t xml:space="preserve">.</w:t>
            </w:r>
            <w:r>
              <w:rPr>
                <w:szCs w:val="28"/>
              </w:rPr>
              <w:t xml:space="preserve">07</w:t>
            </w:r>
            <w:r>
              <w:rPr>
                <w:szCs w:val="28"/>
              </w:rPr>
              <w:t xml:space="preserve">.2024</w:t>
            </w:r>
            <w:r>
              <w:rPr>
                <w:szCs w:val="28"/>
              </w:rPr>
              <w:t xml:space="preserve"> </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t xml:space="preserve">6.</w:t>
            </w:r>
          </w:p>
        </w:tc>
        <w:tc>
          <w:tcPr>
            <w:tcW w:w="8931" w:type="dxa"/>
            <w:gridSpan w:val="2"/>
            <w:textDirection w:val="lrTb"/>
            <w:vAlign w:val="top"/>
          </w:tcPr>
          <w:p>
            <w:pPr>
              <w:pStyle w:val="Normal"/>
              <w:jc w:val="center"/>
              <w:rPr>
                <w:szCs w:val="28"/>
              </w:rPr>
            </w:pPr>
            <w:r>
              <w:rPr>
                <w:szCs w:val="28"/>
              </w:rPr>
              <w:t xml:space="preserve">ПОДВЕДЕНИЕ ИТОГОВ ОТКРЫТОГО КОНКУРСА</w:t>
            </w:r>
          </w:p>
          <w:p>
            <w:pPr>
              <w:pStyle w:val="Normal"/>
              <w:jc w:val="center"/>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rPr>
                <w:szCs w:val="28"/>
              </w:rPr>
            </w:pPr>
            <w:r>
              <w:rPr>
                <w:szCs w:val="28"/>
              </w:rPr>
              <w:t xml:space="preserve">Место подведения итогов открытого конкурса</w:t>
            </w:r>
          </w:p>
        </w:tc>
        <w:tc>
          <w:tcPr>
            <w:tcW w:w="5387" w:type="dxa"/>
            <w:textDirection w:val="lrTb"/>
            <w:vAlign w:val="top"/>
          </w:tcPr>
          <w:p>
            <w:pPr>
              <w:pStyle w:val="Normal"/>
              <w:rPr>
                <w:szCs w:val="28"/>
              </w:rPr>
            </w:pPr>
            <w:r>
              <w:rPr>
                <w:szCs w:val="28"/>
              </w:rPr>
              <w:t xml:space="preserve">Российская Федерация, 356530, Ставропольский край, Петровский район,             г. Светлоград, пл. 50 лет Октября, 8 (каб. № 203)</w:t>
            </w:r>
          </w:p>
          <w:p>
            <w:pPr>
              <w:pStyle w:val="Normal"/>
              <w:rPr>
                <w:szCs w:val="28"/>
              </w:rPr>
            </w:pPr>
            <w:r>
              <w:rPr>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rPr>
                <w:szCs w:val="28"/>
              </w:rPr>
            </w:pPr>
            <w:r>
              <w:rPr>
                <w:szCs w:val="28"/>
              </w:rPr>
              <w:t xml:space="preserve">Дата подведения итогов открытого конкурса</w:t>
            </w:r>
          </w:p>
          <w:p>
            <w:pPr>
              <w:pStyle w:val="Normal"/>
              <w:rPr>
                <w:szCs w:val="28"/>
              </w:rPr>
            </w:pPr>
            <w:r>
              <w:rPr>
                <w:szCs w:val="28"/>
              </w:rPr>
            </w:r>
          </w:p>
        </w:tc>
        <w:tc>
          <w:tcPr>
            <w:tcW w:w="5387" w:type="dxa"/>
            <w:textDirection w:val="lrTb"/>
            <w:vAlign w:val="top"/>
          </w:tcPr>
          <w:p>
            <w:pPr>
              <w:pStyle w:val="Normal"/>
              <w:rPr>
                <w:szCs w:val="28"/>
              </w:rPr>
            </w:pPr>
            <w:r>
              <w:rPr>
                <w:szCs w:val="28"/>
              </w:rPr>
              <w:t xml:space="preserve">26</w:t>
            </w:r>
            <w:r>
              <w:rPr>
                <w:szCs w:val="28"/>
              </w:rPr>
              <w:t xml:space="preserve">.0</w:t>
            </w:r>
            <w:r>
              <w:rPr>
                <w:szCs w:val="28"/>
              </w:rPr>
              <w:t xml:space="preserve">7</w:t>
            </w:r>
            <w:r>
              <w:rPr>
                <w:szCs w:val="28"/>
              </w:rPr>
              <w:t xml:space="preserve">.2024</w:t>
            </w:r>
            <w:r>
              <w:rPr>
                <w:szCs w:val="28"/>
              </w:rPr>
              <w:t xml:space="preserve"> </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contextualSpacing/>
              <w:jc w:val="center"/>
              <w:rPr>
                <w:szCs w:val="28"/>
              </w:rPr>
            </w:pPr>
            <w:r>
              <w:rPr>
                <w:szCs w:val="28"/>
              </w:rPr>
            </w:r>
          </w:p>
        </w:tc>
        <w:tc>
          <w:tcPr>
            <w:tcW w:w="3544" w:type="dxa"/>
            <w:textDirection w:val="lrTb"/>
            <w:vAlign w:val="top"/>
          </w:tcPr>
          <w:p>
            <w:pPr>
              <w:pStyle w:val="Normal"/>
              <w:rPr>
                <w:szCs w:val="28"/>
              </w:rPr>
            </w:pPr>
            <w:r>
              <w:rPr>
                <w:szCs w:val="28"/>
              </w:rPr>
              <w:t xml:space="preserve">Сроки подтверждения наличия у участника открытого конкурса транспортных средств, предусмотренных его заявкой на участие в открытом конкурсе</w:t>
            </w:r>
          </w:p>
        </w:tc>
        <w:tc>
          <w:tcPr>
            <w:tcW w:w="5387" w:type="dxa"/>
            <w:textDirection w:val="lrTb"/>
            <w:vAlign w:val="top"/>
          </w:tcPr>
          <w:p>
            <w:pPr>
              <w:pStyle w:val="Normal"/>
              <w:rPr>
                <w:szCs w:val="28"/>
              </w:rPr>
            </w:pPr>
            <w:r>
              <w:rPr>
                <w:szCs w:val="28"/>
              </w:rPr>
              <w:t xml:space="preserve">не позднее 7 рабочих дней с даты подписания протокола оценки заявок на участие в открытом конкурсе</w:t>
            </w:r>
          </w:p>
        </w:tc>
      </w:tr>
    </w:tbl>
    <w:p>
      <w:pPr>
        <w:pStyle w:val="Normal"/>
        <w:jc w:val="left"/>
        <w:rPr>
          <w:szCs w:val="28"/>
        </w:rPr>
      </w:pPr>
      <w:r>
        <w:rPr>
          <w:szCs w:val="28"/>
        </w:rPr>
      </w:r>
    </w:p>
    <w:p>
      <w:pPr>
        <w:pStyle w:val="Normal"/>
        <w:jc w:val="left"/>
        <w:rPr>
          <w:szCs w:val="28"/>
        </w:rPr>
      </w:pPr>
      <w:r>
        <w:rPr>
          <w:szCs w:val="28"/>
        </w:rPr>
      </w:r>
    </w:p>
    <w:p>
      <w:pPr>
        <w:pStyle w:val="Normal"/>
        <w:widowControl w:val="off"/>
        <w:spacing w:line="240" w:lineRule="exact"/>
        <w:ind w:left="-142"/>
        <w:jc w:val="left"/>
        <w:outlineLvl w:val="1"/>
        <w:rPr>
          <w:szCs w:val="28"/>
        </w:rPr>
      </w:pPr>
      <w:r>
        <w:rPr>
          <w:szCs w:val="28"/>
        </w:rPr>
        <w:t xml:space="preserve">Заместитель главы администрации </w:t>
      </w:r>
    </w:p>
    <w:p>
      <w:pPr>
        <w:pStyle w:val="Normal"/>
        <w:widowControl w:val="off"/>
        <w:spacing w:line="240" w:lineRule="exact"/>
        <w:ind w:left="-142"/>
        <w:jc w:val="left"/>
        <w:outlineLvl w:val="1"/>
        <w:rPr>
          <w:szCs w:val="28"/>
        </w:rPr>
      </w:pPr>
      <w:r>
        <w:rPr>
          <w:szCs w:val="28"/>
        </w:rPr>
        <w:t xml:space="preserve">Петровского </w:t>
      </w:r>
      <w:r>
        <w:rPr>
          <w:szCs w:val="28"/>
        </w:rPr>
        <w:t xml:space="preserve">муниципального</w:t>
      </w:r>
      <w:r>
        <w:rPr>
          <w:szCs w:val="28"/>
        </w:rPr>
        <w:t xml:space="preserve"> округа </w:t>
      </w:r>
    </w:p>
    <w:p>
      <w:pPr>
        <w:pStyle w:val="Normal"/>
        <w:spacing w:line="240" w:lineRule="exact"/>
        <w:ind w:left="-142"/>
        <w:jc w:val="left"/>
        <w:rPr>
          <w:szCs w:val="28"/>
        </w:rPr>
      </w:pPr>
      <w:r>
        <w:rPr>
          <w:szCs w:val="28"/>
        </w:rPr>
        <w:t xml:space="preserve">Ставропольского края                                                                           Е.И.Сергеева</w:t>
      </w:r>
    </w:p>
    <w:p>
      <w:pPr>
        <w:pStyle w:val="User"/>
        <w:spacing w:line="240" w:lineRule="exact"/>
        <w:ind w:left="-1418" w:right="1274"/>
        <w:jc w:val="both"/>
        <w:rPr>
          <w:sz w:val="28"/>
          <w:szCs w:val="28"/>
        </w:rPr>
      </w:pPr>
      <w:r>
        <w:rPr>
          <w:sz w:val="28"/>
          <w:szCs w:val="28"/>
        </w:rPr>
        <w:t xml:space="preserve"> </w:t>
      </w: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4782"/>
        <w:gridCol w:w="4788"/>
      </w:tblGrid>
      <w:tr>
        <w:tc>
          <w:tcPr>
            <w:tcW w:w="4782" w:type="dxa"/>
            <w:tcBorders>
              <w:top w:val="none" w:color="000000" w:sz="0" w:space="0"/>
              <w:left w:val="none" w:color="000000" w:sz="0" w:space="0"/>
              <w:bottom w:val="none" w:color="000000" w:sz="0" w:space="0"/>
              <w:right w:val="none" w:color="000000" w:sz="0" w:space="0"/>
            </w:tcBorders>
            <w:textDirection w:val="lrTb"/>
            <w:vAlign w:val="top"/>
          </w:tcPr>
          <w:p>
            <w:pPr>
              <w:pStyle w:val="BodyText"/>
              <w:tabs>
                <w:tab w:val="left" w:pos="8189" w:leader="none"/>
              </w:tabs>
              <w:spacing w:line="240" w:lineRule="exact"/>
              <w:ind w:firstLine="709"/>
              <w:rPr>
                <w:b/>
                <w:caps/>
                <w:szCs w:val="28"/>
                <w:lang w:val="ru-RU"/>
              </w:rPr>
            </w:pPr>
            <w:r>
              <w:rPr>
                <w:b/>
                <w:caps/>
                <w:szCs w:val="28"/>
                <w:lang w:val="ru-RU"/>
              </w:rPr>
            </w:r>
          </w:p>
        </w:tc>
        <w:tc>
          <w:tcPr>
            <w:tcW w:w="4788" w:type="dxa"/>
            <w:tcBorders>
              <w:top w:val="none" w:color="000000" w:sz="0" w:space="0"/>
              <w:left w:val="none" w:color="000000" w:sz="0" w:space="0"/>
              <w:bottom w:val="none" w:color="000000" w:sz="0" w:space="0"/>
              <w:right w:val="none" w:color="000000" w:sz="0" w:space="0"/>
            </w:tcBorders>
            <w:textDirection w:val="lrTb"/>
            <w:vAlign w:val="top"/>
          </w:tcPr>
          <w:p>
            <w:pPr>
              <w:pStyle w:val="Normal"/>
              <w:keepNext/>
              <w:keepLines/>
              <w:suppressLineNumbers/>
              <w:spacing w:line="240" w:lineRule="exact"/>
              <w:jc w:val="center"/>
              <w:rPr>
                <w:szCs w:val="28"/>
              </w:rPr>
            </w:pPr>
            <w:r>
              <w:rPr>
                <w:szCs w:val="28"/>
              </w:rPr>
              <w:t xml:space="preserve">Утверждена</w:t>
            </w:r>
          </w:p>
          <w:p>
            <w:pPr>
              <w:pStyle w:val="Normal"/>
              <w:keepNext/>
              <w:keepLines/>
              <w:suppressLineNumbers/>
              <w:spacing w:line="240" w:lineRule="exact"/>
              <w:jc w:val="center"/>
              <w:rPr>
                <w:szCs w:val="28"/>
              </w:rPr>
            </w:pPr>
            <w:r>
              <w:rPr>
                <w:szCs w:val="28"/>
              </w:rPr>
              <w:t xml:space="preserve">распоряжением администрации Петровского </w:t>
            </w:r>
            <w:r>
              <w:rPr>
                <w:szCs w:val="28"/>
              </w:rPr>
              <w:t xml:space="preserve">муниципального</w:t>
            </w:r>
            <w:r>
              <w:rPr>
                <w:szCs w:val="28"/>
              </w:rPr>
              <w:t xml:space="preserve"> округа Ставропольского края</w:t>
            </w:r>
          </w:p>
          <w:p>
            <w:pPr>
              <w:pStyle w:val="Normal"/>
              <w:keepNext/>
              <w:keepLines/>
              <w:suppressLineNumbers/>
              <w:spacing w:line="240" w:lineRule="exact"/>
              <w:jc w:val="center"/>
              <w:rPr>
                <w:szCs w:val="28"/>
              </w:rPr>
            </w:pPr>
            <w:r>
              <w:rPr>
                <w:szCs w:val="28"/>
              </w:rPr>
              <w:t xml:space="preserve">от 03 июня 2024 г. № 248-р</w:t>
            </w:r>
            <w:r>
              <w:rPr>
                <w:szCs w:val="28"/>
              </w:rPr>
            </w:r>
          </w:p>
        </w:tc>
      </w:tr>
    </w:tbl>
    <w:p>
      <w:pPr>
        <w:pStyle w:val="BodyText3"/>
        <w:spacing w:line="260" w:lineRule="exact"/>
        <w:contextualSpacing/>
        <w:rPr>
          <w:sz w:val="28"/>
          <w:szCs w:val="28"/>
          <w:lang w:val="ru-RU"/>
        </w:rPr>
      </w:pPr>
      <w:r>
        <w:rPr>
          <w:sz w:val="28"/>
          <w:szCs w:val="28"/>
          <w:lang w:val="ru-RU"/>
        </w:rPr>
      </w:r>
    </w:p>
    <w:p>
      <w:pPr>
        <w:pStyle w:val="BodyText3"/>
        <w:spacing w:line="260" w:lineRule="exact"/>
        <w:contextualSpacing/>
        <w:jc w:val="center"/>
        <w:rPr>
          <w:sz w:val="28"/>
          <w:szCs w:val="28"/>
          <w:lang w:val="ru-RU"/>
        </w:rPr>
      </w:pPr>
      <w:r>
        <w:rPr>
          <w:sz w:val="28"/>
          <w:szCs w:val="28"/>
          <w:lang w:val="ru-RU"/>
        </w:rPr>
      </w:r>
    </w:p>
    <w:p>
      <w:pPr>
        <w:pStyle w:val="BodyText3"/>
        <w:spacing w:line="260" w:lineRule="exact"/>
        <w:contextualSpacing/>
        <w:jc w:val="center"/>
        <w:rPr>
          <w:sz w:val="28"/>
          <w:szCs w:val="28"/>
        </w:rPr>
      </w:pPr>
      <w:r>
        <w:rPr>
          <w:sz w:val="28"/>
          <w:szCs w:val="28"/>
        </w:rPr>
        <w:t xml:space="preserve">КОНКУРСНАЯ ДОКУМЕНТАЦИЯ</w:t>
      </w:r>
    </w:p>
    <w:p>
      <w:pPr>
        <w:pStyle w:val="BodyText3"/>
        <w:spacing w:line="260" w:lineRule="exact"/>
        <w:contextualSpacing/>
        <w:jc w:val="center"/>
        <w:rPr>
          <w:sz w:val="28"/>
          <w:szCs w:val="28"/>
        </w:rPr>
      </w:pPr>
      <w:r>
        <w:rPr>
          <w:sz w:val="28"/>
          <w:szCs w:val="28"/>
        </w:rPr>
        <w:t xml:space="preserve">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w:t>
      </w:r>
      <w:r>
        <w:rPr>
          <w:sz w:val="28"/>
          <w:szCs w:val="28"/>
        </w:rPr>
        <w:t xml:space="preserve">муниципального</w:t>
      </w:r>
      <w:r>
        <w:rPr>
          <w:sz w:val="28"/>
          <w:szCs w:val="28"/>
        </w:rPr>
        <w:t xml:space="preserve"> округа Ставропольского края</w:t>
      </w:r>
    </w:p>
    <w:p>
      <w:pPr>
        <w:pStyle w:val="BodyText3"/>
        <w:spacing w:line="260" w:lineRule="exact"/>
        <w:contextualSpacing/>
        <w:rPr>
          <w:sz w:val="28"/>
          <w:szCs w:val="28"/>
        </w:rPr>
      </w:pPr>
      <w:r>
        <w:rPr>
          <w:sz w:val="28"/>
          <w:szCs w:val="28"/>
        </w:rPr>
      </w:r>
    </w:p>
    <w:p>
      <w:pPr>
        <w:pStyle w:val="BodyText3"/>
        <w:spacing w:line="260" w:lineRule="exact"/>
        <w:contextualSpacing/>
        <w:rPr>
          <w:sz w:val="28"/>
          <w:szCs w:val="28"/>
        </w:rPr>
      </w:pPr>
      <w:r>
        <w:rPr>
          <w:sz w:val="28"/>
          <w:szCs w:val="28"/>
        </w:rPr>
      </w:r>
    </w:p>
    <w:p>
      <w:pPr>
        <w:pStyle w:val="UserStyle_14"/>
        <w:ind w:right="0" w:firstLine="709"/>
        <w:jc w:val="both"/>
        <w:rPr>
          <w:rFonts w:ascii="Times New Roman" w:hAnsi="Times New Roman" w:cs="Times New Roman"/>
          <w:sz w:val="28"/>
          <w:szCs w:val="28"/>
        </w:rPr>
      </w:pPr>
      <w:r>
        <w:rPr>
          <w:rFonts w:ascii="Times New Roman" w:hAnsi="Times New Roman" w:cs="Times New Roman"/>
          <w:sz w:val="28"/>
          <w:szCs w:val="28"/>
        </w:rPr>
        <w:t xml:space="preserve">Понятия, термины и сокращения, использующиеся в настоящей Конкурсной документации о проведении открытого конкурса </w:t>
      </w:r>
      <w:r>
        <w:rPr>
          <w:rFonts w:ascii="Times New Roman" w:hAnsi="Times New Roman"/>
          <w:sz w:val="28"/>
          <w:szCs w:val="28"/>
        </w:rPr>
        <w:t xml:space="preserve">на право получения свидетельств об осуществлении перевозок по</w:t>
      </w:r>
      <w:r>
        <w:rPr>
          <w:rFonts w:ascii="Times New Roman" w:hAnsi="Times New Roman" w:cs="Times New Roman"/>
          <w:sz w:val="28"/>
          <w:szCs w:val="28"/>
        </w:rPr>
        <w:t xml:space="preserve"> муниципальным маршрутам регулярных перевозок по нерегулируемым тарифам на территории Петровского </w:t>
      </w:r>
      <w:r>
        <w:rPr>
          <w:rFonts w:ascii="Times New Roman" w:hAnsi="Times New Roman" w:cs="Times New Roman"/>
          <w:sz w:val="28"/>
          <w:szCs w:val="28"/>
        </w:rPr>
        <w:t xml:space="preserve">муниципального</w:t>
      </w:r>
      <w:r>
        <w:rPr>
          <w:rFonts w:ascii="Times New Roman" w:hAnsi="Times New Roman"/>
          <w:sz w:val="28"/>
          <w:szCs w:val="28"/>
        </w:rPr>
        <w:t xml:space="preserve"> округа </w:t>
      </w:r>
      <w:r>
        <w:rPr>
          <w:rFonts w:ascii="Times New Roman" w:hAnsi="Times New Roman" w:cs="Times New Roman"/>
          <w:sz w:val="28"/>
          <w:szCs w:val="28"/>
        </w:rPr>
        <w:t xml:space="preserve">Ставропольского края (далее – конкурсная документация), применяются в значениях, определенных Федеральным </w:t>
      </w:r>
      <w:r>
        <w:fldChar w:fldCharType="begin"/>
      </w:r>
      <w:r>
        <w:instrText xml:space="preserve"> HYPERLINK "consultantplus://offline/ref=CFEDDC905E1A618FFC67F220FEDF0BA527E5DADA9C5D4EECEC758691021EB67FBE00B49BF271A82F7BwAK" </w:instrText>
      </w:r>
      <w:r>
        <w:fldChar w:fldCharType="separate"/>
      </w:r>
      <w:r>
        <w:rPr>
          <w:rFonts w:ascii="Times New Roman" w:hAnsi="Times New Roman" w:cs="Times New Roman"/>
          <w:sz w:val="28"/>
          <w:szCs w:val="28"/>
        </w:rPr>
        <w:t xml:space="preserve">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Петровского </w:t>
      </w:r>
      <w:r>
        <w:rPr>
          <w:rFonts w:ascii="Times New Roman" w:hAnsi="Times New Roman"/>
          <w:sz w:val="28"/>
          <w:szCs w:val="28"/>
        </w:rPr>
        <w:t xml:space="preserve">городского округа </w:t>
      </w:r>
      <w:r>
        <w:rPr>
          <w:rFonts w:ascii="Times New Roman" w:hAnsi="Times New Roman" w:cs="Times New Roman"/>
          <w:sz w:val="28"/>
          <w:szCs w:val="28"/>
        </w:rPr>
        <w:t xml:space="preserve">Ставропольского края от 08 мая 2019 г. № 1042 «</w:t>
      </w:r>
      <w:r>
        <w:rPr>
          <w:rFonts w:ascii="Times New Roman" w:hAnsi="Times New Roman" w:cs="Times New Roman"/>
          <w:bCs/>
          <w:sz w:val="28"/>
          <w:szCs w:val="28"/>
        </w:rPr>
        <w:t xml:space="preserve">Об утверждении Положения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w:t>
      </w:r>
      <w:r>
        <w:rPr>
          <w:rFonts w:ascii="Times New Roman" w:hAnsi="Times New Roman" w:cs="Times New Roman"/>
          <w:sz w:val="28"/>
          <w:szCs w:val="28"/>
        </w:rPr>
        <w:t xml:space="preserve">городского</w:t>
      </w:r>
      <w:r>
        <w:rPr>
          <w:rFonts w:ascii="Times New Roman" w:hAnsi="Times New Roman" w:cs="Times New Roman"/>
          <w:bCs/>
          <w:sz w:val="28"/>
          <w:szCs w:val="28"/>
        </w:rPr>
        <w:t xml:space="preserve"> округа Ставропольского края</w:t>
      </w:r>
      <w:r>
        <w:rPr>
          <w:rFonts w:ascii="Times New Roman" w:hAnsi="Times New Roman" w:cs="Times New Roman"/>
          <w:sz w:val="28"/>
          <w:szCs w:val="28"/>
        </w:rPr>
        <w:t xml:space="preserve">», постановлением администрации Петровского городского округа Ставропольского края от 08 мая 2019 г. № 1043 «О некоторых вопросах организации транспортного обслуживания населения пассажирским автомобильным транспортом в Петровском </w:t>
      </w:r>
      <w:r>
        <w:rPr>
          <w:rFonts w:ascii="Times New Roman" w:hAnsi="Times New Roman" w:cs="Times New Roman"/>
          <w:sz w:val="28"/>
          <w:szCs w:val="28"/>
        </w:rPr>
        <w:t xml:space="preserve">городском</w:t>
      </w:r>
      <w:r>
        <w:rPr>
          <w:rFonts w:ascii="Times New Roman" w:hAnsi="Times New Roman" w:cs="Times New Roman"/>
          <w:sz w:val="28"/>
          <w:szCs w:val="28"/>
        </w:rPr>
        <w:t xml:space="preserve"> округе Ставропольского края».</w:t>
      </w:r>
    </w:p>
    <w:p>
      <w:pPr>
        <w:pStyle w:val="BodyText3"/>
        <w:spacing w:after="0"/>
        <w:contextualSpacing/>
        <w:rPr>
          <w:sz w:val="28"/>
          <w:szCs w:val="28"/>
        </w:rPr>
      </w:pPr>
      <w:r>
        <w:rPr>
          <w:sz w:val="28"/>
          <w:szCs w:val="28"/>
        </w:rPr>
      </w:r>
    </w:p>
    <w:p>
      <w:pPr>
        <w:pStyle w:val="Normal"/>
        <w:widowControl w:val="off"/>
        <w:jc w:val="center"/>
        <w:rPr>
          <w:szCs w:val="28"/>
        </w:rPr>
      </w:pPr>
      <w:r>
        <w:rPr>
          <w:szCs w:val="28"/>
        </w:rPr>
        <w:t xml:space="preserve">Раздел 1. Требования к содержанию и форме заявки на участие </w:t>
      </w:r>
    </w:p>
    <w:p>
      <w:pPr>
        <w:pStyle w:val="Normal"/>
        <w:widowControl w:val="off"/>
        <w:jc w:val="center"/>
        <w:rPr>
          <w:szCs w:val="28"/>
        </w:rPr>
      </w:pPr>
      <w:r>
        <w:rPr>
          <w:szCs w:val="28"/>
        </w:rPr>
        <w:t xml:space="preserve">в открытом конкурсе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1.1. Заявка на участие в открытом конкурсе подается в письменной форме </w:t>
      </w:r>
      <w:r>
        <w:rPr>
          <w:rFonts w:ascii="Times New Roman" w:hAnsi="Times New Roman"/>
          <w:sz w:val="28"/>
          <w:szCs w:val="28"/>
        </w:rPr>
        <w:t xml:space="preserve">согласно приложению 1 к конкурсной документации </w:t>
      </w:r>
      <w:r>
        <w:rPr>
          <w:rFonts w:ascii="Times New Roman" w:hAnsi="Times New Roman" w:cs="Times New Roman"/>
          <w:sz w:val="28"/>
          <w:szCs w:val="28"/>
        </w:rPr>
        <w:t xml:space="preserve">в запечатанном конверте. На конверте указывается наименование конкурсного лота, на участие в котором подается данная заявка. Претендент на участие в открытом конкурсе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уполномоченного участника договора простого товарищества).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на участие в открытом конкурсе должна содержать следующие сведения:</w:t>
      </w:r>
    </w:p>
    <w:p>
      <w:pPr>
        <w:pStyle w:val="User"/>
        <w:ind w:firstLine="709"/>
        <w:jc w:val="both"/>
        <w:rPr>
          <w:sz w:val="28"/>
          <w:szCs w:val="28"/>
        </w:rPr>
      </w:pPr>
      <w:r>
        <w:rPr>
          <w:sz w:val="28"/>
          <w:szCs w:val="28"/>
        </w:rPr>
        <w:t xml:space="preserve">1) о фирменном наименовании (наименовании), сведения об организационно-правовой форме, о месте нахождения, почтовом адресе (для юридического лица), фамилии, имени, отчестве, паспортных данных, сведения о месте жительства (для индивидуального предпринимателя, уполномоченного участника договора простого товарищества), номере контактного телефона;</w:t>
      </w:r>
    </w:p>
    <w:p>
      <w:pPr>
        <w:pStyle w:val="User"/>
        <w:ind w:firstLine="709"/>
        <w:jc w:val="both"/>
        <w:rPr>
          <w:sz w:val="28"/>
          <w:szCs w:val="28"/>
        </w:rPr>
      </w:pPr>
      <w:r>
        <w:rPr>
          <w:sz w:val="28"/>
          <w:szCs w:val="28"/>
        </w:rPr>
        <w:t xml:space="preserve">2)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pPr>
        <w:pStyle w:val="User"/>
        <w:ind w:firstLine="709"/>
        <w:jc w:val="both"/>
        <w:rPr>
          <w:sz w:val="28"/>
          <w:szCs w:val="28"/>
        </w:rPr>
      </w:pPr>
      <w:r>
        <w:rPr>
          <w:sz w:val="28"/>
          <w:szCs w:val="28"/>
        </w:rPr>
        <w:t xml:space="preserve">3)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User"/>
        <w:ind w:firstLine="709"/>
        <w:jc w:val="both"/>
        <w:rPr>
          <w:sz w:val="28"/>
          <w:szCs w:val="28"/>
        </w:rPr>
      </w:pPr>
      <w:r>
        <w:rPr>
          <w:sz w:val="28"/>
          <w:szCs w:val="28"/>
        </w:rPr>
        <w:t xml:space="preserve">4)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1.2. К заявке на участие в открытом конкурсе прилагаются документы: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документ, удостоверяющий личность (для индивидуального предпринимателя) (заверенная копия);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учредительные документы и все изменения к ним (для юридического лица) (заверенная копия);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доверенность, выданная участниками простого товарищества или договор простого товарищества, в соответствии с которым он уполномочен совершать от имени всех товарищей сделки с третьими лицами (для уполномоченного участника договора простого товарищества) (оригинал или заверенная копия);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 лицензия на осуществление перевозок пассажиров автомобильным транспортом, оборудованным для перевозок более восьми человек (заверенная копия);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 список водителей претендента, заявленных для осуществления пассажирских перевозок по указанным в заявке лотам, водительские удостоверения, трудовые договоры с водителями категории "D" (оригинал);</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6) перечень автобусов, заявляемых к осуществлению пассажирских перевозок по лотам открытого конкурса, их свидетельства о регистрации транспортных средств, паспорта транспортных средств и страховые полисы обязательного страхования гражданской ответственности владельцев транспортных средств (заверенная копия).</w:t>
      </w:r>
    </w:p>
    <w:p>
      <w:pPr>
        <w:pStyle w:val="Normal"/>
        <w:ind w:firstLine="709"/>
        <w:rPr>
          <w:szCs w:val="28"/>
        </w:rPr>
      </w:pPr>
      <w:r>
        <w:rPr>
          <w:szCs w:val="28"/>
        </w:rPr>
        <w:t xml:space="preserve">1.3. Юридические лица, индивидуальные предприниматели, участники договора простого товарищества несут ответственность за достоверность представленной ими информации в соответствии с законодательством Российской Федерации.</w:t>
      </w:r>
    </w:p>
    <w:p>
      <w:pPr>
        <w:pStyle w:val="Normal"/>
        <w:ind w:firstLine="709"/>
        <w:rPr>
          <w:szCs w:val="28"/>
        </w:rPr>
      </w:pPr>
      <w:r>
        <w:rPr>
          <w:szCs w:val="28"/>
        </w:rPr>
      </w:r>
    </w:p>
    <w:p>
      <w:pPr>
        <w:pStyle w:val="Normal"/>
        <w:ind w:firstLine="709"/>
        <w:jc w:val="center"/>
        <w:rPr>
          <w:szCs w:val="28"/>
        </w:rPr>
      </w:pPr>
      <w:r>
        <w:rPr>
          <w:szCs w:val="28"/>
        </w:rPr>
        <w:t xml:space="preserve">Раздел 2. Основные характеристики и сведения о предмете </w:t>
      </w:r>
      <w:r>
        <w:rPr>
          <w:szCs w:val="28"/>
        </w:rPr>
      </w:r>
    </w:p>
    <w:p>
      <w:pPr>
        <w:pStyle w:val="Normal"/>
        <w:ind w:firstLine="709"/>
        <w:jc w:val="center"/>
        <w:rPr>
          <w:szCs w:val="28"/>
        </w:rPr>
      </w:pPr>
      <w:r>
        <w:rPr>
          <w:szCs w:val="28"/>
        </w:rPr>
        <w:t xml:space="preserve">открытого конкурса</w:t>
      </w:r>
    </w:p>
    <w:p>
      <w:pPr>
        <w:pStyle w:val="Normal"/>
        <w:ind w:firstLine="709"/>
        <w:jc w:val="center"/>
        <w:rPr>
          <w:szCs w:val="28"/>
        </w:rPr>
      </w:pPr>
      <w:r>
        <w:rPr>
          <w:szCs w:val="28"/>
        </w:rPr>
      </w:r>
    </w:p>
    <w:tbl>
      <w:tblPr>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2"/>
        <w:gridCol w:w="993"/>
        <w:gridCol w:w="2691"/>
        <w:gridCol w:w="710"/>
        <w:gridCol w:w="850"/>
        <w:gridCol w:w="3548"/>
      </w:tblGrid>
      <w:tr>
        <w:trPr>
          <w:trHeight w:val="148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2" w:type="dxa"/>
            <w:vMerge w:val="restart"/>
            <w:textDirection w:val="lrTb"/>
            <w:vAlign w:val="center"/>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 лота</w:t>
            </w:r>
          </w:p>
        </w:tc>
        <w:tc>
          <w:tcPr>
            <w:tcW w:w="993" w:type="dxa"/>
            <w:vMerge w:val="restart"/>
            <w:textDirection w:val="lrTb"/>
            <w:vAlign w:val="center"/>
          </w:tcPr>
          <w:p>
            <w:pPr>
              <w:pStyle w:val="Normal"/>
              <w:jc w:val="center"/>
              <w:rPr>
                <w:rFonts w:eastAsia="Times New Roman"/>
                <w:sz w:val="24"/>
                <w:szCs w:val="24"/>
                <w:lang w:eastAsia="ru-RU"/>
              </w:rPr>
            </w:pPr>
            <w:r>
              <w:rPr>
                <w:rFonts w:eastAsia="Times New Roman"/>
                <w:sz w:val="24"/>
                <w:szCs w:val="24"/>
                <w:lang w:eastAsia="ru-RU"/>
              </w:rPr>
              <w:t xml:space="preserve">Поряд-ковый номер марш-рута регу-лярныхперево-зок</w:t>
            </w:r>
          </w:p>
        </w:tc>
        <w:tc>
          <w:tcPr>
            <w:tcW w:w="2691" w:type="dxa"/>
            <w:vMerge w:val="restart"/>
            <w:textDirection w:val="lrTb"/>
            <w:vAlign w:val="center"/>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Н</w:t>
            </w:r>
            <w:r>
              <w:rPr>
                <w:rFonts w:ascii="Times New Roman" w:hAnsi="Times New Roman" w:cs="Times New Roman"/>
                <w:sz w:val="24"/>
                <w:szCs w:val="24"/>
              </w:rPr>
              <w:t xml:space="preserve">аименование муниципального маршрута регулярных перевозок</w:t>
            </w:r>
          </w:p>
        </w:tc>
        <w:tc>
          <w:tcPr>
            <w:tcW w:w="1560" w:type="dxa"/>
            <w:gridSpan w:val="2"/>
            <w:textDirection w:val="lrTb"/>
            <w:vAlign w:val="center"/>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Количество транспорт-ных средств соответст-вующего класса*</w:t>
            </w:r>
          </w:p>
        </w:tc>
        <w:tc>
          <w:tcPr>
            <w:tcW w:w="3548" w:type="dxa"/>
            <w:vMerge w:val="restart"/>
            <w:textDirection w:val="lrTb"/>
            <w:vAlign w:val="center"/>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Расписание</w:t>
            </w:r>
          </w:p>
        </w:tc>
      </w:tr>
      <w:tr>
        <w:trPr>
          <w:trHeight w:val="10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2" w:type="dxa"/>
            <w:vMerge w:val="continue"/>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993" w:type="dxa"/>
            <w:vMerge w:val="continue"/>
            <w:textDirection w:val="lrTb"/>
            <w:vAlign w:val="top"/>
          </w:tcPr>
          <w:p>
            <w:pPr>
              <w:pStyle w:val="Normal"/>
              <w:rPr>
                <w:rFonts w:eastAsia="Times New Roman"/>
                <w:sz w:val="24"/>
                <w:szCs w:val="24"/>
                <w:lang w:eastAsia="ru-RU"/>
              </w:rPr>
            </w:pPr>
            <w:r>
              <w:rPr>
                <w:rFonts w:eastAsia="Times New Roman"/>
                <w:sz w:val="24"/>
                <w:szCs w:val="24"/>
                <w:lang w:eastAsia="ru-RU"/>
              </w:rPr>
            </w:r>
          </w:p>
        </w:tc>
        <w:tc>
          <w:tcPr>
            <w:tcW w:w="2691" w:type="dxa"/>
            <w:vMerge w:val="continue"/>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710" w:type="dxa"/>
            <w:textDirection w:val="lrTb"/>
            <w:vAlign w:val="center"/>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количество</w:t>
            </w:r>
          </w:p>
        </w:tc>
        <w:tc>
          <w:tcPr>
            <w:tcW w:w="850" w:type="dxa"/>
            <w:textDirection w:val="lrTb"/>
            <w:vAlign w:val="center"/>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класс</w:t>
            </w:r>
          </w:p>
        </w:tc>
        <w:tc>
          <w:tcPr>
            <w:tcW w:w="3548" w:type="dxa"/>
            <w:vMerge w:val="continue"/>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2"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993" w:type="dxa"/>
            <w:textDirection w:val="lrTb"/>
            <w:vAlign w:val="top"/>
          </w:tcPr>
          <w:p>
            <w:pPr>
              <w:pStyle w:val="Normal"/>
              <w:jc w:val="center"/>
              <w:rPr>
                <w:rFonts w:eastAsia="Times New Roman"/>
                <w:sz w:val="24"/>
                <w:szCs w:val="24"/>
                <w:lang w:eastAsia="ru-RU"/>
              </w:rPr>
            </w:pPr>
            <w:r>
              <w:rPr>
                <w:rFonts w:eastAsia="Times New Roman"/>
                <w:sz w:val="24"/>
                <w:szCs w:val="24"/>
                <w:lang w:eastAsia="ru-RU"/>
              </w:rPr>
              <w:t xml:space="preserve">2</w:t>
            </w:r>
          </w:p>
        </w:tc>
        <w:tc>
          <w:tcPr>
            <w:tcW w:w="2691"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710"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850"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3548"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6</w:t>
            </w:r>
          </w:p>
        </w:tc>
      </w:tr>
      <w:tr>
        <w:trPr>
          <w:trHeight w:val="7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2" w:type="dxa"/>
            <w:textDirection w:val="lrTb"/>
            <w:vAlign w:val="center"/>
          </w:tcPr>
          <w:p>
            <w:pPr>
              <w:pStyle w:val="UserStyle_1"/>
              <w:ind w:firstLine="0"/>
              <w:rPr>
                <w:rFonts w:ascii="Times New Roman" w:hAnsi="Times New Roman" w:cs="Times New Roman"/>
                <w:sz w:val="24"/>
                <w:szCs w:val="24"/>
              </w:rPr>
            </w:pPr>
            <w:r>
              <w:rPr>
                <w:rFonts w:ascii="Times New Roman" w:hAnsi="Times New Roman" w:cs="Times New Roman"/>
                <w:sz w:val="24"/>
                <w:szCs w:val="24"/>
              </w:rPr>
              <w:t xml:space="preserve">1.</w:t>
            </w:r>
          </w:p>
        </w:tc>
        <w:tc>
          <w:tcPr>
            <w:tcW w:w="993" w:type="dxa"/>
            <w:textDirection w:val="lrTb"/>
            <w:vAlign w:val="center"/>
          </w:tcPr>
          <w:p>
            <w:pPr>
              <w:pStyle w:val="User"/>
              <w:jc w:val="center"/>
            </w:pPr>
            <w:r>
              <w:t xml:space="preserve">101</w:t>
            </w:r>
          </w:p>
        </w:tc>
        <w:tc>
          <w:tcPr>
            <w:tcW w:w="2691" w:type="dxa"/>
            <w:textDirection w:val="lrTb"/>
            <w:vAlign w:val="center"/>
          </w:tcPr>
          <w:p>
            <w:pPr>
              <w:pStyle w:val="User"/>
              <w:jc w:val="center"/>
              <w:rPr>
                <w:sz w:val="28"/>
                <w:szCs w:val="28"/>
              </w:rPr>
            </w:pPr>
            <w:r>
              <w:rPr>
                <w:sz w:val="28"/>
                <w:szCs w:val="28"/>
              </w:rPr>
              <w:t xml:space="preserve">г. Светлоград – с. </w:t>
            </w:r>
            <w:r>
              <w:rPr>
                <w:sz w:val="28"/>
                <w:szCs w:val="28"/>
              </w:rPr>
              <w:t xml:space="preserve">Мартыновка</w:t>
            </w:r>
            <w:r>
              <w:rPr>
                <w:sz w:val="28"/>
                <w:szCs w:val="28"/>
              </w:rPr>
            </w:r>
          </w:p>
          <w:p>
            <w:pPr>
              <w:pStyle w:val="User"/>
              <w:jc w:val="center"/>
            </w:pPr>
          </w:p>
        </w:tc>
        <w:tc>
          <w:tcPr>
            <w:tcW w:w="710" w:type="dxa"/>
            <w:textDirection w:val="lrTb"/>
            <w:vAlign w:val="center"/>
          </w:tcPr>
          <w:p>
            <w:pPr>
              <w:pStyle w:val="User"/>
              <w:jc w:val="center"/>
            </w:pPr>
            <w:r>
              <w:t xml:space="preserve">1</w:t>
            </w:r>
          </w:p>
        </w:tc>
        <w:tc>
          <w:tcPr>
            <w:tcW w:w="850" w:type="dxa"/>
            <w:textDirection w:val="lrTb"/>
            <w:vAlign w:val="center"/>
          </w:tcPr>
          <w:p>
            <w:pPr>
              <w:pStyle w:val="User"/>
              <w:jc w:val="center"/>
            </w:pPr>
            <w:r>
              <w:t xml:space="preserve">М</w:t>
            </w:r>
          </w:p>
        </w:tc>
        <w:tc>
          <w:tcPr>
            <w:tcW w:w="3548" w:type="dxa"/>
            <w:textDirection w:val="lrTb"/>
            <w:vAlign w:val="center"/>
          </w:tcPr>
          <w:p>
            <w:pPr>
              <w:pStyle w:val="Normal"/>
              <w:ind w:left="34"/>
              <w:jc w:val="center"/>
              <w:rPr>
                <w:szCs w:val="28"/>
              </w:rPr>
            </w:pPr>
            <w:r>
              <w:rPr>
                <w:sz w:val="20"/>
                <w:szCs w:val="20"/>
              </w:rPr>
              <w:t xml:space="preserve">Приложение 2 к</w:t>
            </w:r>
            <w:r>
              <w:rPr>
                <w:sz w:val="20"/>
                <w:szCs w:val="20"/>
              </w:rPr>
              <w:t xml:space="preserve"> Конкурсной документации</w:t>
            </w:r>
            <w:r>
              <w:rPr>
                <w:szCs w:val="28"/>
              </w:rPr>
            </w:r>
          </w:p>
        </w:tc>
      </w:tr>
      <w:tr>
        <w:trPr>
          <w:trHeight w:val="19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2" w:type="dxa"/>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2</w:t>
            </w:r>
            <w:r>
              <w:rPr>
                <w:rFonts w:ascii="Times New Roman" w:hAnsi="Times New Roman" w:cs="Times New Roman"/>
                <w:sz w:val="24"/>
                <w:szCs w:val="24"/>
              </w:rPr>
              <w:t xml:space="preserve">.</w:t>
            </w:r>
          </w:p>
        </w:tc>
        <w:tc>
          <w:tcPr>
            <w:tcW w:w="993" w:type="dxa"/>
            <w:textDirection w:val="lrTb"/>
            <w:vAlign w:val="center"/>
          </w:tcPr>
          <w:p>
            <w:pPr>
              <w:pStyle w:val="User"/>
              <w:jc w:val="center"/>
            </w:pPr>
            <w:r>
              <w:t xml:space="preserve">25</w:t>
            </w:r>
          </w:p>
        </w:tc>
        <w:tc>
          <w:tcPr>
            <w:tcW w:w="2691" w:type="dxa"/>
            <w:textDirection w:val="lrTb"/>
            <w:vAlign w:val="center"/>
          </w:tcPr>
          <w:p>
            <w:pPr>
              <w:pStyle w:val="User"/>
              <w:jc w:val="center"/>
              <w:rPr>
                <w:sz w:val="28"/>
                <w:szCs w:val="28"/>
              </w:rPr>
            </w:pPr>
            <w:r>
              <w:rPr>
                <w:sz w:val="28"/>
                <w:szCs w:val="28"/>
              </w:rPr>
              <w:t xml:space="preserve"> «Автовокзал – Автостанция - ул. Спортивная - Автостанция»</w:t>
            </w:r>
            <w:r>
              <w:rPr>
                <w:sz w:val="28"/>
                <w:szCs w:val="28"/>
              </w:rPr>
            </w:r>
          </w:p>
        </w:tc>
        <w:tc>
          <w:tcPr>
            <w:tcW w:w="710" w:type="dxa"/>
            <w:textDirection w:val="lrTb"/>
            <w:vAlign w:val="center"/>
          </w:tcPr>
          <w:p>
            <w:pPr>
              <w:pStyle w:val="User"/>
              <w:jc w:val="center"/>
            </w:pPr>
            <w:r>
              <w:t xml:space="preserve">1</w:t>
            </w:r>
          </w:p>
        </w:tc>
        <w:tc>
          <w:tcPr>
            <w:tcW w:w="850" w:type="dxa"/>
            <w:textDirection w:val="lrTb"/>
            <w:vAlign w:val="center"/>
          </w:tcPr>
          <w:p>
            <w:pPr>
              <w:pStyle w:val="User"/>
              <w:jc w:val="center"/>
            </w:pPr>
            <w:r>
              <w:t xml:space="preserve">М</w:t>
            </w:r>
          </w:p>
        </w:tc>
        <w:tc>
          <w:tcPr>
            <w:tcW w:w="3548" w:type="dxa"/>
            <w:textDirection w:val="lrTb"/>
            <w:vAlign w:val="center"/>
          </w:tcPr>
          <w:p>
            <w:pPr>
              <w:pStyle w:val="User"/>
              <w:jc w:val="center"/>
              <w:rPr>
                <w:sz w:val="20"/>
                <w:szCs w:val="20"/>
              </w:rPr>
            </w:pPr>
            <w:r>
              <w:rPr>
                <w:sz w:val="20"/>
                <w:szCs w:val="20"/>
              </w:rPr>
            </w:r>
          </w:p>
          <w:p>
            <w:pPr>
              <w:pStyle w:val="User"/>
              <w:jc w:val="center"/>
              <w:rPr>
                <w:sz w:val="20"/>
                <w:szCs w:val="20"/>
              </w:rPr>
            </w:pPr>
            <w:r>
              <w:rPr>
                <w:sz w:val="20"/>
                <w:szCs w:val="20"/>
              </w:rPr>
            </w:r>
          </w:p>
          <w:p>
            <w:pPr>
              <w:pStyle w:val="User"/>
              <w:jc w:val="center"/>
              <w:rPr>
                <w:sz w:val="20"/>
                <w:szCs w:val="20"/>
              </w:rPr>
            </w:pPr>
            <w:r>
              <w:rPr>
                <w:sz w:val="20"/>
                <w:szCs w:val="20"/>
              </w:rPr>
            </w:r>
          </w:p>
          <w:p>
            <w:pPr>
              <w:pStyle w:val="User"/>
              <w:jc w:val="center"/>
              <w:rPr>
                <w:sz w:val="20"/>
                <w:szCs w:val="20"/>
              </w:rPr>
            </w:pPr>
            <w:r>
              <w:rPr>
                <w:sz w:val="20"/>
                <w:szCs w:val="20"/>
              </w:rPr>
              <w:t xml:space="preserve">Приложение 3</w:t>
            </w:r>
            <w:r>
              <w:rPr>
                <w:sz w:val="20"/>
                <w:szCs w:val="20"/>
              </w:rPr>
              <w:t xml:space="preserve"> к Конкурсной документации</w:t>
            </w:r>
            <w:r>
              <w:rPr>
                <w:sz w:val="20"/>
                <w:szCs w:val="20"/>
              </w:rPr>
            </w:r>
          </w:p>
        </w:tc>
      </w:tr>
      <w:tr>
        <w:trPr>
          <w:trHeight w:val="182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2" w:type="dxa"/>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t xml:space="preserve">13.</w:t>
            </w:r>
          </w:p>
        </w:tc>
        <w:tc>
          <w:tcPr>
            <w:tcW w:w="993" w:type="dxa"/>
            <w:textDirection w:val="lrTb"/>
            <w:vAlign w:val="center"/>
          </w:tcPr>
          <w:p>
            <w:pPr>
              <w:pStyle w:val="User"/>
              <w:jc w:val="center"/>
            </w:pPr>
            <w:r>
              <w:t xml:space="preserve">14</w:t>
            </w:r>
          </w:p>
        </w:tc>
        <w:tc>
          <w:tcPr>
            <w:tcW w:w="2691" w:type="dxa"/>
            <w:textDirection w:val="lrTb"/>
            <w:vAlign w:val="center"/>
          </w:tcPr>
          <w:p>
            <w:pPr>
              <w:pStyle w:val="User"/>
              <w:jc w:val="center"/>
              <w:rPr>
                <w:sz w:val="28"/>
                <w:szCs w:val="28"/>
              </w:rPr>
            </w:pPr>
            <w:r>
              <w:rPr>
                <w:sz w:val="28"/>
                <w:szCs w:val="28"/>
              </w:rPr>
              <w:t xml:space="preserve">«Военный городок – Автостанция – горка (с\х колледж)– Автостанция-Военный городок»</w:t>
            </w:r>
          </w:p>
          <w:p>
            <w:pPr>
              <w:pStyle w:val="User"/>
              <w:jc w:val="center"/>
              <w:rPr>
                <w:sz w:val="28"/>
                <w:szCs w:val="28"/>
              </w:rPr>
            </w:pPr>
            <w:r>
              <w:rPr>
                <w:sz w:val="28"/>
                <w:szCs w:val="28"/>
              </w:rPr>
            </w:r>
          </w:p>
        </w:tc>
        <w:tc>
          <w:tcPr>
            <w:tcW w:w="710" w:type="dxa"/>
            <w:textDirection w:val="lrTb"/>
            <w:vAlign w:val="center"/>
          </w:tcPr>
          <w:p>
            <w:pPr>
              <w:pStyle w:val="User"/>
              <w:jc w:val="center"/>
            </w:pPr>
            <w:r>
              <w:t xml:space="preserve">1</w:t>
            </w:r>
          </w:p>
        </w:tc>
        <w:tc>
          <w:tcPr>
            <w:tcW w:w="850" w:type="dxa"/>
            <w:textDirection w:val="lrTb"/>
            <w:vAlign w:val="center"/>
          </w:tcPr>
          <w:p>
            <w:pPr>
              <w:pStyle w:val="User"/>
              <w:jc w:val="center"/>
            </w:pPr>
            <w:r>
              <w:t xml:space="preserve">М</w:t>
            </w:r>
          </w:p>
        </w:tc>
        <w:tc>
          <w:tcPr>
            <w:tcW w:w="3548" w:type="dxa"/>
            <w:textDirection w:val="lrTb"/>
            <w:vAlign w:val="center"/>
          </w:tcPr>
          <w:p>
            <w:pPr>
              <w:pStyle w:val="User"/>
              <w:jc w:val="center"/>
              <w:rPr>
                <w:sz w:val="20"/>
                <w:szCs w:val="20"/>
              </w:rPr>
            </w:pPr>
            <w:r>
              <w:rPr>
                <w:sz w:val="20"/>
                <w:szCs w:val="20"/>
              </w:rPr>
              <w:t xml:space="preserve">Приложение 4 к Конкурсной документации</w:t>
            </w:r>
          </w:p>
        </w:tc>
      </w:tr>
      <w:tr>
        <w:trPr>
          <w:trHeight w:val="9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2" w:type="dxa"/>
            <w:tcBorders>
              <w:bottom w:val="single" w:color="000000" w:sz="4" w:space="0"/>
            </w:tcBorders>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t xml:space="preserve">14.</w:t>
            </w:r>
          </w:p>
        </w:tc>
        <w:tc>
          <w:tcPr>
            <w:tcW w:w="993" w:type="dxa"/>
            <w:tcBorders>
              <w:bottom w:val="single" w:color="000000" w:sz="4" w:space="0"/>
            </w:tcBorders>
            <w:textDirection w:val="lrTb"/>
            <w:vAlign w:val="center"/>
          </w:tcPr>
          <w:p>
            <w:pPr>
              <w:pStyle w:val="User"/>
              <w:jc w:val="center"/>
            </w:pPr>
            <w:r>
              <w:t xml:space="preserve">6</w:t>
            </w:r>
          </w:p>
        </w:tc>
        <w:tc>
          <w:tcPr>
            <w:tcW w:w="2691" w:type="dxa"/>
            <w:textDirection w:val="lrTb"/>
            <w:vAlign w:val="center"/>
          </w:tcPr>
          <w:p>
            <w:pPr>
              <w:pStyle w:val="User"/>
              <w:jc w:val="center"/>
              <w:rPr>
                <w:sz w:val="28"/>
                <w:szCs w:val="28"/>
              </w:rPr>
            </w:pPr>
            <w:r>
              <w:rPr>
                <w:sz w:val="28"/>
                <w:szCs w:val="28"/>
              </w:rPr>
              <w:t xml:space="preserve">«Автостанция – </w:t>
            </w:r>
            <w:r>
              <w:rPr>
                <w:sz w:val="28"/>
                <w:szCs w:val="28"/>
              </w:rPr>
            </w:r>
          </w:p>
          <w:p>
            <w:pPr>
              <w:pStyle w:val="User"/>
              <w:jc w:val="center"/>
              <w:rPr>
                <w:sz w:val="28"/>
                <w:szCs w:val="28"/>
              </w:rPr>
            </w:pPr>
            <w:r>
              <w:rPr>
                <w:sz w:val="28"/>
                <w:szCs w:val="28"/>
              </w:rPr>
              <w:t xml:space="preserve">ул. Тутиновая</w:t>
            </w:r>
            <w:r>
              <w:rPr>
                <w:sz w:val="28"/>
                <w:szCs w:val="28"/>
              </w:rPr>
              <w:t xml:space="preserve">»</w:t>
            </w:r>
          </w:p>
          <w:p>
            <w:pPr>
              <w:pStyle w:val="User"/>
              <w:jc w:val="center"/>
              <w:rPr>
                <w:sz w:val="28"/>
                <w:szCs w:val="28"/>
              </w:rPr>
            </w:pPr>
            <w:r>
              <w:rPr>
                <w:sz w:val="28"/>
                <w:szCs w:val="28"/>
              </w:rPr>
            </w:r>
          </w:p>
        </w:tc>
        <w:tc>
          <w:tcPr>
            <w:tcW w:w="710" w:type="dxa"/>
            <w:textDirection w:val="lrTb"/>
            <w:vAlign w:val="center"/>
          </w:tcPr>
          <w:p>
            <w:pPr>
              <w:pStyle w:val="User"/>
              <w:jc w:val="center"/>
            </w:pPr>
            <w:r>
              <w:t xml:space="preserve">1</w:t>
            </w:r>
          </w:p>
        </w:tc>
        <w:tc>
          <w:tcPr>
            <w:tcW w:w="850" w:type="dxa"/>
            <w:textDirection w:val="lrTb"/>
            <w:vAlign w:val="center"/>
          </w:tcPr>
          <w:p>
            <w:pPr>
              <w:pStyle w:val="User"/>
              <w:jc w:val="center"/>
            </w:pPr>
            <w:r>
              <w:t xml:space="preserve">С</w:t>
            </w:r>
          </w:p>
        </w:tc>
        <w:tc>
          <w:tcPr>
            <w:tcW w:w="3548" w:type="dxa"/>
            <w:textDirection w:val="lrTb"/>
            <w:vAlign w:val="center"/>
          </w:tcPr>
          <w:p>
            <w:pPr>
              <w:pStyle w:val="User"/>
              <w:jc w:val="center"/>
              <w:rPr>
                <w:sz w:val="20"/>
                <w:szCs w:val="20"/>
              </w:rPr>
            </w:pPr>
            <w:r>
              <w:rPr>
                <w:sz w:val="20"/>
                <w:szCs w:val="20"/>
              </w:rPr>
              <w:t xml:space="preserve">Приложение 5 к Конкурсной документации</w:t>
            </w:r>
          </w:p>
        </w:tc>
      </w:tr>
    </w:tbl>
    <w:p>
      <w:pPr>
        <w:pStyle w:val="Normal"/>
        <w:ind w:firstLine="709"/>
        <w:jc w:val="center"/>
        <w:rPr>
          <w:sz w:val="20"/>
        </w:rPr>
      </w:pPr>
      <w:r>
        <w:rPr>
          <w:sz w:val="20"/>
        </w:rPr>
      </w:r>
    </w:p>
    <w:p>
      <w:pPr>
        <w:pStyle w:val="Normal"/>
        <w:jc w:val="left"/>
        <w:rPr>
          <w:b/>
          <w:szCs w:val="28"/>
        </w:rPr>
      </w:pPr>
      <w:r>
        <w:rPr>
          <w:sz w:val="20"/>
        </w:rPr>
        <w:t xml:space="preserve">* особо малый класс транспортных средств (ОМ) - длина до 5 метров включительно</w:t>
      </w:r>
      <w:r>
        <w:rPr>
          <w:b/>
          <w:szCs w:val="28"/>
        </w:rPr>
      </w:r>
    </w:p>
    <w:p>
      <w:pPr>
        <w:pStyle w:val="Normal"/>
        <w:jc w:val="left"/>
        <w:rPr>
          <w:b/>
          <w:szCs w:val="28"/>
        </w:rPr>
      </w:pPr>
      <w:r>
        <w:rPr>
          <w:sz w:val="20"/>
        </w:rPr>
        <w:t xml:space="preserve"> </w:t>
      </w:r>
      <w:r>
        <w:rPr>
          <w:sz w:val="20"/>
        </w:rPr>
        <w:t xml:space="preserve">* малый класс транспортных средств (М) - длина до 5 метров включительно</w:t>
      </w:r>
      <w:r>
        <w:rPr>
          <w:b/>
          <w:szCs w:val="28"/>
        </w:rPr>
      </w:r>
    </w:p>
    <w:p>
      <w:pPr>
        <w:pStyle w:val="Normal"/>
        <w:jc w:val="left"/>
        <w:rPr>
          <w:b/>
          <w:szCs w:val="28"/>
        </w:rPr>
      </w:pPr>
      <w:r>
        <w:rPr>
          <w:sz w:val="20"/>
        </w:rPr>
        <w:t xml:space="preserve"> * средний класс транспортных средств (С) - длина до 9,5 метров включительно</w:t>
      </w:r>
      <w:r>
        <w:rPr>
          <w:b/>
          <w:szCs w:val="28"/>
        </w:rPr>
      </w:r>
    </w:p>
    <w:p>
      <w:pPr>
        <w:pStyle w:val="Normal"/>
        <w:ind w:firstLine="709"/>
        <w:outlineLvl w:val="1"/>
        <w:rPr>
          <w:szCs w:val="28"/>
        </w:rPr>
      </w:pPr>
      <w:r>
        <w:rPr>
          <w:szCs w:val="28"/>
        </w:rPr>
      </w:r>
    </w:p>
    <w:p>
      <w:pPr>
        <w:pStyle w:val="Normal"/>
        <w:widowControl w:val="off"/>
        <w:jc w:val="center"/>
        <w:outlineLvl w:val="1"/>
        <w:rPr>
          <w:szCs w:val="28"/>
        </w:rPr>
      </w:pPr>
      <w:r>
        <w:rPr>
          <w:szCs w:val="28"/>
        </w:rPr>
        <w:t xml:space="preserve">Раздел 3. Требования по допуску претендентов к участию в открытом конкурсе</w:t>
      </w:r>
    </w:p>
    <w:p>
      <w:pPr>
        <w:pStyle w:val="Normal"/>
        <w:widowControl w:val="off"/>
        <w:ind w:firstLine="709"/>
        <w:rPr>
          <w:szCs w:val="28"/>
        </w:rPr>
      </w:pPr>
      <w:r>
        <w:rPr>
          <w:szCs w:val="28"/>
        </w:rPr>
      </w:r>
    </w:p>
    <w:p>
      <w:pPr>
        <w:pStyle w:val="UserStyle_1"/>
        <w:ind w:firstLine="709"/>
        <w:jc w:val="both"/>
        <w:rPr>
          <w:rFonts w:ascii="Times New Roman" w:hAnsi="Times New Roman" w:cs="Times New Roman"/>
          <w:sz w:val="28"/>
          <w:szCs w:val="28"/>
        </w:rPr>
      </w:pPr>
      <w:r>
        <w:rPr>
          <w:rFonts w:ascii="Times New Roman" w:hAnsi="Times New Roman"/>
          <w:sz w:val="28"/>
          <w:szCs w:val="28"/>
        </w:rPr>
        <w:t xml:space="preserve">3.1. </w:t>
      </w:r>
      <w:r>
        <w:rPr>
          <w:rFonts w:ascii="Times New Roman" w:hAnsi="Times New Roman" w:cs="Times New Roman"/>
          <w:sz w:val="28"/>
          <w:szCs w:val="28"/>
        </w:rPr>
        <w:t xml:space="preserve">К участию в открытом конкурсе допускаются юридические лица, индивидуальные предприниматели, уполномоченные участники договора простого товарищества (далее – претенденты), соответствующие следующим требованиям:</w:t>
      </w:r>
    </w:p>
    <w:p>
      <w:pPr>
        <w:pStyle w:val="UserStyle_1"/>
        <w:ind w:firstLine="709"/>
        <w:jc w:val="both"/>
        <w:rPr>
          <w:rFonts w:ascii="Times New Roman" w:hAnsi="Times New Roman" w:cs="Times New Roman"/>
          <w:sz w:val="28"/>
          <w:szCs w:val="28"/>
        </w:rPr>
      </w:pPr>
      <w:bookmarkStart w:id="0" w:name="P88"/>
      <w:bookmarkEnd w:id="0"/>
      <w:r>
        <w:rPr>
          <w:rFonts w:ascii="Times New Roman" w:hAnsi="Times New Roman" w:cs="Times New Roman"/>
          <w:sz w:val="28"/>
          <w:szCs w:val="28"/>
        </w:rPr>
        <w:t xml:space="preserve">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w:t>
      </w:r>
      <w:bookmarkStart w:id="1" w:name="P90"/>
      <w:bookmarkEnd w:id="1"/>
      <w:r>
        <w:rPr>
          <w:rFonts w:ascii="Times New Roman" w:hAnsi="Times New Roman" w:cs="Times New Roman"/>
          <w:sz w:val="28"/>
          <w:szCs w:val="28"/>
        </w:rPr>
        <w:t xml:space="preserve">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не</w:t>
      </w:r>
      <w:r>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pPr>
        <w:pStyle w:val="UserStyle_1"/>
        <w:ind w:firstLine="709"/>
        <w:jc w:val="both"/>
        <w:rPr>
          <w:rFonts w:ascii="Times New Roman" w:hAnsi="Times New Roman" w:cs="Times New Roman"/>
          <w:sz w:val="28"/>
          <w:szCs w:val="28"/>
        </w:rPr>
      </w:pPr>
      <w:bookmarkStart w:id="2" w:name="P91"/>
      <w:bookmarkEnd w:id="2"/>
      <w:r>
        <w:rPr>
          <w:rFonts w:ascii="Times New Roman" w:hAnsi="Times New Roman" w:cs="Times New Roman"/>
          <w:sz w:val="28"/>
          <w:szCs w:val="28"/>
        </w:rPr>
        <w:t xml:space="preserve">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 наличие договора простого товарищества в письменной форме (для участников договора простого товарищества).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предусмотренные </w:t>
      </w:r>
      <w:r>
        <w:fldChar w:fldCharType="begin"/>
      </w:r>
      <w:r>
        <w:instrText xml:space="preserve"> HYPERLINK \l "P88" </w:instrText>
      </w:r>
      <w:r>
        <w:fldChar w:fldCharType="separate"/>
      </w:r>
      <w:r>
        <w:rPr>
          <w:rFonts w:ascii="Times New Roman" w:hAnsi="Times New Roman" w:cs="Times New Roman"/>
          <w:sz w:val="28"/>
          <w:szCs w:val="28"/>
        </w:rPr>
        <w:t xml:space="preserve">подпунктами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"P90" </w:instrText>
      </w:r>
      <w:r>
        <w:fldChar w:fldCharType="separate"/>
      </w:r>
      <w:r>
        <w:rPr>
          <w:rFonts w:ascii="Times New Roman" w:hAnsi="Times New Roman" w:cs="Times New Roman"/>
          <w:sz w:val="28"/>
          <w:szCs w:val="28"/>
        </w:rPr>
        <w:t xml:space="preserve">3</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\l "P91" </w:instrText>
      </w:r>
      <w:r>
        <w:fldChar w:fldCharType="separate"/>
      </w:r>
      <w:r>
        <w:rPr>
          <w:rFonts w:ascii="Times New Roman" w:hAnsi="Times New Roman" w:cs="Times New Roman"/>
          <w:sz w:val="28"/>
          <w:szCs w:val="28"/>
        </w:rPr>
        <w:t xml:space="preserve">4</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пункта, применяются в отношении каждого участника договора простого товарищества.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r>
        <w:fldChar w:fldCharType="begin"/>
      </w:r>
      <w:r>
        <w:instrText xml:space="preserve"> HYPERLINK \l "P513" </w:instrText>
      </w:r>
      <w:r>
        <w:fldChar w:fldCharType="separate"/>
      </w:r>
      <w:r>
        <w:rPr>
          <w:rFonts w:ascii="Times New Roman" w:hAnsi="Times New Roman" w:cs="Times New Roman"/>
          <w:sz w:val="28"/>
          <w:szCs w:val="28"/>
        </w:rPr>
        <w:t xml:space="preserve">частью 8 статьи 29</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p>
      <w:pPr>
        <w:pStyle w:val="UserStyle_1"/>
        <w:ind w:firstLine="709"/>
        <w:jc w:val="both"/>
        <w:rPr>
          <w:rFonts w:ascii="Times New Roman" w:hAnsi="Times New Roman" w:cs="Times New Roman"/>
          <w:sz w:val="28"/>
          <w:szCs w:val="28"/>
        </w:rPr>
      </w:pPr>
      <w:bookmarkStart w:id="3" w:name="P94"/>
      <w:bookmarkEnd w:id="3"/>
      <w:r>
        <w:rPr>
          <w:rFonts w:ascii="Times New Roman" w:hAnsi="Times New Roman" w:cs="Times New Roman"/>
          <w:sz w:val="28"/>
          <w:szCs w:val="28"/>
        </w:rPr>
        <w:t xml:space="preserve">3.2. Не допускаются к участию в открытом конкурсе претенденты: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не представившие документы, определенные </w:t>
      </w:r>
      <w:r>
        <w:fldChar w:fldCharType="begin"/>
      </w:r>
      <w:r>
        <w:instrText xml:space="preserve"> HYPERLINK \l "P156" </w:instrText>
      </w:r>
      <w:r>
        <w:fldChar w:fldCharType="separate"/>
      </w:r>
      <w:r>
        <w:rPr>
          <w:rFonts w:ascii="Times New Roman" w:hAnsi="Times New Roman" w:cs="Times New Roman"/>
          <w:sz w:val="28"/>
          <w:szCs w:val="28"/>
        </w:rPr>
        <w:t xml:space="preserve">пунктом 1.2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 xml:space="preserve">раздела 1 конкурсной документации, либо представившие документы, содержащие недостоверные сведения;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не соответствующие требованиям, предъявляемым к участникам открытого конкурса, установленным </w:t>
      </w:r>
      <w:r>
        <w:fldChar w:fldCharType="begin"/>
      </w:r>
      <w:r>
        <w:instrText xml:space="preserve"> HYPERLINK \l "P87" </w:instrText>
      </w:r>
      <w:r>
        <w:fldChar w:fldCharType="separate"/>
      </w:r>
      <w:r>
        <w:rPr>
          <w:rFonts w:ascii="Times New Roman" w:hAnsi="Times New Roman" w:cs="Times New Roman"/>
          <w:sz w:val="28"/>
          <w:szCs w:val="28"/>
        </w:rPr>
        <w:t xml:space="preserve">пунктом 3.1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представившие заявку на участие в конкурсе, не соответствующую требованиям конкурсной документации.</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3.3. Отказ в допуске к участию в открытом конкурсе по иным основаниям, кроме случаев, указанных в </w:t>
      </w:r>
      <w:r>
        <w:fldChar w:fldCharType="begin"/>
      </w:r>
      <w:r>
        <w:instrText xml:space="preserve"> HYPERLINK \l "P94" </w:instrText>
      </w:r>
      <w:r>
        <w:fldChar w:fldCharType="separate"/>
      </w:r>
      <w:r>
        <w:rPr>
          <w:rFonts w:ascii="Times New Roman" w:hAnsi="Times New Roman" w:cs="Times New Roman"/>
          <w:sz w:val="28"/>
          <w:szCs w:val="28"/>
        </w:rPr>
        <w:t xml:space="preserve">пункте 3.2</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 не допускается.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3.4. Решение конкурсной комиссии об отказе претенденту в допуске к участию в конкурсе может быть обжаловано в суде.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3.5. В целях рассмотрения и оценки заявок на участие в открытом конкурсе и прилагаемых к ней документов конкурсная комиссия имеет право направлять межведомственные запросы</w:t>
      </w:r>
      <w:r>
        <w:rPr>
          <w:rFonts w:ascii="Times New Roman" w:hAnsi="Times New Roman" w:cs="Times New Roman"/>
          <w:b/>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 xml:space="preserve">о представлении документов и информации, в рамках межведомственного информационного взаимодействия.</w:t>
      </w:r>
      <w:r>
        <w:rPr>
          <w:rFonts w:ascii="Times New Roman" w:hAnsi="Times New Roman" w:cs="Times New Roman"/>
          <w:sz w:val="28"/>
          <w:szCs w:val="28"/>
        </w:rPr>
      </w:r>
    </w:p>
    <w:p>
      <w:pPr>
        <w:pStyle w:val="UserStyle_1"/>
        <w:ind w:firstLine="709"/>
        <w:jc w:val="center"/>
        <w:rPr>
          <w:rFonts w:ascii="Times New Roman" w:hAnsi="Times New Roman" w:cs="Times New Roman"/>
          <w:strike/>
          <w:sz w:val="28"/>
          <w:szCs w:val="28"/>
        </w:rPr>
      </w:pPr>
      <w:r>
        <w:rPr>
          <w:rFonts w:ascii="Times New Roman" w:hAnsi="Times New Roman" w:cs="Times New Roman"/>
          <w:strike/>
          <w:sz w:val="28"/>
          <w:szCs w:val="28"/>
        </w:rPr>
      </w:r>
    </w:p>
    <w:p>
      <w:pPr>
        <w:pStyle w:val="Normal"/>
        <w:widowControl w:val="off"/>
        <w:jc w:val="center"/>
        <w:rPr>
          <w:szCs w:val="28"/>
        </w:rPr>
      </w:pPr>
      <w:r>
        <w:rPr>
          <w:szCs w:val="28"/>
        </w:rPr>
        <w:t xml:space="preserve">Раздел 4. Порядок, место, дата начала и дата и окончания срока подачи заявок на участие в открытом конкурсе</w:t>
      </w:r>
    </w:p>
    <w:p>
      <w:pPr>
        <w:pStyle w:val="Normal"/>
        <w:widowControl w:val="off"/>
        <w:jc w:val="center"/>
        <w:rPr>
          <w:szCs w:val="28"/>
        </w:rPr>
      </w:pPr>
      <w:r>
        <w:rPr>
          <w:szCs w:val="28"/>
        </w:rPr>
      </w:r>
    </w:p>
    <w:p>
      <w:pPr>
        <w:pStyle w:val="179"/>
        <w:widowControl w:val="off"/>
        <w:ind w:left="0" w:firstLine="709"/>
        <w:jc w:val="both"/>
        <w:rPr>
          <w:sz w:val="28"/>
          <w:szCs w:val="28"/>
        </w:rPr>
      </w:pPr>
      <w:r>
        <w:rPr>
          <w:sz w:val="28"/>
          <w:szCs w:val="28"/>
        </w:rPr>
        <w:t xml:space="preserve">4.1. Заявки подаются организатору открытого конкурса по адресу: г. Светлоград, пл. 50 лет Октября, 8, 2-й этаж, каб. № 203.</w:t>
      </w:r>
    </w:p>
    <w:p>
      <w:pPr>
        <w:pStyle w:val="179"/>
        <w:widowControl w:val="off"/>
        <w:ind w:left="0" w:firstLine="709"/>
        <w:jc w:val="both"/>
        <w:rPr>
          <w:color w:val="000000"/>
          <w:sz w:val="28"/>
          <w:szCs w:val="28"/>
        </w:rPr>
      </w:pPr>
      <w:r>
        <w:rPr>
          <w:sz w:val="28"/>
          <w:szCs w:val="28"/>
        </w:rPr>
        <w:t xml:space="preserve">4.2. Заявками </w:t>
      </w:r>
      <w:r>
        <w:rPr>
          <w:color w:val="000000"/>
          <w:sz w:val="28"/>
          <w:szCs w:val="28"/>
        </w:rPr>
        <w:t xml:space="preserve">принимаются с 08 ч 00 мин. до 17 ч 00 мин. со дня, следующего за днем размещения Извещения  о проведении открытого конкурса на официальном сайте администрации Петровского городского округа Ставропольского края в информационно-телекоммуникационной сети «Интернет» </w:t>
      </w:r>
      <w:r>
        <w:rPr>
          <w:color w:val="000000"/>
          <w:sz w:val="28"/>
          <w:szCs w:val="28"/>
        </w:rPr>
        <w:fldChar w:fldCharType="begin"/>
      </w:r>
      <w:r>
        <w:rPr>
          <w:color w:val="000000"/>
          <w:sz w:val="28"/>
          <w:szCs w:val="28"/>
        </w:rPr>
        <w:instrText xml:space="preserve"> HYPERLINK "https://petrgosk.gosuslugi.ru/" \o "https://petrgosk.gosuslugi.ru/" </w:instrText>
      </w:r>
      <w:r>
        <w:rPr>
          <w:color w:val="000000"/>
          <w:sz w:val="28"/>
          <w:szCs w:val="28"/>
        </w:rPr>
      </w:r>
      <w:r>
        <w:rPr>
          <w:color w:val="000000"/>
          <w:sz w:val="28"/>
          <w:szCs w:val="28"/>
        </w:rPr>
        <w:fldChar w:fldCharType="separate"/>
      </w:r>
      <w:r>
        <w:rPr>
          <w:color w:val="000000"/>
          <w:sz w:val="28"/>
          <w:szCs w:val="28"/>
        </w:rPr>
        <w:t xml:space="preserve">https://petrgosk.gosuslugi.ru/</w:t>
      </w:r>
      <w:r>
        <w:rPr>
          <w:color w:val="000000"/>
          <w:sz w:val="28"/>
          <w:szCs w:val="28"/>
        </w:rPr>
        <w:fldChar w:fldCharType="end"/>
      </w:r>
      <w:r>
        <w:rPr>
          <w:color w:val="000000"/>
          <w:sz w:val="28"/>
          <w:szCs w:val="28"/>
        </w:rPr>
        <w:t xml:space="preserve"> (далее – официальный сайт).</w:t>
      </w:r>
    </w:p>
    <w:p>
      <w:pPr>
        <w:pStyle w:val="179"/>
        <w:widowControl w:val="off"/>
        <w:ind w:left="0" w:firstLine="709"/>
        <w:jc w:val="both"/>
        <w:rPr>
          <w:sz w:val="28"/>
          <w:szCs w:val="28"/>
        </w:rPr>
      </w:pPr>
      <w:r>
        <w:rPr>
          <w:color w:val="000000"/>
          <w:sz w:val="28"/>
          <w:szCs w:val="28"/>
        </w:rPr>
        <w:t xml:space="preserve">4.3. Прием заявок прекращается</w:t>
      </w:r>
      <w:r>
        <w:rPr>
          <w:sz w:val="28"/>
          <w:szCs w:val="28"/>
        </w:rPr>
        <w:t xml:space="preserve"> с наступлением даты и времени вскрытия конвертов с заявками на участие в открытом конкурсе, указанных в Извещении  о проведении открытого конкурса.</w:t>
      </w:r>
    </w:p>
    <w:p>
      <w:pPr>
        <w:pStyle w:val="UserStyle_1"/>
        <w:ind w:firstLine="708"/>
        <w:jc w:val="both"/>
        <w:rPr>
          <w:rFonts w:ascii="Times New Roman" w:hAnsi="Times New Roman" w:cs="Times New Roman"/>
          <w:sz w:val="28"/>
          <w:szCs w:val="28"/>
        </w:rPr>
      </w:pPr>
      <w:r>
        <w:rPr>
          <w:rFonts w:ascii="Times New Roman" w:hAnsi="Times New Roman" w:cs="Times New Roman"/>
          <w:sz w:val="28"/>
          <w:szCs w:val="28"/>
        </w:rPr>
        <w:t xml:space="preserve">4.4. Претендент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pPr>
        <w:pStyle w:val="UserStyle_1"/>
        <w:ind w:firstLine="708"/>
        <w:jc w:val="both"/>
        <w:rPr>
          <w:rFonts w:ascii="Times New Roman" w:hAnsi="Times New Roman" w:cs="Times New Roman"/>
          <w:sz w:val="28"/>
          <w:szCs w:val="28"/>
        </w:rPr>
      </w:pPr>
      <w:bookmarkStart w:id="4" w:name="P164"/>
      <w:bookmarkEnd w:id="4"/>
      <w:r>
        <w:rPr>
          <w:rFonts w:ascii="Times New Roman" w:hAnsi="Times New Roman" w:cs="Times New Roman"/>
          <w:sz w:val="28"/>
          <w:szCs w:val="28"/>
        </w:rPr>
        <w:t xml:space="preserve">4.5. Каждый конверт с заявкой на участие в открытом конкурсе, поступивший в срок, указанный в конкурсной документации, регистрируется управлением </w:t>
      </w:r>
      <w:r>
        <w:rPr>
          <w:rFonts w:ascii="Times New Roman" w:hAnsi="Times New Roman" w:cs="Times New Roman"/>
          <w:sz w:val="28"/>
          <w:szCs w:val="28"/>
        </w:rPr>
        <w:t xml:space="preserve">муниципального хозяйства администрации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(далее -</w:t>
      </w:r>
      <w:r>
        <w:rPr>
          <w:rFonts w:ascii="Times New Roman" w:hAnsi="Times New Roman" w:cs="Times New Roman"/>
          <w:sz w:val="28"/>
          <w:szCs w:val="28"/>
        </w:rPr>
        <w:t xml:space="preserve"> ответственный исполнитель). Лицу, подавшему конверт с заявкой на участие в открытом конкурсе, ответственный исполнитель выдает расписку в получении конверта с такой заявкой с указанием даты и времени его получения.</w:t>
      </w:r>
    </w:p>
    <w:p>
      <w:pPr>
        <w:pStyle w:val="UserStyle_1"/>
        <w:rPr>
          <w:rFonts w:ascii="Times New Roman" w:hAnsi="Times New Roman" w:cs="Times New Roman"/>
          <w:b/>
          <w:sz w:val="28"/>
          <w:szCs w:val="28"/>
        </w:rPr>
      </w:pPr>
      <w:r>
        <w:rPr>
          <w:rFonts w:ascii="Times New Roman" w:hAnsi="Times New Roman" w:cs="Times New Roman"/>
          <w:b/>
          <w:sz w:val="28"/>
          <w:szCs w:val="28"/>
        </w:rPr>
      </w:r>
    </w:p>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Раздел 5. Порядок и срок отзыва заявок на участие в открытом конкурсе, порядок внесения изменений в такие заявки</w:t>
      </w:r>
    </w:p>
    <w:p>
      <w:pPr>
        <w:pStyle w:val="UserStyle_1"/>
        <w:jc w:val="center"/>
        <w:rPr>
          <w:rFonts w:ascii="Times New Roman" w:hAnsi="Times New Roman" w:cs="Times New Roman"/>
          <w:sz w:val="28"/>
          <w:szCs w:val="28"/>
        </w:rPr>
      </w:pPr>
      <w:r>
        <w:rPr>
          <w:rFonts w:ascii="Times New Roman" w:hAnsi="Times New Roman" w:cs="Times New Roman"/>
          <w:sz w:val="28"/>
          <w:szCs w:val="28"/>
        </w:rPr>
      </w:r>
    </w:p>
    <w:p>
      <w:pPr>
        <w:pStyle w:val="UserStyle_1"/>
        <w:ind w:firstLine="708"/>
        <w:jc w:val="both"/>
        <w:rPr>
          <w:rFonts w:ascii="Times New Roman" w:hAnsi="Times New Roman" w:cs="Times New Roman"/>
          <w:sz w:val="28"/>
          <w:szCs w:val="28"/>
        </w:rPr>
      </w:pPr>
      <w:r>
        <w:rPr>
          <w:rFonts w:ascii="Times New Roman" w:hAnsi="Times New Roman" w:cs="Times New Roman"/>
          <w:sz w:val="28"/>
          <w:szCs w:val="28"/>
        </w:rPr>
        <w:t xml:space="preserve">5.1. Претендент, подавший заявку на участие в открытом конкурсе, вправе изменить такую заявку в любое время до начала заседания конкурсной комиссии, а также отозвать ее в любое время до начала процедуры оценки заявок на участие в открытом конкурсе.</w:t>
      </w:r>
    </w:p>
    <w:p>
      <w:pPr>
        <w:pStyle w:val="UserStyle_1"/>
        <w:rPr>
          <w:rFonts w:ascii="Times New Roman" w:hAnsi="Times New Roman" w:cs="Times New Roman"/>
          <w:sz w:val="28"/>
          <w:szCs w:val="28"/>
        </w:rPr>
      </w:pPr>
      <w:r>
        <w:rPr>
          <w:rFonts w:ascii="Times New Roman" w:hAnsi="Times New Roman" w:cs="Times New Roman"/>
          <w:sz w:val="28"/>
          <w:szCs w:val="28"/>
        </w:rPr>
      </w:r>
    </w:p>
    <w:p>
      <w:pPr>
        <w:pStyle w:val="UserStyle_1"/>
        <w:jc w:val="center"/>
        <w:rPr>
          <w:rFonts w:ascii="Times New Roman" w:hAnsi="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rPr>
        <w:t xml:space="preserve">6. Форма, порядок, дата начала и окончания срока предоставления перевозчикам разъяснений положений конкурсной документации</w:t>
      </w:r>
      <w:r>
        <w:rPr>
          <w:rFonts w:ascii="Times New Roman" w:hAnsi="Times New Roman"/>
          <w:sz w:val="28"/>
          <w:szCs w:val="28"/>
        </w:rPr>
      </w:r>
    </w:p>
    <w:p>
      <w:pPr>
        <w:pStyle w:val="UserStyle_1"/>
        <w:ind w:left="360"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8"/>
        <w:jc w:val="both"/>
        <w:rPr>
          <w:rFonts w:ascii="Times New Roman" w:hAnsi="Times New Roman" w:cs="Times New Roman"/>
          <w:sz w:val="28"/>
          <w:szCs w:val="28"/>
        </w:rPr>
      </w:pPr>
      <w:r>
        <w:rPr>
          <w:rFonts w:ascii="Times New Roman" w:hAnsi="Times New Roman" w:cs="Times New Roman"/>
          <w:sz w:val="28"/>
          <w:szCs w:val="28"/>
        </w:rPr>
        <w:t xml:space="preserve">6.1. Любой участник конкурса вправе направить в письменной форме организатору конкурса запрос о разъяснении положений конкурсной документации. В течение трех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 если указанный запрос поступил к организатору открытого конкурса не позднее, чем за пять дней до дня окончания подачи заявок на участие в открытом конкурсе. Подготовка разъяснений осуществляется ответственным исполнителем.</w:t>
      </w:r>
    </w:p>
    <w:p>
      <w:pPr>
        <w:pStyle w:val="UserStyle_1"/>
        <w:ind w:firstLine="708"/>
        <w:jc w:val="both"/>
        <w:rPr>
          <w:rFonts w:ascii="Times New Roman" w:hAnsi="Times New Roman" w:cs="Times New Roman"/>
          <w:sz w:val="28"/>
          <w:szCs w:val="28"/>
        </w:rPr>
      </w:pPr>
      <w:bookmarkStart w:id="5" w:name="P147"/>
      <w:bookmarkEnd w:id="5"/>
      <w:r>
        <w:rPr>
          <w:rFonts w:ascii="Times New Roman" w:hAnsi="Times New Roman" w:cs="Times New Roman"/>
          <w:sz w:val="28"/>
          <w:szCs w:val="28"/>
        </w:rPr>
        <w:t xml:space="preserve">6.2. В течение трех рабочих дней со дня направления разъяснения положений конкурсной документации по запросу участника открытого конкурса такое разъяснение должно быть размещено ответственным исполнителем на официальном сайте с указанием предмета запроса, но без указания перевозчика, от которого поступил запрос. Разъяснение положений конкурсной документации не должно изменять ее суть.</w:t>
      </w:r>
    </w:p>
    <w:p>
      <w:pPr>
        <w:pStyle w:val="UserStyle_1"/>
        <w:ind w:left="360" w:firstLine="709"/>
        <w:jc w:val="both"/>
        <w:rPr>
          <w:rFonts w:ascii="Times New Roman" w:hAnsi="Times New Roman" w:cs="Times New Roman"/>
          <w:sz w:val="28"/>
          <w:szCs w:val="28"/>
        </w:rPr>
      </w:pPr>
      <w:r>
        <w:rPr>
          <w:rFonts w:ascii="Times New Roman" w:hAnsi="Times New Roman" w:cs="Times New Roman"/>
          <w:sz w:val="28"/>
          <w:szCs w:val="28"/>
        </w:rPr>
      </w:r>
    </w:p>
    <w:p>
      <w:pPr>
        <w:pStyle w:val="Normal"/>
        <w:widowControl w:val="off"/>
        <w:jc w:val="center"/>
        <w:rPr>
          <w:szCs w:val="28"/>
        </w:rPr>
      </w:pPr>
      <w:r>
        <w:rPr>
          <w:szCs w:val="28"/>
        </w:rPr>
        <w:t xml:space="preserve">Раздел 7. Место, порядок, дата и время вскрытия конвертов с заявками на участие в открытом конкурсе</w:t>
      </w:r>
    </w:p>
    <w:p>
      <w:pPr>
        <w:pStyle w:val="UserStyle_1"/>
        <w:ind w:firstLine="708"/>
        <w:jc w:val="both"/>
        <w:rPr>
          <w:rFonts w:ascii="Times New Roman" w:hAnsi="Times New Roman" w:cs="Times New Roman"/>
          <w:sz w:val="28"/>
          <w:szCs w:val="28"/>
        </w:rPr>
      </w:pPr>
      <w:r>
        <w:rPr>
          <w:rFonts w:ascii="Times New Roman" w:hAnsi="Times New Roman" w:cs="Times New Roman"/>
          <w:sz w:val="28"/>
          <w:szCs w:val="28"/>
        </w:rPr>
        <w:t xml:space="preserve">7.1. Конкурсной комиссией производится вскрытие конвертов с заявками на участие в открытом конкурсе в день, во время и в месте, указанные в извещении о проведении открытого конкурса, которые поступили организатору открытого конкурса до начала заседания конкурсной комиссии. В случае установления факта подачи одним претендентов двух и более заявок на участие в открытом конкурсе в отношении одного и того же лота при условии, что поданные ранее заявки таким участником открытого конкурса не отозваны, рассмотрению подлежит заявка на участие в открытом конкурсе, поданная последней.</w:t>
      </w:r>
    </w:p>
    <w:p>
      <w:pPr>
        <w:pStyle w:val="UserStyle_1"/>
        <w:ind w:firstLine="708"/>
        <w:jc w:val="both"/>
        <w:rPr>
          <w:rFonts w:ascii="Times New Roman" w:hAnsi="Times New Roman" w:cs="Times New Roman"/>
          <w:sz w:val="28"/>
          <w:szCs w:val="28"/>
        </w:rPr>
      </w:pPr>
      <w:r>
        <w:rPr>
          <w:rFonts w:ascii="Times New Roman" w:hAnsi="Times New Roman" w:cs="Times New Roman"/>
          <w:sz w:val="28"/>
          <w:szCs w:val="28"/>
        </w:rPr>
        <w:t xml:space="preserve">7.2. Претенденты,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pPr>
        <w:pStyle w:val="UserStyle_1"/>
        <w:ind w:firstLine="708"/>
        <w:jc w:val="both"/>
        <w:rPr>
          <w:rFonts w:ascii="Times New Roman" w:hAnsi="Times New Roman" w:cs="Times New Roman"/>
          <w:sz w:val="28"/>
          <w:szCs w:val="28"/>
        </w:rPr>
      </w:pPr>
      <w:r>
        <w:rPr>
          <w:rFonts w:ascii="Times New Roman" w:hAnsi="Times New Roman" w:cs="Times New Roman"/>
          <w:sz w:val="28"/>
          <w:szCs w:val="28"/>
        </w:rPr>
        <w:t xml:space="preserve">7.3. Наименование (для юридического лица), фамилия, имя, отчество (для индивидуального предпринимателя, уполномоченного участника договора простого товарищества) и почтовый адрес каждого претендента, конверт с заявкой на участие, в открытом конкурсе которого вскрывается, наличие сведений и документов, предусмотренных конкурсной документацией, объявляются при вскрытии конвертов с заявками на участие в открытом конкурсе и заносятся в протокол вскрытия конвертов с заявками на участие в открытом конкурсе. В случае если по окончании срока подачи заявок на участие в открытом конкурсе не подано ни одной заявки на участие в открытом конкурсе, в указанный протокол вносится информация о признании открытого конкурса несостоявшимся.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7.4.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в течение трех рабочих дней после вскрытия конвертов с заявками на участие в открытом конкурсе. Указанный протокол размещается ответственным исполнителем не позднее чем в течение рабочего дня, следующего после дня подписания такого протокола, на официальном сайте.</w:t>
      </w:r>
    </w:p>
    <w:p>
      <w:pPr>
        <w:pStyle w:val="Normal"/>
        <w:ind w:firstLine="709"/>
        <w:rPr>
          <w:szCs w:val="28"/>
        </w:rPr>
      </w:pPr>
      <w:r>
        <w:rPr>
          <w:szCs w:val="28"/>
        </w:rPr>
      </w:r>
    </w:p>
    <w:p>
      <w:pPr>
        <w:pStyle w:val="Normal"/>
        <w:jc w:val="center"/>
        <w:rPr>
          <w:szCs w:val="28"/>
        </w:rPr>
      </w:pPr>
      <w:r>
        <w:rPr>
          <w:szCs w:val="28"/>
        </w:rPr>
        <w:t xml:space="preserve">Раздел 8. Критерии оценки и порядок оценки заявок на участие </w:t>
      </w:r>
      <w:r>
        <w:rPr>
          <w:szCs w:val="28"/>
        </w:rPr>
      </w:r>
    </w:p>
    <w:p>
      <w:pPr>
        <w:pStyle w:val="Normal"/>
        <w:jc w:val="center"/>
        <w:rPr>
          <w:szCs w:val="28"/>
        </w:rPr>
      </w:pPr>
      <w:r>
        <w:rPr>
          <w:szCs w:val="28"/>
        </w:rPr>
        <w:t xml:space="preserve">в открытом конкурсе</w:t>
      </w:r>
    </w:p>
    <w:p>
      <w:pPr>
        <w:pStyle w:val="UserStyle_1"/>
        <w:ind w:firstLine="708"/>
        <w:jc w:val="both"/>
        <w:rPr>
          <w:rFonts w:ascii="Times New Roman" w:hAnsi="Times New Roman" w:cs="Times New Roman"/>
          <w:sz w:val="28"/>
          <w:szCs w:val="28"/>
        </w:rPr>
      </w:pPr>
      <w:r>
        <w:rPr>
          <w:rFonts w:ascii="Times New Roman" w:hAnsi="Times New Roman" w:cs="Times New Roman"/>
          <w:sz w:val="28"/>
          <w:szCs w:val="28"/>
        </w:rPr>
        <w:t xml:space="preserve">8.1</w:t>
      </w:r>
      <w:r>
        <w:rPr>
          <w:rFonts w:ascii="Times New Roman" w:hAnsi="Times New Roman" w:cs="Times New Roman"/>
          <w:sz w:val="28"/>
          <w:szCs w:val="28"/>
        </w:rPr>
        <w:t xml:space="preserve">.</w:t>
      </w:r>
      <w:r>
        <w:rPr>
          <w:rFonts w:ascii="Times New Roman" w:hAnsi="Times New Roman" w:cs="Times New Roman"/>
          <w:sz w:val="28"/>
          <w:szCs w:val="28"/>
        </w:rPr>
        <w:t xml:space="preserve"> Конкурсные предложения претендентов оцениваются конкурсной комиссией с учетом Шкалы для оценки критериев оценки и сопоставления заявок на участи</w:t>
      </w:r>
      <w:r>
        <w:rPr>
          <w:rFonts w:ascii="Times New Roman" w:hAnsi="Times New Roman" w:cs="Times New Roman"/>
          <w:sz w:val="28"/>
          <w:szCs w:val="28"/>
        </w:rPr>
        <w:t xml:space="preserve">е в открытом конкурсе на право получения свидетельств об осуществлении регулярных перевозок по одному или нескольким муниципальным маршрутам регулярных перевозок по нерегулируемым тарифам в Петровском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округе Ставропольского края, утвержденной постановлением администрации Петровского городского округа Ставропольского края от </w:t>
      </w:r>
      <w:r>
        <w:rPr>
          <w:rFonts w:ascii="Times New Roman" w:hAnsi="Times New Roman" w:cs="Times New Roman"/>
          <w:sz w:val="28"/>
          <w:szCs w:val="28"/>
        </w:rPr>
        <w:t xml:space="preserve">0</w:t>
      </w:r>
      <w:r>
        <w:rPr>
          <w:rFonts w:ascii="Times New Roman" w:hAnsi="Times New Roman" w:cs="Times New Roman"/>
          <w:sz w:val="28"/>
          <w:szCs w:val="28"/>
        </w:rPr>
        <w:t xml:space="preserve">8 мая 2019 г. № 1043 (далее – Шкала для оценки критериев).</w:t>
      </w:r>
    </w:p>
    <w:p>
      <w:pPr>
        <w:pStyle w:val="UserStyle_1"/>
        <w:ind w:firstLine="708"/>
        <w:jc w:val="both"/>
        <w:rPr>
          <w:rFonts w:ascii="Times New Roman" w:hAnsi="Times New Roman" w:cs="Times New Roman"/>
          <w:sz w:val="28"/>
          <w:szCs w:val="28"/>
        </w:rPr>
      </w:pPr>
      <w:bookmarkStart w:id="6" w:name="P191"/>
      <w:bookmarkEnd w:id="6"/>
      <w:r>
        <w:rPr>
          <w:rFonts w:ascii="Times New Roman" w:hAnsi="Times New Roman" w:cs="Times New Roman"/>
          <w:sz w:val="28"/>
          <w:szCs w:val="28"/>
        </w:rPr>
        <w:t xml:space="preserve">8.2.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w:t>
      </w:r>
    </w:p>
    <w:p>
      <w:pPr>
        <w:pStyle w:val="UserStyle_1"/>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под</w:t>
      </w:r>
      <w:r>
        <w:fldChar w:fldCharType="begin"/>
      </w:r>
      <w:r>
        <w:instrText xml:space="preserve"> HYPERLINK \l "P354" </w:instrText>
      </w:r>
      <w:r>
        <w:fldChar w:fldCharType="separate"/>
      </w:r>
      <w:r>
        <w:rPr>
          <w:rFonts w:ascii="Times New Roman" w:hAnsi="Times New Roman" w:cs="Times New Roman"/>
          <w:sz w:val="28"/>
          <w:szCs w:val="28"/>
        </w:rPr>
        <w:t xml:space="preserve">пунктах 1</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\l "P355" </w:instrText>
      </w:r>
      <w:r>
        <w:fldChar w:fldCharType="separate"/>
      </w:r>
      <w:r>
        <w:rPr>
          <w:rFonts w:ascii="Times New Roman" w:hAnsi="Times New Roman" w:cs="Times New Roman"/>
          <w:sz w:val="28"/>
          <w:szCs w:val="28"/>
        </w:rPr>
        <w:t xml:space="preserve">2 пункта</w:t>
      </w:r>
      <w:r>
        <w:rPr>
          <w:rFonts w:ascii="Times New Roman" w:hAnsi="Times New Roman" w:cs="Times New Roman"/>
          <w:sz w:val="28"/>
          <w:szCs w:val="28"/>
        </w:rPr>
        <w:fldChar w:fldCharType="end"/>
      </w:r>
      <w:r>
        <w:rPr>
          <w:rFonts w:ascii="Times New Roman" w:hAnsi="Times New Roman" w:cs="Times New Roman"/>
          <w:sz w:val="28"/>
          <w:szCs w:val="28"/>
        </w:rPr>
        <w:t xml:space="preserve"> 8.4 настоящего Положения.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под</w:t>
      </w:r>
      <w:r>
        <w:fldChar w:fldCharType="begin"/>
      </w:r>
      <w:r>
        <w:instrText xml:space="preserve"> HYPERLINK \l "P357" </w:instrText>
      </w:r>
      <w:r>
        <w:fldChar w:fldCharType="separate"/>
      </w:r>
      <w:r>
        <w:rPr>
          <w:rFonts w:ascii="Times New Roman" w:hAnsi="Times New Roman" w:cs="Times New Roman"/>
          <w:sz w:val="28"/>
          <w:szCs w:val="28"/>
        </w:rPr>
        <w:t xml:space="preserve">пункте 4 пункта</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 xml:space="preserve">8.4 настоящего Положения, а при отсутствии такого участника - участник открытого конкурса, заявке которого соответствует лучшее значение критерия, указанного в под</w:t>
      </w:r>
      <w:r>
        <w:fldChar w:fldCharType="begin"/>
      </w:r>
      <w:r>
        <w:instrText xml:space="preserve"> HYPERLINK \l "P356" </w:instrText>
      </w:r>
      <w:r>
        <w:fldChar w:fldCharType="separate"/>
      </w:r>
      <w:r>
        <w:rPr>
          <w:rFonts w:ascii="Times New Roman" w:hAnsi="Times New Roman" w:cs="Times New Roman"/>
          <w:sz w:val="28"/>
          <w:szCs w:val="28"/>
        </w:rPr>
        <w:t xml:space="preserve">пункте 3 пункта</w:t>
      </w:r>
      <w:r>
        <w:rPr>
          <w:rFonts w:ascii="Times New Roman" w:hAnsi="Times New Roman" w:cs="Times New Roman"/>
          <w:sz w:val="28"/>
          <w:szCs w:val="28"/>
        </w:rPr>
        <w:fldChar w:fldCharType="end"/>
      </w:r>
      <w:r>
        <w:rPr>
          <w:rFonts w:ascii="Times New Roman" w:hAnsi="Times New Roman" w:cs="Times New Roman"/>
          <w:sz w:val="28"/>
          <w:szCs w:val="28"/>
        </w:rPr>
        <w:t xml:space="preserve">8.4 настоящего Положения.</w:t>
      </w:r>
    </w:p>
    <w:p>
      <w:pPr>
        <w:pStyle w:val="UserStyle_1"/>
        <w:ind w:firstLine="708"/>
        <w:jc w:val="both"/>
        <w:rPr>
          <w:rFonts w:ascii="Times New Roman" w:hAnsi="Times New Roman" w:cs="Times New Roman"/>
          <w:sz w:val="28"/>
          <w:szCs w:val="28"/>
        </w:rPr>
      </w:pPr>
      <w:bookmarkStart w:id="7" w:name="P193"/>
      <w:bookmarkEnd w:id="7"/>
      <w:r>
        <w:rPr>
          <w:rFonts w:ascii="Times New Roman" w:hAnsi="Times New Roman" w:cs="Times New Roman"/>
          <w:sz w:val="28"/>
          <w:szCs w:val="28"/>
        </w:rPr>
        <w:t xml:space="preserve">8.3. Условия осуществления пассажирских перевозок автомобильным транспортом на муниципальных маршрутах и заявке на участие в открытом конкурсе, которого присвоен первый номер.</w:t>
      </w:r>
    </w:p>
    <w:p>
      <w:pPr>
        <w:pStyle w:val="User"/>
        <w:ind w:firstLine="708"/>
        <w:jc w:val="both"/>
        <w:rPr>
          <w:sz w:val="28"/>
          <w:szCs w:val="28"/>
        </w:rPr>
      </w:pPr>
      <w:r>
        <w:rPr>
          <w:sz w:val="28"/>
          <w:szCs w:val="28"/>
        </w:rPr>
        <w:t xml:space="preserve">8.4. В соответствии со Шкалой для оценки критериев заявки на участие в открытом конкурсе оцениваются и сопоставляются по следующим критериям:</w:t>
      </w:r>
    </w:p>
    <w:p>
      <w:pPr>
        <w:pStyle w:val="User"/>
        <w:ind w:firstLine="708"/>
        <w:jc w:val="both"/>
      </w:pPr>
      <w:r>
        <w:rPr>
          <w:sz w:val="28"/>
          <w:szCs w:val="28"/>
        </w:rPr>
        <w:t xml:space="preserve">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Петровского городского округа Ставропольского края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(далее - коэффициент) </w:t>
      </w:r>
      <w:r>
        <w:fldChar w:fldCharType="begin"/>
      </w:r>
      <w:r>
        <w:instrText xml:space="preserve"> HYPERLINK \l "P125" </w:instrText>
      </w:r>
      <w:r>
        <w:fldChar w:fldCharType="separate"/>
      </w:r>
      <w:r>
        <w:rPr>
          <w:sz w:val="28"/>
          <w:szCs w:val="28"/>
        </w:rPr>
        <w:t xml:space="preserve">&lt;*&gt;</w:t>
      </w:r>
      <w:r>
        <w:rPr>
          <w:sz w:val="28"/>
          <w:szCs w:val="28"/>
        </w:rPr>
        <w:fldChar w:fldCharType="end"/>
      </w:r>
      <w:r>
        <w:rPr>
          <w:sz w:val="28"/>
          <w:szCs w:val="28"/>
        </w:rPr>
        <w:t xml:space="preserve">:</w:t>
      </w:r>
    </w:p>
    <w:p>
      <w:pPr>
        <w:pStyle w:val="User"/>
        <w:ind w:firstLine="708"/>
        <w:jc w:val="both"/>
        <w:rPr>
          <w:sz w:val="28"/>
          <w:szCs w:val="28"/>
        </w:rPr>
      </w:pPr>
      <w:r>
        <w:rPr>
          <w:sz w:val="28"/>
          <w:szCs w:val="28"/>
        </w:rPr>
        <w:t xml:space="preserve">при значении коэффициента 0 - 0 баллов;</w:t>
      </w:r>
    </w:p>
    <w:p>
      <w:pPr>
        <w:pStyle w:val="User"/>
        <w:ind w:firstLine="708"/>
        <w:jc w:val="both"/>
        <w:rPr>
          <w:sz w:val="28"/>
          <w:szCs w:val="28"/>
        </w:rPr>
      </w:pPr>
      <w:r>
        <w:rPr>
          <w:sz w:val="28"/>
          <w:szCs w:val="28"/>
        </w:rPr>
        <w:t xml:space="preserve">при значении коэффициента от 0 до 0,1 - минус 5 баллов;</w:t>
      </w:r>
    </w:p>
    <w:p>
      <w:pPr>
        <w:pStyle w:val="User"/>
        <w:ind w:firstLine="708"/>
        <w:jc w:val="both"/>
        <w:rPr>
          <w:sz w:val="28"/>
          <w:szCs w:val="28"/>
        </w:rPr>
      </w:pPr>
      <w:r>
        <w:rPr>
          <w:sz w:val="28"/>
          <w:szCs w:val="28"/>
        </w:rPr>
        <w:t xml:space="preserve">при значении коэффициента от 0,1 до 0,25 - минус 10 баллов;</w:t>
      </w:r>
    </w:p>
    <w:p>
      <w:pPr>
        <w:pStyle w:val="User"/>
        <w:ind w:firstLine="708"/>
        <w:jc w:val="both"/>
        <w:rPr>
          <w:sz w:val="28"/>
          <w:szCs w:val="28"/>
        </w:rPr>
      </w:pPr>
      <w:r>
        <w:rPr>
          <w:sz w:val="28"/>
          <w:szCs w:val="28"/>
        </w:rPr>
        <w:t xml:space="preserve">при значении коэффициента от 0,25 и более - минус 15 баллов;</w:t>
      </w:r>
    </w:p>
    <w:p>
      <w:pPr>
        <w:pStyle w:val="User"/>
        <w:ind w:firstLine="708"/>
        <w:jc w:val="both"/>
        <w:rPr>
          <w:sz w:val="28"/>
          <w:szCs w:val="28"/>
        </w:rPr>
      </w:pPr>
      <w:r>
        <w:rPr>
          <w:sz w:val="28"/>
          <w:szCs w:val="28"/>
        </w:rPr>
        <w:t xml:space="preserve">2) опыт осуществления регулярных перевозок - срок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срок осуществления регулярных перевозок) </w:t>
      </w:r>
      <w:r>
        <w:fldChar w:fldCharType="begin"/>
      </w:r>
      <w:r>
        <w:instrText xml:space="preserve"> HYPERLINK \l "Par33" </w:instrText>
      </w:r>
      <w:r>
        <w:fldChar w:fldCharType="separate"/>
      </w:r>
      <w:r>
        <w:rPr>
          <w:sz w:val="28"/>
          <w:szCs w:val="28"/>
        </w:rPr>
        <w:t xml:space="preserve">&lt;**&gt;</w:t>
      </w:r>
      <w:r>
        <w:rPr>
          <w:sz w:val="28"/>
          <w:szCs w:val="28"/>
        </w:rPr>
        <w:fldChar w:fldCharType="end"/>
      </w:r>
      <w:r>
        <w:rPr>
          <w:sz w:val="28"/>
          <w:szCs w:val="28"/>
        </w:rPr>
        <w:t xml:space="preserve">:</w:t>
      </w:r>
    </w:p>
    <w:p>
      <w:pPr>
        <w:pStyle w:val="User"/>
        <w:ind w:firstLine="708"/>
        <w:jc w:val="both"/>
        <w:rPr>
          <w:sz w:val="28"/>
          <w:szCs w:val="28"/>
        </w:rPr>
      </w:pPr>
      <w:r>
        <w:rPr>
          <w:sz w:val="28"/>
          <w:szCs w:val="28"/>
        </w:rPr>
        <w:t xml:space="preserve">до 1 года - 0 баллов;</w:t>
      </w:r>
    </w:p>
    <w:p>
      <w:pPr>
        <w:pStyle w:val="User"/>
        <w:ind w:firstLine="708"/>
        <w:jc w:val="both"/>
        <w:rPr>
          <w:sz w:val="28"/>
          <w:szCs w:val="28"/>
        </w:rPr>
      </w:pPr>
      <w:r>
        <w:rPr>
          <w:sz w:val="28"/>
          <w:szCs w:val="28"/>
        </w:rPr>
        <w:t xml:space="preserve">от 1 года до 3 лет - 1 балл;</w:t>
      </w:r>
    </w:p>
    <w:p>
      <w:pPr>
        <w:pStyle w:val="User"/>
        <w:ind w:firstLine="708"/>
        <w:jc w:val="both"/>
        <w:rPr>
          <w:sz w:val="28"/>
          <w:szCs w:val="28"/>
        </w:rPr>
      </w:pPr>
      <w:r>
        <w:rPr>
          <w:sz w:val="28"/>
          <w:szCs w:val="28"/>
        </w:rPr>
        <w:t xml:space="preserve">от 3 до 5 лет - 2 балла;</w:t>
      </w:r>
    </w:p>
    <w:p>
      <w:pPr>
        <w:pStyle w:val="User"/>
        <w:ind w:firstLine="708"/>
        <w:jc w:val="both"/>
        <w:rPr>
          <w:sz w:val="28"/>
          <w:szCs w:val="28"/>
        </w:rPr>
      </w:pPr>
      <w:r>
        <w:rPr>
          <w:sz w:val="28"/>
          <w:szCs w:val="28"/>
        </w:rPr>
        <w:t xml:space="preserve">от 5 до 7 лет - 3 балла;</w:t>
      </w:r>
    </w:p>
    <w:p>
      <w:pPr>
        <w:pStyle w:val="User"/>
        <w:ind w:firstLine="708"/>
        <w:jc w:val="both"/>
        <w:rPr>
          <w:sz w:val="28"/>
          <w:szCs w:val="28"/>
        </w:rPr>
      </w:pPr>
      <w:r>
        <w:rPr>
          <w:sz w:val="28"/>
          <w:szCs w:val="28"/>
        </w:rPr>
        <w:t xml:space="preserve">от 7 до 10 лет - 4 балла;</w:t>
      </w:r>
    </w:p>
    <w:p>
      <w:pPr>
        <w:pStyle w:val="User"/>
        <w:ind w:firstLine="708"/>
        <w:jc w:val="both"/>
        <w:rPr>
          <w:sz w:val="28"/>
          <w:szCs w:val="28"/>
        </w:rPr>
      </w:pPr>
      <w:r>
        <w:rPr>
          <w:sz w:val="28"/>
          <w:szCs w:val="28"/>
        </w:rPr>
        <w:t xml:space="preserve">от 10 лет и более - 5 баллов;</w:t>
      </w:r>
    </w:p>
    <w:p>
      <w:pPr>
        <w:pStyle w:val="User"/>
        <w:ind w:firstLine="708"/>
        <w:jc w:val="both"/>
        <w:rPr>
          <w:sz w:val="28"/>
          <w:szCs w:val="28"/>
        </w:rPr>
      </w:pPr>
      <w:r>
        <w:rPr>
          <w:sz w:val="28"/>
          <w:szCs w:val="28"/>
        </w:rPr>
        <w:t xml:space="preserve">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характеристики транспортных средств) </w:t>
      </w:r>
      <w:r>
        <w:fldChar w:fldCharType="begin"/>
      </w:r>
      <w:r>
        <w:instrText xml:space="preserve"> HYPERLINK \l "P125" </w:instrText>
      </w:r>
      <w:r>
        <w:fldChar w:fldCharType="separate"/>
      </w:r>
      <w:r>
        <w:rPr>
          <w:sz w:val="28"/>
          <w:szCs w:val="28"/>
        </w:rPr>
        <w:t xml:space="preserve">&lt;***&gt;</w:t>
      </w:r>
      <w:r>
        <w:rPr>
          <w:sz w:val="28"/>
          <w:szCs w:val="28"/>
        </w:rPr>
        <w:fldChar w:fldCharType="end"/>
      </w:r>
      <w:r>
        <w:rPr>
          <w:sz w:val="28"/>
          <w:szCs w:val="28"/>
        </w:rPr>
        <w:t xml:space="preserve">:</w:t>
      </w:r>
    </w:p>
    <w:p>
      <w:pPr>
        <w:pStyle w:val="User"/>
        <w:ind w:firstLine="708"/>
        <w:jc w:val="both"/>
        <w:rPr>
          <w:sz w:val="28"/>
          <w:szCs w:val="28"/>
        </w:rPr>
      </w:pPr>
      <w:r>
        <w:rPr>
          <w:sz w:val="28"/>
          <w:szCs w:val="28"/>
        </w:rPr>
        <w:t xml:space="preserve">а) оснащение транспортного средства:</w:t>
      </w:r>
    </w:p>
    <w:p>
      <w:pPr>
        <w:pStyle w:val="User"/>
        <w:ind w:firstLine="708"/>
        <w:jc w:val="both"/>
        <w:rPr>
          <w:sz w:val="28"/>
          <w:szCs w:val="28"/>
        </w:rPr>
      </w:pPr>
      <w:r>
        <w:rPr>
          <w:sz w:val="28"/>
          <w:szCs w:val="28"/>
        </w:rPr>
        <w:t xml:space="preserve">кондиционером (оснащение кондиционером - 1 балл; отсутствие оснащения кондиционером - 0 баллов);</w:t>
      </w:r>
    </w:p>
    <w:p>
      <w:pPr>
        <w:pStyle w:val="User"/>
        <w:ind w:firstLine="708"/>
        <w:jc w:val="both"/>
        <w:rPr>
          <w:sz w:val="28"/>
          <w:szCs w:val="28"/>
        </w:rPr>
      </w:pPr>
      <w:r>
        <w:rPr>
          <w:sz w:val="28"/>
          <w:szCs w:val="28"/>
        </w:rPr>
        <w:t xml:space="preserve">оборудованием для перевозок пассажиров из числа инвалидов (оснащение указанным оборудованием - 2 балла; отсутствие оснащения указанным оборудованием - 0 баллов);</w:t>
      </w:r>
    </w:p>
    <w:p>
      <w:pPr>
        <w:pStyle w:val="User"/>
        <w:ind w:firstLine="708"/>
        <w:jc w:val="both"/>
        <w:rPr>
          <w:sz w:val="28"/>
          <w:szCs w:val="28"/>
        </w:rPr>
      </w:pPr>
      <w:r>
        <w:rPr>
          <w:sz w:val="28"/>
          <w:szCs w:val="28"/>
        </w:rPr>
        <w:t xml:space="preserve">б) наличие в транспортном средстве:</w:t>
      </w:r>
    </w:p>
    <w:p>
      <w:pPr>
        <w:pStyle w:val="User"/>
        <w:ind w:firstLine="708"/>
        <w:jc w:val="both"/>
        <w:rPr>
          <w:sz w:val="28"/>
          <w:szCs w:val="28"/>
        </w:rPr>
      </w:pPr>
      <w:r>
        <w:rPr>
          <w:sz w:val="28"/>
          <w:szCs w:val="28"/>
        </w:rPr>
        <w:t xml:space="preserve">низкого пола (наличие низкого пола - 2 балла; отсутствие низкого пола - 0 баллов);</w:t>
      </w:r>
    </w:p>
    <w:p>
      <w:pPr>
        <w:pStyle w:val="User"/>
        <w:ind w:firstLine="708"/>
        <w:jc w:val="both"/>
        <w:rPr>
          <w:sz w:val="28"/>
          <w:szCs w:val="28"/>
        </w:rPr>
      </w:pPr>
      <w:r>
        <w:rPr>
          <w:sz w:val="28"/>
          <w:szCs w:val="28"/>
        </w:rPr>
        <w:t xml:space="preserve">в) иные характеристики </w:t>
      </w:r>
      <w:r>
        <w:fldChar w:fldCharType="begin"/>
      </w:r>
      <w:r>
        <w:instrText xml:space="preserve"> HYPERLINK \l "P127" </w:instrText>
      </w:r>
      <w:r>
        <w:fldChar w:fldCharType="separate"/>
      </w:r>
      <w:r>
        <w:rPr>
          <w:sz w:val="28"/>
          <w:szCs w:val="28"/>
        </w:rPr>
        <w:t xml:space="preserve">&lt;****&gt;</w:t>
      </w:r>
      <w:r>
        <w:rPr>
          <w:sz w:val="28"/>
          <w:szCs w:val="28"/>
        </w:rPr>
        <w:fldChar w:fldCharType="end"/>
      </w:r>
      <w:r>
        <w:rPr>
          <w:sz w:val="28"/>
          <w:szCs w:val="28"/>
        </w:rPr>
        <w:t xml:space="preserve">, включающие наличие в транспортном средстве:</w:t>
      </w:r>
    </w:p>
    <w:p>
      <w:pPr>
        <w:pStyle w:val="User"/>
        <w:ind w:firstLine="708"/>
        <w:jc w:val="both"/>
        <w:rPr>
          <w:sz w:val="28"/>
          <w:szCs w:val="28"/>
        </w:rPr>
      </w:pPr>
      <w:r>
        <w:rPr>
          <w:sz w:val="28"/>
          <w:szCs w:val="28"/>
        </w:rPr>
        <w:t xml:space="preserve">устройства для автоматического открывания и закрывания двери, через которую осуществляется вход (выход) пассажиров (электрическим или пневматическим приводом) (оснащение указанным устройством - 1 балл; отсутствие оснащения указанным устройством - 0 баллов);</w:t>
      </w:r>
    </w:p>
    <w:p>
      <w:pPr>
        <w:pStyle w:val="User"/>
        <w:ind w:firstLine="708"/>
        <w:jc w:val="both"/>
        <w:rPr>
          <w:sz w:val="28"/>
          <w:szCs w:val="28"/>
        </w:rPr>
      </w:pPr>
      <w:r>
        <w:rPr>
          <w:sz w:val="28"/>
          <w:szCs w:val="28"/>
        </w:rPr>
        <w:t xml:space="preserve">более 15 мест для сидения пассажиров (наличие более 15 мест для сидения пассажиров - 3 балла; наличие 15 и менее мест для сидения пассажиров - 0 баллов);</w:t>
      </w:r>
    </w:p>
    <w:p>
      <w:pPr>
        <w:pStyle w:val="User"/>
        <w:ind w:firstLine="708"/>
        <w:jc w:val="both"/>
        <w:rPr>
          <w:sz w:val="28"/>
          <w:szCs w:val="28"/>
        </w:rPr>
      </w:pPr>
      <w:r>
        <w:rPr>
          <w:sz w:val="28"/>
          <w:szCs w:val="28"/>
        </w:rPr>
        <w:t xml:space="preserve">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(наличие 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- 1 балл; наличие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- 0 баллов);</w:t>
      </w:r>
    </w:p>
    <w:p>
      <w:pPr>
        <w:pStyle w:val="User"/>
        <w:ind w:firstLine="708"/>
        <w:jc w:val="both"/>
        <w:rPr>
          <w:sz w:val="28"/>
          <w:szCs w:val="28"/>
        </w:rPr>
      </w:pPr>
      <w:r>
        <w:rPr>
          <w:sz w:val="28"/>
          <w:szCs w:val="28"/>
        </w:rPr>
        <w:t xml:space="preserve">4)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fldChar w:fldCharType="begin"/>
      </w:r>
      <w:r>
        <w:instrText xml:space="preserve"> HYPERLINK \l "P129" </w:instrText>
      </w:r>
      <w:r>
        <w:fldChar w:fldCharType="separate"/>
      </w:r>
      <w:r>
        <w:rPr>
          <w:sz w:val="28"/>
          <w:szCs w:val="28"/>
        </w:rPr>
        <w:t xml:space="preserve">&lt;*****&gt;</w:t>
      </w:r>
      <w:r>
        <w:rPr>
          <w:sz w:val="28"/>
          <w:szCs w:val="28"/>
        </w:rPr>
        <w:fldChar w:fldCharType="end"/>
      </w:r>
      <w:r>
        <w:rPr>
          <w:sz w:val="28"/>
          <w:szCs w:val="28"/>
        </w:rPr>
        <w:t xml:space="preserve">:</w:t>
      </w:r>
    </w:p>
    <w:p>
      <w:pPr>
        <w:pStyle w:val="User"/>
        <w:ind w:firstLine="708"/>
        <w:jc w:val="both"/>
        <w:rPr>
          <w:sz w:val="28"/>
          <w:szCs w:val="28"/>
        </w:rPr>
      </w:pPr>
      <w:r>
        <w:rPr>
          <w:sz w:val="28"/>
          <w:szCs w:val="28"/>
        </w:rPr>
        <w:t xml:space="preserve">от 0 до 3 лет включительно - 10 баллов;</w:t>
      </w:r>
    </w:p>
    <w:p>
      <w:pPr>
        <w:pStyle w:val="User"/>
        <w:ind w:firstLine="708"/>
        <w:jc w:val="both"/>
        <w:rPr>
          <w:sz w:val="28"/>
          <w:szCs w:val="28"/>
        </w:rPr>
      </w:pPr>
      <w:r>
        <w:rPr>
          <w:sz w:val="28"/>
          <w:szCs w:val="28"/>
        </w:rPr>
        <w:t xml:space="preserve">от 3 до 5 лет включительно - 8 баллов;</w:t>
      </w:r>
    </w:p>
    <w:p>
      <w:pPr>
        <w:pStyle w:val="User"/>
        <w:ind w:firstLine="708"/>
        <w:jc w:val="both"/>
        <w:rPr>
          <w:sz w:val="28"/>
          <w:szCs w:val="28"/>
        </w:rPr>
      </w:pPr>
      <w:r>
        <w:rPr>
          <w:sz w:val="28"/>
          <w:szCs w:val="28"/>
        </w:rPr>
        <w:t xml:space="preserve">от 5 до 7 лет включительно - 4 балла;</w:t>
      </w:r>
    </w:p>
    <w:p>
      <w:pPr>
        <w:pStyle w:val="User"/>
        <w:ind w:firstLine="708"/>
        <w:jc w:val="both"/>
        <w:rPr>
          <w:sz w:val="28"/>
          <w:szCs w:val="28"/>
        </w:rPr>
      </w:pPr>
      <w:r>
        <w:rPr>
          <w:sz w:val="28"/>
          <w:szCs w:val="28"/>
        </w:rPr>
        <w:t xml:space="preserve">от 7 до 10 лет включительно - 0 баллов;</w:t>
      </w:r>
    </w:p>
    <w:p>
      <w:pPr>
        <w:pStyle w:val="User"/>
        <w:ind w:firstLine="708"/>
        <w:jc w:val="both"/>
        <w:rPr>
          <w:sz w:val="28"/>
          <w:szCs w:val="28"/>
        </w:rPr>
      </w:pPr>
      <w:r>
        <w:rPr>
          <w:sz w:val="28"/>
          <w:szCs w:val="28"/>
        </w:rPr>
        <w:t xml:space="preserve">более 10 лет - минус 5 баллов.</w:t>
      </w:r>
    </w:p>
    <w:p>
      <w:pPr>
        <w:pStyle w:val="User"/>
        <w:jc w:val="both"/>
        <w:rPr>
          <w:sz w:val="28"/>
          <w:szCs w:val="28"/>
        </w:rPr>
      </w:pPr>
      <w:r>
        <w:rPr>
          <w:sz w:val="28"/>
          <w:szCs w:val="28"/>
        </w:rPr>
        <w:t xml:space="preserve">--------------------------------</w:t>
      </w:r>
    </w:p>
    <w:p>
      <w:pPr>
        <w:pStyle w:val="User"/>
        <w:ind w:firstLine="708"/>
        <w:jc w:val="both"/>
      </w:pPr>
      <w:bookmarkStart w:id="8" w:name="P121"/>
      <w:bookmarkEnd w:id="8"/>
      <w:r>
        <w:t xml:space="preserve">&lt;*&gt; 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pPr>
        <w:pStyle w:val="User"/>
        <w:ind w:firstLine="708"/>
        <w:jc w:val="both"/>
      </w:pPr>
      <w:bookmarkStart w:id="9" w:name="P123"/>
      <w:bookmarkEnd w:id="9"/>
      <w:r>
        <w:t xml:space="preserve">&lt;**&gt;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pPr>
        <w:pStyle w:val="User"/>
        <w:ind w:firstLine="708"/>
        <w:jc w:val="both"/>
      </w:pPr>
      <w:bookmarkStart w:id="10" w:name="P125"/>
      <w:bookmarkEnd w:id="10"/>
      <w:r>
        <w:t xml:space="preserve">&lt;***&gt; 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транспортных средств и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pPr>
        <w:pStyle w:val="User"/>
        <w:ind w:firstLine="708"/>
        <w:jc w:val="both"/>
      </w:pPr>
      <w:bookmarkStart w:id="11" w:name="P127"/>
      <w:bookmarkEnd w:id="11"/>
      <w:r>
        <w:t xml:space="preserve">&lt;****&gt; Под иными характеристиками в целях оценки заявки на участие в открытом конкурсе понимаются Дополнительные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пассажиров и багажа автомобильным транспортом по межмуниципальному маршруту регулярных перевозок в Ставропольском крае, влияющих на качество регулярных перевозок, применяемых в целях оценки и сопоставления заявок на участие в открытом</w:t>
      </w:r>
      <w:r>
        <w:t xml:space="preserve"> </w:t>
      </w:r>
      <w:r>
        <w:t xml:space="preserve">конкурсе на право осуществления регулярных перевозок по межмуниципальному маршруту регулярных перевозок в Ставропольском крае, утвержденные Правительством Ставропольского края.</w:t>
      </w:r>
    </w:p>
    <w:p>
      <w:pPr>
        <w:pStyle w:val="User"/>
        <w:ind w:firstLine="708"/>
        <w:jc w:val="both"/>
      </w:pPr>
      <w:bookmarkStart w:id="12" w:name="P129"/>
      <w:bookmarkEnd w:id="12"/>
      <w:r>
        <w:t xml:space="preserve">&lt;*****&gt; Срок эксплуатации транспортного средства определяется:</w:t>
      </w:r>
    </w:p>
    <w:p>
      <w:pPr>
        <w:pStyle w:val="User"/>
        <w:ind w:firstLine="708"/>
        <w:jc w:val="both"/>
      </w:pPr>
      <w:r>
        <w:t xml:space="preserve">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pPr>
        <w:pStyle w:val="User"/>
        <w:ind w:firstLine="708"/>
        <w:jc w:val="both"/>
      </w:pPr>
      <w:r>
        <w:t xml:space="preserve">для транспортного средства, ввезенного на территорию Российской Федерации, - с 01 января года выпуска данного транспортного средства.</w:t>
      </w:r>
    </w:p>
    <w:p>
      <w:pPr>
        <w:pStyle w:val="User"/>
        <w:ind w:firstLine="708"/>
        <w:jc w:val="both"/>
      </w:pPr>
      <w:r>
        <w:t xml:space="preserve">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pPr>
        <w:pStyle w:val="User"/>
        <w:jc w:val="both"/>
      </w:pPr>
    </w:p>
    <w:p>
      <w:pPr>
        <w:pStyle w:val="UserStyle_16"/>
        <w:shd w:val="clear" w:color="auto" w:fill="ffffff"/>
        <w:spacing w:before="0" w:beforeAutospacing="0" w:after="0" w:afterAutospacing="0" w:line="242" w:lineRule="atLeast"/>
        <w:jc w:val="center"/>
        <w:rPr>
          <w:sz w:val="28"/>
          <w:szCs w:val="28"/>
        </w:rPr>
      </w:pPr>
      <w:r>
        <w:rPr>
          <w:sz w:val="28"/>
          <w:szCs w:val="28"/>
        </w:rPr>
        <w:t xml:space="preserve">Раздел 9.</w:t>
      </w:r>
      <w:r>
        <w:rPr>
          <w:sz w:val="28"/>
          <w:szCs w:val="28"/>
        </w:rPr>
        <w:t xml:space="preserve"> </w:t>
      </w:r>
      <w:r>
        <w:rPr>
          <w:sz w:val="28"/>
          <w:szCs w:val="28"/>
        </w:rPr>
        <w:t xml:space="preserve">Порядок подтверждения наличия у участника открытого конкурса транспортных средств, предусмотренных его заявкой на участие </w:t>
      </w:r>
      <w:r>
        <w:rPr>
          <w:sz w:val="28"/>
          <w:szCs w:val="28"/>
        </w:rPr>
      </w:r>
    </w:p>
    <w:p>
      <w:pPr>
        <w:pStyle w:val="UserStyle_16"/>
        <w:shd w:val="clear" w:color="auto" w:fill="ffffff"/>
        <w:spacing w:before="0" w:beforeAutospacing="0" w:after="0" w:afterAutospacing="0" w:line="242" w:lineRule="atLeast"/>
        <w:jc w:val="center"/>
        <w:rPr>
          <w:sz w:val="28"/>
          <w:szCs w:val="28"/>
        </w:rPr>
      </w:pPr>
      <w:r>
        <w:rPr>
          <w:sz w:val="28"/>
          <w:szCs w:val="28"/>
        </w:rPr>
        <w:t xml:space="preserve">в открытом конкурсе</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9.1. Победитель открытого конкурса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в течение пятнадцати рабочих дней со дня подписания протокола оценки заявок на участие в открытом конкурсе (итогового протокола). Процедура подтверждения состоит из двух этапов: предоставление организатору открытого конкурса подтверждающих документов и предоставление на комиссионный осмотр заявленных транспортных средств.</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9.2.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соответствующей заявкой на участие в открытом конкурсе (далее – подтверждающие документы), осуществляется в целях установления соответствия сведений, содержащимся в заявке на участие в открытом конкурсе транспортных средствах, заявленных для участия в открытом конкурсе.</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9.3. К подтверждающим документам относятся:</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копия паспорта транспортного средства (выписка электронного паспорта транспортного средства);</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копия свидетельства о регистрации транспортного средства;</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копия талона государственного технического осмотра (диагностической карты);</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документы, подтверждающие класс транспортного средства (справка перевозчика о длине транспортного средства и классе транспортного средства);</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документы, подтверждающие оснащение транспортного средства системами кондиционирования воздуха;</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документы, подтверждающие количество посадочных мест в транспортном средстве (для междугородных маршрутов регулярных перевозок);</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документы, подтверждающие наличие в транспортном средстве низкого пола (для пригородных маршрутов регулярных перевозок);</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9.4. Срок предоставления победителем открытого конкурса подтверждающих документов не может превышать семи рабочих дней со дня проведения открытого конкурса (оценки и сопоставления заявок на участие в открытом конкурсе).</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9.5. </w:t>
      </w:r>
      <w:r>
        <w:rPr>
          <w:sz w:val="28"/>
          <w:szCs w:val="28"/>
        </w:rPr>
        <w:t xml:space="preserve">Комиссионный осмотр заявленных транспортных средств (далее – комиссионный осмотр)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 в соответствии с пунктом 9.3 конкурсной документации.</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9.6. Срок осуществления комиссионного осмотра не может превышать восьми рабочих дней со дня истечения срока, устанавливаемого для предоставления победителем открытого конкурса подтверждающей документации в соответствии с пунктом 9.3</w:t>
      </w:r>
      <w:r>
        <w:rPr>
          <w:sz w:val="28"/>
          <w:szCs w:val="28"/>
        </w:rPr>
        <w:t xml:space="preserve">.</w:t>
      </w:r>
      <w:r>
        <w:rPr>
          <w:sz w:val="28"/>
          <w:szCs w:val="28"/>
        </w:rPr>
        <w:t xml:space="preserve"> конкурсной документации. Дата, время и место предоставления на комиссионный осмотр заявленных победителем открытого конкурса транспортных средств определяются организатором открытого конкурса при согласовании места осмотра транспортных средств с победителем открытого конкурса.</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9.7. Для осуществления комиссионного осмотра, предоставление транспортных средств, заявленных победителем открытого конкурса, осуществляется своими силами. </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9.8. Состав членов комиссии для осуществления осмотра транспортных средств, заявленных победителем открытого конкурса, определяется конкурсной комиссией. При этом обязательным требованием является присутствие в составе комиссии не менее трех ее членов. Комиссия вправе привлекать к осуществлению осмотра третьих лиц, обладающих необходимыми знаниями.</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9.9. Организатор открытого конкурса вправе осуществлять аудио- и (или) видеозапись процедуры проведения комиссионного осмотра.</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9.10. В случае, если транспортные средства победителя открытого конкурса не соответствуют заявке на участие в открытом конкурсе, или сам победитель открытого конкурса не предоставил заявленные транспортные средства на комиссионный осмотр, то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pPr>
        <w:pStyle w:val="UserStyle_16"/>
        <w:shd w:val="clear" w:color="auto" w:fill="ffffff"/>
        <w:spacing w:before="0" w:beforeAutospacing="0" w:after="0" w:afterAutospacing="0" w:line="242" w:lineRule="atLeast"/>
        <w:ind w:firstLine="708"/>
        <w:jc w:val="both"/>
        <w:rPr>
          <w:sz w:val="28"/>
          <w:szCs w:val="28"/>
        </w:rPr>
      </w:pPr>
      <w:r>
        <w:rPr>
          <w:sz w:val="28"/>
          <w:szCs w:val="28"/>
        </w:rPr>
        <w:t xml:space="preserve">9.11. В случае,</w:t>
      </w:r>
      <w:r>
        <w:rPr>
          <w:sz w:val="28"/>
          <w:szCs w:val="28"/>
        </w:rPr>
        <w:t xml:space="preserve"> если транспортные средства участника открытого конкурса, заявке на участие в открытом конкурсе которого присвоен второй номер и которому предоставлено право на получение свидетельств об осуществлении перевозок, не соответствуют его заявке на участие в открытом конкурсе, или сам победитель открытого конкурса не предоставил заявленные транспортные средства на комиссионный осмотр, открытый конкурс в отношении данного маршрута признается не состоявшимся. </w:t>
      </w:r>
    </w:p>
    <w:p>
      <w:pPr>
        <w:pStyle w:val="UserStyle_1"/>
        <w:ind w:firstLine="0"/>
        <w:rPr>
          <w:rFonts w:ascii="Times New Roman" w:hAnsi="Times New Roman" w:cs="Times New Roman"/>
          <w:b/>
          <w:sz w:val="28"/>
          <w:szCs w:val="28"/>
        </w:rPr>
      </w:pPr>
      <w:r>
        <w:rPr>
          <w:rFonts w:ascii="Times New Roman" w:hAnsi="Times New Roman" w:cs="Times New Roman"/>
          <w:b/>
          <w:sz w:val="28"/>
          <w:szCs w:val="28"/>
        </w:rPr>
      </w:r>
    </w:p>
    <w:p>
      <w:pPr>
        <w:pStyle w:val="UserStyle_1"/>
        <w:ind w:firstLine="0"/>
        <w:rPr>
          <w:rFonts w:ascii="Times New Roman" w:hAnsi="Times New Roman" w:cs="Times New Roman"/>
          <w:b/>
          <w:sz w:val="28"/>
          <w:szCs w:val="28"/>
        </w:rPr>
      </w:pPr>
      <w:r>
        <w:rPr>
          <w:rFonts w:ascii="Times New Roman" w:hAnsi="Times New Roman" w:cs="Times New Roman"/>
          <w:b/>
          <w:sz w:val="28"/>
          <w:szCs w:val="28"/>
        </w:rPr>
      </w:r>
    </w:p>
    <w:p>
      <w:pPr>
        <w:pStyle w:val="Normal"/>
        <w:widowControl w:val="off"/>
        <w:spacing w:line="240" w:lineRule="exact"/>
        <w:outlineLvl w:val="1"/>
        <w:rPr>
          <w:szCs w:val="28"/>
        </w:rPr>
      </w:pPr>
      <w:r>
        <w:rPr>
          <w:szCs w:val="28"/>
        </w:rPr>
        <w:t xml:space="preserve">Заместитель главы администрации </w:t>
      </w:r>
    </w:p>
    <w:p>
      <w:pPr>
        <w:pStyle w:val="Normal"/>
        <w:widowControl w:val="off"/>
        <w:spacing w:line="240" w:lineRule="exact"/>
        <w:outlineLvl w:val="1"/>
        <w:rPr>
          <w:szCs w:val="28"/>
        </w:rPr>
      </w:pPr>
      <w:r>
        <w:rPr>
          <w:szCs w:val="28"/>
        </w:rPr>
        <w:t xml:space="preserve">Петровского </w:t>
      </w:r>
      <w:r>
        <w:rPr>
          <w:szCs w:val="28"/>
        </w:rPr>
        <w:t xml:space="preserve">муниципального</w:t>
      </w:r>
      <w:r>
        <w:rPr>
          <w:szCs w:val="28"/>
        </w:rPr>
        <w:t xml:space="preserve"> округа</w:t>
      </w:r>
    </w:p>
    <w:p>
      <w:pPr>
        <w:pStyle w:val="Normal"/>
        <w:widowControl w:val="off"/>
        <w:spacing w:line="240" w:lineRule="exact"/>
        <w:outlineLvl w:val="1"/>
        <w:rPr>
          <w:szCs w:val="28"/>
        </w:rPr>
      </w:pPr>
      <w:r>
        <w:rPr>
          <w:szCs w:val="28"/>
        </w:rPr>
        <w:t xml:space="preserve">Ставропольского края                                       </w:t>
      </w:r>
      <w:r>
        <w:rPr>
          <w:szCs w:val="28"/>
        </w:rPr>
        <w:t xml:space="preserve">                           </w:t>
      </w:r>
      <w:r>
        <w:rPr>
          <w:szCs w:val="28"/>
        </w:rPr>
        <w:t xml:space="preserve">       Е.И.Сергеева</w:t>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outlineLvl w:val="1"/>
        <w:rPr>
          <w:b/>
          <w:szCs w:val="28"/>
        </w:rPr>
      </w:pPr>
      <w:r>
        <w:rPr>
          <w:b/>
          <w:szCs w:val="28"/>
        </w:rPr>
      </w:r>
    </w:p>
    <w:p>
      <w:pPr>
        <w:pStyle w:val="Normal"/>
        <w:widowControl w:val="off"/>
        <w:ind w:firstLine="709"/>
        <w:jc w:val="center"/>
        <w:outlineLvl w:val="1"/>
        <w:rPr>
          <w:b/>
          <w:szCs w:val="28"/>
        </w:rPr>
      </w:pPr>
      <w:r>
        <w:rPr>
          <w:b/>
          <w:szCs w:val="28"/>
        </w:rPr>
      </w:r>
    </w:p>
    <w:p>
      <w:pPr>
        <w:pStyle w:val="Normal"/>
        <w:widowControl w:val="off"/>
        <w:outlineLvl w:val="1"/>
        <w:rPr>
          <w:b/>
          <w:szCs w:val="28"/>
        </w:rPr>
      </w:pPr>
      <w:r>
        <w:rPr>
          <w:b/>
          <w:szCs w:val="28"/>
        </w:rPr>
      </w:r>
    </w:p>
    <w:tbl>
      <w:tblPr>
        <w:tblW w:w="0" w:type="auto"/>
        <w:jc w:val="right"/>
        <w:tblInd w:w="108" w:type="dxa"/>
        <w:tblLayout w:type="autofit"/>
        <w:tblCellMar>
          <w:left w:w="108" w:type="dxa"/>
          <w:top w:w="0" w:type="dxa"/>
          <w:right w:w="108" w:type="dxa"/>
          <w:bottom w:w="0" w:type="dxa"/>
        </w:tblCellMar>
        <w:tblLook w:val="04A0" w:firstRow="1" w:lastRow="0" w:firstColumn="1" w:lastColumn="0" w:noHBand="0" w:noVBand="1"/>
      </w:tblPr>
      <w:tblGrid>
        <w:gridCol w:w="4714"/>
        <w:gridCol w:w="4642"/>
      </w:tblGrid>
      <w:tr>
        <w:trPr>
          <w:trHeight w:val="1694"/>
        </w:trPr>
        <w:tc>
          <w:tcPr>
            <w:tcW w:w="4714" w:type="dxa"/>
            <w:tcBorders>
              <w:top w:val="none" w:color="000000" w:sz="0" w:space="0"/>
              <w:left w:val="none" w:color="000000" w:sz="0" w:space="0"/>
              <w:bottom w:val="none" w:color="000000" w:sz="0" w:space="0"/>
              <w:right w:val="none" w:color="000000" w:sz="0" w:space="0"/>
            </w:tcBorders>
            <w:textDirection w:val="lrTb"/>
            <w:vAlign w:val="top"/>
          </w:tcPr>
          <w:p>
            <w:pPr>
              <w:pStyle w:val="179"/>
              <w:spacing w:line="240" w:lineRule="exact"/>
              <w:ind w:left="0" w:firstLine="709"/>
              <w:jc w:val="right"/>
              <w:rPr>
                <w:sz w:val="28"/>
                <w:szCs w:val="28"/>
              </w:rPr>
            </w:pPr>
            <w:r>
              <w:rPr>
                <w:sz w:val="28"/>
                <w:szCs w:val="28"/>
              </w:rPr>
            </w:r>
          </w:p>
        </w:tc>
        <w:tc>
          <w:tcPr>
            <w:tcW w:w="4642" w:type="dxa"/>
            <w:tcBorders>
              <w:top w:val="none" w:color="000000" w:sz="0" w:space="0"/>
              <w:left w:val="none" w:color="000000" w:sz="0" w:space="0"/>
              <w:bottom w:val="none" w:color="000000" w:sz="0" w:space="0"/>
              <w:right w:val="none" w:color="000000" w:sz="0" w:space="0"/>
            </w:tcBorders>
            <w:textDirection w:val="lrTb"/>
            <w:vAlign w:val="top"/>
          </w:tcPr>
          <w:p>
            <w:pPr>
              <w:pStyle w:val="User"/>
              <w:spacing w:line="240" w:lineRule="exact"/>
              <w:jc w:val="center"/>
              <w:rPr>
                <w:sz w:val="28"/>
              </w:rPr>
            </w:pPr>
            <w:r>
              <w:rPr>
                <w:sz w:val="28"/>
              </w:rPr>
              <w:t xml:space="preserve">Приложение 1</w:t>
            </w:r>
          </w:p>
          <w:p>
            <w:pPr>
              <w:pStyle w:val="User"/>
              <w:spacing w:line="240" w:lineRule="exact"/>
              <w:jc w:val="both"/>
              <w:rPr>
                <w:sz w:val="28"/>
              </w:rPr>
            </w:pPr>
            <w:r>
              <w:rPr>
                <w:sz w:val="28"/>
              </w:rPr>
              <w:t xml:space="preserve">к К</w:t>
            </w:r>
            <w:r>
              <w:rPr>
                <w:sz w:val="28"/>
              </w:rPr>
              <w:t xml:space="preserve">онкурсной документации 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w:t>
            </w:r>
            <w:r>
              <w:rPr>
                <w:sz w:val="28"/>
                <w:szCs w:val="28"/>
              </w:rPr>
              <w:t xml:space="preserve">муниципального</w:t>
            </w:r>
            <w:r>
              <w:rPr>
                <w:sz w:val="28"/>
              </w:rPr>
              <w:t xml:space="preserve"> округа Ставропольского края</w:t>
            </w:r>
          </w:p>
          <w:p>
            <w:pPr>
              <w:pStyle w:val="User"/>
              <w:jc w:val="center"/>
              <w:rPr>
                <w:sz w:val="28"/>
                <w:szCs w:val="28"/>
              </w:rPr>
            </w:pPr>
            <w:r>
              <w:rPr>
                <w:sz w:val="28"/>
                <w:szCs w:val="28"/>
              </w:rPr>
            </w:r>
          </w:p>
        </w:tc>
      </w:tr>
    </w:tbl>
    <w:p>
      <w:pPr>
        <w:pStyle w:val="Normal"/>
        <w:widowControl w:val="off"/>
        <w:ind w:firstLine="709"/>
        <w:jc w:val="center"/>
        <w:outlineLvl w:val="1"/>
        <w:rPr>
          <w:b/>
          <w:szCs w:val="28"/>
        </w:rPr>
      </w:pPr>
      <w:r>
        <w:rPr>
          <w:b/>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                                                                             В администрацию Петровского</w:t>
      </w: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Ставропольского края</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«____» ___________ 20___ г.</w:t>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jc w:val="center"/>
        <w:rPr>
          <w:rFonts w:ascii="Times New Roman" w:hAnsi="Times New Roman" w:cs="Times New Roman"/>
          <w:sz w:val="28"/>
          <w:szCs w:val="28"/>
        </w:rPr>
      </w:pPr>
      <w:bookmarkStart w:id="13" w:name="P253"/>
      <w:bookmarkEnd w:id="13"/>
      <w:r>
        <w:rPr>
          <w:rFonts w:ascii="Times New Roman" w:hAnsi="Times New Roman" w:cs="Times New Roman"/>
          <w:sz w:val="28"/>
          <w:szCs w:val="28"/>
        </w:rPr>
        <w:t xml:space="preserve">ЗАЯВКА</w:t>
      </w:r>
    </w:p>
    <w:p>
      <w:pPr>
        <w:pStyle w:val="UserStyle_13"/>
        <w:jc w:val="center"/>
        <w:rPr>
          <w:rFonts w:ascii="Times New Roman" w:hAnsi="Times New Roman" w:cs="Times New Roman"/>
          <w:sz w:val="28"/>
          <w:szCs w:val="28"/>
        </w:rPr>
      </w:pPr>
      <w:r>
        <w:rPr>
          <w:rFonts w:ascii="Times New Roman" w:hAnsi="Times New Roman" w:cs="Times New Roman"/>
          <w:sz w:val="28"/>
          <w:szCs w:val="28"/>
        </w:rPr>
        <w:t xml:space="preserve">на участие в открытом конкурсе</w:t>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ЛОТ № ____</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                                                                                __________________________</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                                                                                 (дата проведения конкурса)</w:t>
      </w:r>
    </w:p>
    <w:p>
      <w:pPr>
        <w:pStyle w:val="UserStyle_13"/>
        <w:jc w:val="both"/>
        <w:rPr>
          <w:rFonts w:ascii="Times New Roman" w:hAnsi="Times New Roman" w:cs="Times New Roman"/>
          <w:szCs w:val="28"/>
        </w:rPr>
      </w:pPr>
      <w:r>
        <w:rPr>
          <w:rFonts w:ascii="Times New Roman" w:hAnsi="Times New Roman" w:cs="Times New Roman"/>
          <w:szCs w:val="28"/>
        </w:rPr>
      </w:r>
    </w:p>
    <w:p>
      <w:pPr>
        <w:pStyle w:val="UserStyle_13"/>
        <w:ind w:firstLine="708"/>
        <w:jc w:val="both"/>
        <w:rPr>
          <w:rFonts w:ascii="Times New Roman" w:hAnsi="Times New Roman" w:cs="Times New Roman"/>
          <w:sz w:val="28"/>
          <w:szCs w:val="28"/>
        </w:rPr>
      </w:pPr>
      <w:r>
        <w:rPr>
          <w:rFonts w:ascii="Times New Roman" w:hAnsi="Times New Roman" w:cs="Times New Roman"/>
          <w:sz w:val="28"/>
          <w:szCs w:val="28"/>
        </w:rPr>
        <w:t xml:space="preserve">Изучив условия и порядок проведения открытого </w:t>
      </w:r>
      <w:r>
        <w:rPr>
          <w:rFonts w:ascii="Times New Roman" w:hAnsi="Times New Roman" w:cs="Times New Roman"/>
          <w:sz w:val="28"/>
          <w:szCs w:val="28"/>
        </w:rPr>
        <w:t xml:space="preserve">конкурса, а также применимые к данному конкурсу законодательство и нормативные правовые акты,</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p>
    <w:p>
      <w:pPr>
        <w:pStyle w:val="UserStyle_13"/>
        <w:jc w:val="center"/>
        <w:rPr>
          <w:rFonts w:ascii="Times New Roman" w:hAnsi="Times New Roman" w:cs="Times New Roman"/>
        </w:rPr>
      </w:pPr>
      <w:r>
        <w:rPr>
          <w:rFonts w:ascii="Times New Roman" w:hAnsi="Times New Roman" w:cs="Times New Roman"/>
        </w:rPr>
        <w:t xml:space="preserve">(полное наименование юридического лица, Ф.И.О. индивидуального</w:t>
      </w:r>
    </w:p>
    <w:p>
      <w:pPr>
        <w:pStyle w:val="UserStyle_13"/>
        <w:jc w:val="center"/>
        <w:rPr>
          <w:rFonts w:ascii="Times New Roman" w:hAnsi="Times New Roman" w:cs="Times New Roman"/>
        </w:rPr>
      </w:pPr>
      <w:r>
        <w:rPr>
          <w:rFonts w:ascii="Times New Roman" w:hAnsi="Times New Roman" w:cs="Times New Roman"/>
        </w:rPr>
        <w:t xml:space="preserve">предпринимателя, Ф.И.О. участника простого товарищества, получившего</w:t>
      </w:r>
    </w:p>
    <w:p>
      <w:pPr>
        <w:pStyle w:val="UserStyle_13"/>
        <w:jc w:val="center"/>
        <w:rPr>
          <w:rFonts w:ascii="Times New Roman" w:hAnsi="Times New Roman" w:cs="Times New Roman"/>
        </w:rPr>
      </w:pPr>
      <w:r>
        <w:rPr>
          <w:rFonts w:ascii="Times New Roman" w:hAnsi="Times New Roman" w:cs="Times New Roman"/>
        </w:rPr>
        <w:t xml:space="preserve">соответствующие полномочия от остальных участников)</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ИНН  ___________________________________________________________,</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ОГРН ____________________________________________________________,</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действующий (щее) на основании Устава, свидетельства о регистрации физического </w:t>
      </w:r>
      <w:r>
        <w:rPr>
          <w:rFonts w:ascii="Times New Roman" w:hAnsi="Times New Roman" w:cs="Times New Roman"/>
          <w:sz w:val="28"/>
          <w:szCs w:val="28"/>
        </w:rPr>
        <w:t xml:space="preserve">ли</w:t>
      </w:r>
      <w:r>
        <w:rPr>
          <w:rFonts w:ascii="Times New Roman" w:hAnsi="Times New Roman" w:cs="Times New Roman"/>
          <w:sz w:val="28"/>
          <w:szCs w:val="28"/>
        </w:rPr>
        <w:t xml:space="preserve">ца в</w:t>
      </w:r>
      <w:r>
        <w:rPr>
          <w:rFonts w:ascii="Times New Roman" w:hAnsi="Times New Roman" w:cs="Times New Roman"/>
          <w:sz w:val="28"/>
          <w:szCs w:val="28"/>
        </w:rPr>
        <w:t xml:space="preserve"> качестве  индивидуального  предпринимателя, договора простого товарищества от «____» _________ 20__ г., иное (указать вид документа), зарегистрированного ______________</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p>
    <w:p>
      <w:pPr>
        <w:pStyle w:val="UserStyle_13"/>
        <w:jc w:val="center"/>
        <w:rPr>
          <w:rFonts w:ascii="Times New Roman" w:hAnsi="Times New Roman" w:cs="Times New Roman"/>
        </w:rPr>
      </w:pPr>
      <w:r>
        <w:rPr>
          <w:rFonts w:ascii="Times New Roman" w:hAnsi="Times New Roman" w:cs="Times New Roman"/>
        </w:rPr>
        <w:t xml:space="preserve">(кем и когда зарегистрированы юридическое лицо, индивидуальный</w:t>
      </w:r>
    </w:p>
    <w:p>
      <w:pPr>
        <w:pStyle w:val="UserStyle_13"/>
        <w:jc w:val="center"/>
        <w:rPr>
          <w:rFonts w:ascii="Times New Roman" w:hAnsi="Times New Roman" w:cs="Times New Roman"/>
        </w:rPr>
      </w:pPr>
      <w:r>
        <w:rPr>
          <w:rFonts w:ascii="Times New Roman" w:hAnsi="Times New Roman" w:cs="Times New Roman"/>
        </w:rPr>
        <w:t xml:space="preserve">предприниматель)</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________________________________________________</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w:t>
      </w:r>
    </w:p>
    <w:p>
      <w:pPr>
        <w:pStyle w:val="UserStyle_13"/>
        <w:jc w:val="center"/>
        <w:rPr>
          <w:rFonts w:ascii="Times New Roman" w:hAnsi="Times New Roman" w:cs="Times New Roman"/>
        </w:rPr>
      </w:pPr>
      <w:r>
        <w:rPr>
          <w:rFonts w:ascii="Times New Roman" w:hAnsi="Times New Roman" w:cs="Times New Roman"/>
        </w:rPr>
        <w:t xml:space="preserve">(юридический  и почтовый адрес юридического </w:t>
      </w:r>
      <w:r>
        <w:rPr>
          <w:rFonts w:ascii="Times New Roman" w:hAnsi="Times New Roman" w:cs="Times New Roman"/>
        </w:rPr>
        <w:t xml:space="preserve">лица,  место  жительства</w:t>
      </w:r>
    </w:p>
    <w:p>
      <w:pPr>
        <w:pStyle w:val="UserStyle_13"/>
        <w:jc w:val="center"/>
        <w:rPr>
          <w:rFonts w:ascii="Times New Roman" w:hAnsi="Times New Roman" w:cs="Times New Roman"/>
        </w:rPr>
      </w:pPr>
      <w:r>
        <w:rPr>
          <w:rFonts w:ascii="Times New Roman" w:hAnsi="Times New Roman" w:cs="Times New Roman"/>
        </w:rPr>
        <w:t xml:space="preserve">индивидуального предпринимателя, уполномоченного участника договора простого товарищества)</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Контактный номер телефона ________________________________________,</w:t>
      </w:r>
    </w:p>
    <w:p>
      <w:pPr>
        <w:pStyle w:val="User"/>
        <w:ind w:firstLine="540"/>
        <w:jc w:val="both"/>
      </w:pPr>
      <w: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_________________________________________________________________.</w:t>
      </w:r>
    </w:p>
    <w:p>
      <w:pPr>
        <w:pStyle w:val="User"/>
        <w:ind w:firstLine="540"/>
        <w:jc w:val="both"/>
      </w:pPr>
      <w:r>
        <w:t xml:space="preserve">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w:t>
      </w:r>
    </w:p>
    <w:p>
      <w:pPr>
        <w:pStyle w:val="User"/>
        <w:ind w:firstLine="540"/>
        <w:jc w:val="both"/>
      </w:pPr>
      <w:r>
        <w:t xml:space="preserve">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_____________________________________________.</w:t>
      </w:r>
    </w:p>
    <w:p>
      <w:pPr>
        <w:pStyle w:val="UserStyle_13"/>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условиями и Порядком проведения открытого конкурса извещает о своем желании участвовать в открытом конкурсе на прав</w:t>
      </w:r>
      <w:r>
        <w:rPr>
          <w:rFonts w:ascii="Times New Roman" w:hAnsi="Times New Roman" w:cs="Times New Roman"/>
          <w:sz w:val="28"/>
          <w:szCs w:val="28"/>
        </w:rPr>
        <w:t xml:space="preserve">о осуществления перевозок по </w:t>
      </w:r>
      <w:r>
        <w:rPr>
          <w:rFonts w:ascii="Times New Roman" w:hAnsi="Times New Roman" w:cs="Times New Roman"/>
          <w:sz w:val="28"/>
          <w:szCs w:val="28"/>
        </w:rPr>
        <w:t xml:space="preserve">одному или нескольким муни</w:t>
      </w:r>
      <w:r>
        <w:rPr>
          <w:rFonts w:ascii="Times New Roman" w:hAnsi="Times New Roman" w:cs="Times New Roman"/>
          <w:sz w:val="28"/>
          <w:szCs w:val="28"/>
        </w:rPr>
        <w:t xml:space="preserve">ципальным маршрутам регулярных</w:t>
      </w:r>
      <w:r>
        <w:rPr>
          <w:rFonts w:ascii="Times New Roman" w:hAnsi="Times New Roman" w:cs="Times New Roman"/>
          <w:sz w:val="28"/>
          <w:szCs w:val="28"/>
        </w:rPr>
        <w:t xml:space="preserve"> перевозок </w:t>
      </w:r>
      <w:r>
        <w:rPr>
          <w:rFonts w:ascii="Times New Roman" w:hAnsi="Times New Roman" w:cs="Times New Roman"/>
          <w:sz w:val="28"/>
          <w:szCs w:val="28"/>
        </w:rPr>
        <w:t xml:space="preserve">на территории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по лоту № _________, который состоится «___» _________ 20__ г., в соответствии с извещением о проведении открытого конкур</w:t>
      </w:r>
      <w:r>
        <w:rPr>
          <w:rFonts w:ascii="Times New Roman" w:hAnsi="Times New Roman" w:cs="Times New Roman"/>
          <w:sz w:val="28"/>
          <w:szCs w:val="28"/>
        </w:rPr>
        <w:t xml:space="preserve">са, размещенном на официальном сайте </w:t>
      </w:r>
      <w:r>
        <w:rPr>
          <w:rFonts w:ascii="Times New Roman" w:hAnsi="Times New Roman" w:cs="Times New Roman"/>
          <w:sz w:val="28"/>
          <w:szCs w:val="28"/>
        </w:rPr>
        <w:t xml:space="preserve">о</w:t>
      </w:r>
      <w:r>
        <w:rPr>
          <w:rFonts w:ascii="Times New Roman" w:hAnsi="Times New Roman" w:cs="Times New Roman"/>
          <w:sz w:val="28"/>
          <w:szCs w:val="28"/>
        </w:rPr>
        <w:t xml:space="preserve">рганизатора открытого конкурса в</w:t>
      </w:r>
      <w:r>
        <w:rPr>
          <w:rFonts w:ascii="Times New Roman" w:hAnsi="Times New Roman" w:cs="Times New Roman"/>
          <w:sz w:val="28"/>
          <w:szCs w:val="28"/>
        </w:rPr>
        <w:t xml:space="preserve"> сети</w:t>
      </w:r>
      <w:r>
        <w:rPr>
          <w:rFonts w:ascii="Times New Roman" w:hAnsi="Times New Roman" w:cs="Times New Roman"/>
          <w:sz w:val="28"/>
          <w:szCs w:val="28"/>
        </w:rPr>
        <w:t xml:space="preserve"> Интернет по</w:t>
      </w:r>
      <w:r>
        <w:rPr>
          <w:rFonts w:ascii="Times New Roman" w:hAnsi="Times New Roman" w:cs="Times New Roman"/>
          <w:sz w:val="28"/>
          <w:szCs w:val="28"/>
        </w:rPr>
        <w:t xml:space="preserve"> адресу: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"https://petrgosk.gosuslugi.ru/" \o "https://petrgosk.gosuslugi.ru/"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https://petrgosk.gosuslugi.ru/</w:t>
      </w:r>
      <w:r>
        <w:rPr>
          <w:rFonts w:ascii="Times New Roman" w:hAnsi="Times New Roman" w:cs="Times New Roman"/>
          <w:sz w:val="28"/>
          <w:szCs w:val="28"/>
        </w:rPr>
        <w:fldChar w:fldCharType="end"/>
      </w:r>
      <w:r>
        <w:rPr>
          <w:rFonts w:ascii="Times New Roman" w:hAnsi="Times New Roman" w:cs="Times New Roman"/>
          <w:sz w:val="28"/>
          <w:szCs w:val="28"/>
        </w:rPr>
        <w:t xml:space="preserve">, и подтверждает соблюдение установле</w:t>
      </w:r>
      <w:r>
        <w:rPr>
          <w:rFonts w:ascii="Times New Roman" w:hAnsi="Times New Roman" w:cs="Times New Roman"/>
          <w:sz w:val="28"/>
          <w:szCs w:val="28"/>
        </w:rPr>
        <w:t xml:space="preserve">нных законодательными и иными </w:t>
      </w:r>
      <w:r>
        <w:rPr>
          <w:rFonts w:ascii="Times New Roman" w:hAnsi="Times New Roman" w:cs="Times New Roman"/>
          <w:sz w:val="28"/>
          <w:szCs w:val="28"/>
        </w:rPr>
        <w:t xml:space="preserve">нор</w:t>
      </w:r>
      <w:r>
        <w:rPr>
          <w:rFonts w:ascii="Times New Roman" w:hAnsi="Times New Roman" w:cs="Times New Roman"/>
          <w:sz w:val="28"/>
          <w:szCs w:val="28"/>
        </w:rPr>
        <w:t xml:space="preserve">мативны</w:t>
      </w:r>
      <w:r>
        <w:rPr>
          <w:rFonts w:ascii="Times New Roman" w:hAnsi="Times New Roman" w:cs="Times New Roman"/>
          <w:sz w:val="28"/>
          <w:szCs w:val="28"/>
        </w:rPr>
        <w:t xml:space="preserve">ми правовыми актами требований в</w:t>
      </w:r>
      <w:r>
        <w:rPr>
          <w:rFonts w:ascii="Times New Roman" w:hAnsi="Times New Roman" w:cs="Times New Roman"/>
          <w:sz w:val="28"/>
          <w:szCs w:val="28"/>
        </w:rPr>
        <w:t xml:space="preserve"> организации и осуществлению пассажирских перевозок, условий,</w:t>
      </w:r>
      <w:r>
        <w:rPr>
          <w:rFonts w:ascii="Times New Roman" w:hAnsi="Times New Roman" w:cs="Times New Roman"/>
          <w:sz w:val="28"/>
          <w:szCs w:val="28"/>
        </w:rPr>
        <w:t xml:space="preserve"> предусмотренных порядком проведения открытого конкурса, а также свое соответствие требованиям, предъявляемым к участникам открытого конкурса.</w:t>
      </w:r>
    </w:p>
    <w:p>
      <w:pPr>
        <w:pStyle w:val="UserStyle_13"/>
        <w:jc w:val="both"/>
        <w:rPr>
          <w:rFonts w:ascii="Times New Roman" w:hAnsi="Times New Roman" w:cs="Times New Roman"/>
          <w:sz w:val="12"/>
          <w:szCs w:val="28"/>
        </w:rPr>
      </w:pPr>
      <w:r>
        <w:rPr>
          <w:rFonts w:ascii="Times New Roman" w:hAnsi="Times New Roman" w:cs="Times New Roman"/>
          <w:sz w:val="12"/>
          <w:szCs w:val="28"/>
        </w:rPr>
      </w:r>
    </w:p>
    <w:p>
      <w:pPr>
        <w:pStyle w:val="UserStyle_13"/>
        <w:ind w:firstLine="708"/>
        <w:jc w:val="both"/>
        <w:rPr>
          <w:rFonts w:ascii="Times New Roman" w:hAnsi="Times New Roman" w:cs="Times New Roman"/>
          <w:color w:val="000000"/>
          <w:sz w:val="28"/>
          <w:szCs w:val="28"/>
        </w:rPr>
      </w:pPr>
      <w:r>
        <w:rPr>
          <w:rFonts w:ascii="Times New Roman" w:hAnsi="Times New Roman" w:cs="Times New Roman"/>
          <w:spacing w:val="1"/>
          <w:sz w:val="28"/>
          <w:szCs w:val="28"/>
          <w:shd w:val="clear" w:color="auto" w:fill="ffffff"/>
        </w:rPr>
        <w:t xml:space="preserve">Даю согласие </w:t>
      </w:r>
      <w:r>
        <w:rPr>
          <w:rFonts w:ascii="Times New Roman" w:hAnsi="Times New Roman" w:cs="Times New Roman"/>
          <w:sz w:val="28"/>
          <w:szCs w:val="28"/>
        </w:rPr>
        <w:t xml:space="preserve">конкурсной комиссии по проведению открытого конкурса на право </w:t>
      </w:r>
      <w:r>
        <w:rPr>
          <w:rFonts w:ascii="Times New Roman" w:hAnsi="Times New Roman" w:cs="Times New Roman"/>
          <w:color w:val="000000"/>
          <w:sz w:val="28"/>
          <w:szCs w:val="28"/>
        </w:rPr>
        <w:t xml:space="preserve">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w:t>
      </w:r>
      <w:r>
        <w:rPr>
          <w:rFonts w:ascii="Times New Roman" w:hAnsi="Times New Roman" w:cs="Times New Roman"/>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w:t>
      </w:r>
      <w:r>
        <w:rPr>
          <w:rFonts w:ascii="Times New Roman" w:hAnsi="Times New Roman" w:cs="Times New Roman"/>
          <w:color w:val="000000"/>
          <w:spacing w:val="1"/>
          <w:sz w:val="28"/>
          <w:szCs w:val="28"/>
          <w:shd w:val="clear" w:color="auto" w:fill="ffffff"/>
        </w:rPr>
        <w:t xml:space="preserve"> на обработку моих персональных данных, в соответствии с</w:t>
      </w:r>
      <w:r>
        <w:rPr>
          <w:rStyle w:val="UserStyle_15"/>
          <w:rFonts w:ascii="Times New Roman" w:hAnsi="Times New Roman" w:cs="Times New Roman"/>
          <w:color w:val="000000"/>
          <w:spacing w:val="1"/>
          <w:szCs w:val="28"/>
          <w:shd w:val="clear" w:color="auto" w:fill="ffffff"/>
        </w:rPr>
        <w:t xml:space="preserve">  </w:t>
      </w:r>
      <w:r>
        <w:rPr>
          <w:color w:val="000000"/>
        </w:rPr>
        <w:fldChar w:fldCharType="begin"/>
      </w:r>
      <w:r>
        <w:rPr>
          <w:color w:val="000000"/>
        </w:rPr>
        <w:instrText xml:space="preserve"> HYPERLINK "http://docs.cntd.ru/document/901990046" </w:instrText>
      </w:r>
      <w:r>
        <w:rPr>
          <w:color w:val="000000"/>
        </w:rPr>
      </w:r>
      <w:r>
        <w:rPr>
          <w:color w:val="000000"/>
        </w:rPr>
        <w:fldChar w:fldCharType="separate"/>
      </w:r>
      <w:r>
        <w:rPr>
          <w:rStyle w:val="Hyperlink"/>
          <w:rFonts w:ascii="Times New Roman" w:hAnsi="Times New Roman"/>
          <w:color w:val="000000"/>
          <w:spacing w:val="1"/>
          <w:sz w:val="28"/>
          <w:szCs w:val="28"/>
          <w:shd w:val="clear" w:color="auto" w:fill="ffffff"/>
        </w:rPr>
        <w:t xml:space="preserve">Федеральным законом от 27.07.2006 № 152-ФЗ «О персональных данных»</w:t>
      </w:r>
      <w:r>
        <w:rPr>
          <w:rStyle w:val="Hyperlink"/>
          <w:rFonts w:ascii="Times New Roman" w:hAnsi="Times New Roman"/>
          <w:color w:val="000000"/>
          <w:spacing w:val="1"/>
          <w:sz w:val="28"/>
          <w:szCs w:val="28"/>
          <w:shd w:val="clear" w:color="auto" w:fill="ffffff"/>
        </w:rPr>
        <w:fldChar w:fldCharType="end"/>
      </w:r>
      <w:r>
        <w:rPr>
          <w:rFonts w:ascii="Times New Roman" w:hAnsi="Times New Roman" w:cs="Times New Roman"/>
          <w:color w:val="000000"/>
          <w:sz w:val="28"/>
          <w:szCs w:val="28"/>
        </w:rPr>
        <w:t xml:space="preserve">.</w:t>
      </w:r>
    </w:p>
    <w:p>
      <w:pPr>
        <w:pStyle w:val="UserStyle_13"/>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1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Прилагаемые документы:</w:t>
      </w:r>
    </w:p>
    <w:p>
      <w:pPr>
        <w:pStyle w:val="UserStyle_1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________________________________________________________________</w:t>
      </w:r>
    </w:p>
    <w:p>
      <w:pPr>
        <w:pStyle w:val="UserStyle_1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_______________________________________________________________</w:t>
      </w:r>
    </w:p>
    <w:p>
      <w:pPr>
        <w:pStyle w:val="UserStyle_1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________________________________________________________________</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4. ________________________________________________________________</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5. ________________________________________________________________</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6. ________________________________________________________________</w:t>
      </w:r>
    </w:p>
    <w:p>
      <w:pPr>
        <w:pStyle w:val="UserStyle_13"/>
        <w:jc w:val="both"/>
        <w:rPr>
          <w:rFonts w:ascii="Times New Roman" w:hAnsi="Times New Roman" w:cs="Times New Roman"/>
          <w:sz w:val="14"/>
          <w:szCs w:val="28"/>
        </w:rPr>
      </w:pPr>
      <w:r>
        <w:rPr>
          <w:rFonts w:ascii="Times New Roman" w:hAnsi="Times New Roman" w:cs="Times New Roman"/>
          <w:sz w:val="14"/>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_____________________    ________________      ______________________</w:t>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_____________________    ________________      ______________________</w:t>
      </w:r>
    </w:p>
    <w:p>
      <w:pPr>
        <w:pStyle w:val="UserStyle_13"/>
        <w:rPr>
          <w:rFonts w:ascii="Times New Roman" w:hAnsi="Times New Roman" w:cs="Times New Roman"/>
        </w:rPr>
      </w:pPr>
      <w:r>
        <w:rPr>
          <w:rFonts w:ascii="Times New Roman" w:hAnsi="Times New Roman" w:cs="Times New Roman"/>
        </w:rPr>
        <w:t xml:space="preserve">(наименование заявителя)                            (подпись                                    (расшифровка подписи)</w:t>
      </w:r>
    </w:p>
    <w:p>
      <w:pPr>
        <w:pStyle w:val="UserStyle_13"/>
        <w:jc w:val="both"/>
        <w:rPr>
          <w:rFonts w:ascii="Times New Roman" w:hAnsi="Times New Roman" w:cs="Times New Roman"/>
        </w:rPr>
        <w:sectPr>
          <w:headerReference w:type="even" r:id="rId7"/>
          <w:type w:val="nextPage"/>
          <w:pgSz w:w="11906" w:h="16838"/>
          <w:pgMar w:top="1418" w:right="567" w:bottom="1134" w:left="1985" w:header="709" w:footer="709" w:gutter="0"/>
          <w:cols w:space="708"/>
          <w:docGrid w:linePitch="360"/>
          <w:titlePg/>
        </w:sectPr>
      </w:pPr>
      <w:r>
        <w:rPr>
          <w:rFonts w:ascii="Times New Roman" w:hAnsi="Times New Roman" w:cs="Times New Roman"/>
        </w:rPr>
        <w:t xml:space="preserve">                                                                   уполномоченного лица)</w:t>
      </w:r>
    </w:p>
    <w:tbl>
      <w:tblPr>
        <w:tblW w:w="0" w:type="auto"/>
        <w:jc w:val="right"/>
        <w:tblInd w:w="108" w:type="dxa"/>
        <w:tblLayout w:type="autofit"/>
        <w:tblCellMar>
          <w:left w:w="108" w:type="dxa"/>
          <w:top w:w="0" w:type="dxa"/>
          <w:right w:w="108" w:type="dxa"/>
          <w:bottom w:w="0" w:type="dxa"/>
        </w:tblCellMar>
        <w:tblLook w:val="04A0" w:firstRow="1" w:lastRow="0" w:firstColumn="1" w:lastColumn="0" w:noHBand="0" w:noVBand="1"/>
      </w:tblPr>
      <w:tblGrid>
        <w:gridCol w:w="4714"/>
        <w:gridCol w:w="4642"/>
      </w:tblGrid>
      <w:tr>
        <w:trPr>
          <w:trHeight w:val="1694"/>
        </w:trPr>
        <w:tc>
          <w:tcPr>
            <w:tcW w:w="4714" w:type="dxa"/>
            <w:tcBorders>
              <w:top w:val="none" w:color="000000" w:sz="0" w:space="0"/>
              <w:left w:val="none" w:color="000000" w:sz="0" w:space="0"/>
              <w:bottom w:val="none" w:color="000000" w:sz="0" w:space="0"/>
              <w:right w:val="none" w:color="000000" w:sz="0" w:space="0"/>
            </w:tcBorders>
            <w:textDirection w:val="lrTb"/>
            <w:vAlign w:val="top"/>
          </w:tcPr>
          <w:p>
            <w:pPr>
              <w:pStyle w:val="179"/>
              <w:spacing w:line="240" w:lineRule="exact"/>
              <w:ind w:left="0" w:firstLine="709"/>
              <w:jc w:val="right"/>
              <w:rPr>
                <w:sz w:val="28"/>
                <w:szCs w:val="28"/>
              </w:rPr>
            </w:pPr>
            <w:r>
              <w:rPr>
                <w:sz w:val="28"/>
                <w:szCs w:val="28"/>
              </w:rPr>
            </w:r>
          </w:p>
        </w:tc>
        <w:tc>
          <w:tcPr>
            <w:tcW w:w="4642" w:type="dxa"/>
            <w:tcBorders>
              <w:top w:val="none" w:color="000000" w:sz="0" w:space="0"/>
              <w:left w:val="none" w:color="000000" w:sz="0" w:space="0"/>
              <w:bottom w:val="none" w:color="000000" w:sz="0" w:space="0"/>
              <w:right w:val="none" w:color="000000" w:sz="0" w:space="0"/>
            </w:tcBorders>
            <w:textDirection w:val="lrTb"/>
            <w:vAlign w:val="top"/>
          </w:tcPr>
          <w:p>
            <w:pPr>
              <w:pStyle w:val="User"/>
              <w:spacing w:line="240" w:lineRule="exact"/>
              <w:jc w:val="center"/>
              <w:rPr>
                <w:sz w:val="28"/>
              </w:rPr>
            </w:pPr>
            <w:r>
              <w:rPr>
                <w:sz w:val="28"/>
              </w:rPr>
              <w:t xml:space="preserve">Приложение 2</w:t>
            </w:r>
            <w:r>
              <w:rPr>
                <w:sz w:val="28"/>
              </w:rPr>
            </w:r>
          </w:p>
          <w:p>
            <w:pPr>
              <w:pStyle w:val="User"/>
              <w:spacing w:line="240" w:lineRule="exact"/>
              <w:jc w:val="both"/>
              <w:rPr>
                <w:sz w:val="28"/>
              </w:rPr>
            </w:pPr>
            <w:r>
              <w:rPr>
                <w:sz w:val="28"/>
              </w:rPr>
              <w:t xml:space="preserve">к К</w:t>
            </w:r>
            <w:r>
              <w:rPr>
                <w:sz w:val="28"/>
              </w:rPr>
              <w:t xml:space="preserve">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w:t>
            </w:r>
            <w:r>
              <w:rPr>
                <w:sz w:val="28"/>
                <w:szCs w:val="28"/>
              </w:rPr>
              <w:t xml:space="preserve">муниципального</w:t>
            </w:r>
            <w:r>
              <w:rPr>
                <w:sz w:val="28"/>
              </w:rPr>
              <w:t xml:space="preserve"> округа Ставропольского края</w:t>
            </w:r>
          </w:p>
          <w:p>
            <w:pPr>
              <w:pStyle w:val="User"/>
              <w:jc w:val="center"/>
              <w:rPr>
                <w:sz w:val="28"/>
                <w:szCs w:val="28"/>
              </w:rPr>
            </w:pPr>
            <w:r>
              <w:rPr>
                <w:sz w:val="28"/>
                <w:szCs w:val="28"/>
              </w:rPr>
            </w:r>
          </w:p>
        </w:tc>
      </w:tr>
    </w:tbl>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UserStyle_13"/>
        <w:jc w:val="center"/>
        <w:rPr>
          <w:rFonts w:ascii="Times New Roman" w:hAnsi="Times New Roman" w:cs="Times New Roman"/>
          <w:sz w:val="24"/>
          <w:szCs w:val="24"/>
        </w:rPr>
      </w:pPr>
      <w:r>
        <w:rPr>
          <w:rFonts w:ascii="Times New Roman" w:hAnsi="Times New Roman" w:cs="Times New Roman"/>
          <w:sz w:val="24"/>
          <w:szCs w:val="24"/>
        </w:rPr>
        <w:t xml:space="preserve">РАСПИСАНИЕ</w:t>
      </w:r>
    </w:p>
    <w:p>
      <w:pPr>
        <w:pStyle w:val="UserStyle_13"/>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маршрута регулярных перевозок </w:t>
      </w:r>
    </w:p>
    <w:p>
      <w:pPr>
        <w:pStyle w:val="UserStyle_13"/>
        <w:jc w:val="center"/>
        <w:rPr>
          <w:rFonts w:ascii="Times New Roman" w:hAnsi="Times New Roman" w:cs="Times New Roman"/>
          <w:sz w:val="24"/>
          <w:szCs w:val="24"/>
        </w:rPr>
      </w:pPr>
      <w:r>
        <w:rPr>
          <w:rFonts w:ascii="Times New Roman" w:hAnsi="Times New Roman" w:cs="Times New Roman"/>
          <w:sz w:val="24"/>
          <w:szCs w:val="24"/>
        </w:rPr>
        <w:t xml:space="preserve">№ 101 «г. Светлоград –</w:t>
      </w:r>
      <w:r>
        <w:rPr>
          <w:rFonts w:ascii="Times New Roman" w:hAnsi="Times New Roman" w:cs="Times New Roman"/>
          <w:sz w:val="24"/>
          <w:szCs w:val="24"/>
        </w:rPr>
        <w:t xml:space="preserve"> </w:t>
      </w:r>
      <w:r>
        <w:rPr>
          <w:rFonts w:ascii="Times New Roman" w:hAnsi="Times New Roman" w:cs="Times New Roman"/>
          <w:sz w:val="24"/>
          <w:szCs w:val="24"/>
        </w:rPr>
        <w:t xml:space="preserve">с. Мартыновка»</w:t>
      </w:r>
    </w:p>
    <w:p>
      <w:pPr>
        <w:pStyle w:val="UserStyle_1"/>
        <w:jc w:val="both"/>
        <w:rPr>
          <w:rFonts w:ascii="Times New Roman" w:hAnsi="Times New Roman" w:cs="Times New Roman"/>
          <w:sz w:val="24"/>
          <w:szCs w:val="24"/>
        </w:rPr>
      </w:pPr>
      <w:r>
        <w:rPr>
          <w:rFonts w:ascii="Times New Roman" w:hAnsi="Times New Roman" w:cs="Times New Roman"/>
          <w:sz w:val="24"/>
          <w:szCs w:val="24"/>
        </w:rPr>
      </w:r>
    </w:p>
    <w:tbl>
      <w:tblPr>
        <w:tblW w:w="9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Pr>
      <w:tblGrid>
        <w:gridCol w:w="2400"/>
        <w:gridCol w:w="1206"/>
        <w:gridCol w:w="1559"/>
        <w:gridCol w:w="1555"/>
        <w:gridCol w:w="1280"/>
        <w:gridCol w:w="1560"/>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vMerge w:val="restart"/>
            <w:textDirection w:val="lrTb"/>
            <w:vAlign w:val="top"/>
          </w:tcPr>
          <w:p>
            <w:pPr>
              <w:pStyle w:val="UserStyle_1"/>
              <w:ind w:firstLine="0"/>
              <w:jc w:val="center"/>
              <w:rPr>
                <w:rFonts w:ascii="Times New Roman" w:hAnsi="Times New Roman" w:cs="Times New Roman"/>
                <w:sz w:val="24"/>
                <w:szCs w:val="24"/>
              </w:rPr>
            </w:pPr>
            <w:bookmarkStart w:id="14" w:name="P245"/>
            <w:bookmarkEnd w:id="14"/>
            <w:r>
              <w:rPr>
                <w:rFonts w:ascii="Times New Roman" w:hAnsi="Times New Roman" w:cs="Times New Roman"/>
                <w:sz w:val="24"/>
                <w:szCs w:val="24"/>
              </w:rPr>
              <w:t xml:space="preserve">Наименование остановочного пункта</w:t>
            </w:r>
          </w:p>
        </w:tc>
        <w:tc>
          <w:tcPr>
            <w:tcW w:w="1206" w:type="dxa"/>
            <w:vMerge w:val="restart"/>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Регистрационный номер</w:t>
            </w:r>
          </w:p>
        </w:tc>
        <w:tc>
          <w:tcPr>
            <w:tcW w:w="3114" w:type="dxa"/>
            <w:gridSpan w:val="2"/>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Прямое направление</w:t>
            </w:r>
          </w:p>
        </w:tc>
        <w:tc>
          <w:tcPr>
            <w:tcW w:w="2840" w:type="dxa"/>
            <w:gridSpan w:val="2"/>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Обратное направление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vMerge w:val="continue"/>
            <w:textDirection w:val="lrTb"/>
            <w:vAlign w:val="top"/>
          </w:tcPr>
          <w:p>
            <w:pPr>
              <w:pStyle w:val="Normal"/>
              <w:rPr>
                <w:sz w:val="24"/>
                <w:szCs w:val="24"/>
              </w:rPr>
            </w:pPr>
            <w:r>
              <w:rPr>
                <w:sz w:val="24"/>
                <w:szCs w:val="24"/>
              </w:rPr>
            </w:r>
          </w:p>
        </w:tc>
        <w:tc>
          <w:tcPr>
            <w:tcW w:w="1206" w:type="dxa"/>
            <w:vMerge w:val="continue"/>
            <w:textDirection w:val="lrTb"/>
            <w:vAlign w:val="top"/>
          </w:tcPr>
          <w:p>
            <w:pPr>
              <w:pStyle w:val="Normal"/>
              <w:rPr>
                <w:sz w:val="24"/>
                <w:szCs w:val="24"/>
              </w:rPr>
            </w:pPr>
            <w:r>
              <w:rPr>
                <w:sz w:val="24"/>
                <w:szCs w:val="24"/>
              </w:rPr>
            </w:r>
          </w:p>
        </w:tc>
        <w:tc>
          <w:tcPr>
            <w:tcW w:w="1559"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дни отправления</w:t>
            </w:r>
          </w:p>
        </w:tc>
        <w:tc>
          <w:tcPr>
            <w:tcW w:w="1555"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время отправления, час:мин.</w:t>
            </w:r>
          </w:p>
        </w:tc>
        <w:tc>
          <w:tcPr>
            <w:tcW w:w="1280" w:type="dxa"/>
            <w:textDirection w:val="lrTb"/>
            <w:vAlign w:val="top"/>
          </w:tcPr>
          <w:p>
            <w:pPr>
              <w:pStyle w:val="Normal"/>
              <w:jc w:val="center"/>
              <w:rPr>
                <w:sz w:val="24"/>
                <w:szCs w:val="24"/>
              </w:rPr>
            </w:pPr>
            <w:r>
              <w:rPr>
                <w:sz w:val="24"/>
                <w:szCs w:val="24"/>
              </w:rPr>
              <w:t xml:space="preserve">дни отправления</w:t>
            </w:r>
          </w:p>
        </w:tc>
        <w:tc>
          <w:tcPr>
            <w:tcW w:w="1560" w:type="dxa"/>
            <w:textDirection w:val="lrTb"/>
            <w:vAlign w:val="top"/>
          </w:tcPr>
          <w:p>
            <w:pPr>
              <w:pStyle w:val="Normal"/>
              <w:jc w:val="center"/>
              <w:rPr>
                <w:sz w:val="24"/>
                <w:szCs w:val="24"/>
              </w:rPr>
            </w:pPr>
            <w:r>
              <w:rPr>
                <w:sz w:val="24"/>
                <w:szCs w:val="24"/>
              </w:rPr>
              <w:t xml:space="preserve">время отправления, час:мин.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b/>
                <w:sz w:val="24"/>
                <w:szCs w:val="24"/>
              </w:rPr>
            </w:pPr>
            <w:r>
              <w:rPr>
                <w:b/>
                <w:sz w:val="24"/>
                <w:szCs w:val="24"/>
              </w:rPr>
              <w:t xml:space="preserve">с. Мартыновка</w:t>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jc w:val="center"/>
              <w:rPr>
                <w:sz w:val="24"/>
                <w:szCs w:val="24"/>
              </w:rPr>
            </w:pPr>
            <w:r>
              <w:rPr>
                <w:sz w:val="24"/>
                <w:szCs w:val="24"/>
              </w:rPr>
              <w:t xml:space="preserve">ежедневно </w:t>
            </w:r>
          </w:p>
        </w:tc>
        <w:tc>
          <w:tcPr>
            <w:tcW w:w="1555" w:type="dxa"/>
            <w:textDirection w:val="lrTb"/>
            <w:vAlign w:val="top"/>
          </w:tcPr>
          <w:p>
            <w:pPr>
              <w:pStyle w:val="Normal"/>
              <w:jc w:val="center"/>
              <w:rPr>
                <w:sz w:val="24"/>
                <w:szCs w:val="24"/>
              </w:rPr>
            </w:pPr>
            <w:r>
              <w:rPr>
                <w:sz w:val="24"/>
                <w:szCs w:val="24"/>
              </w:rPr>
              <w:t xml:space="preserve">6 ч. 35 мин.</w:t>
            </w:r>
          </w:p>
          <w:p>
            <w:pPr>
              <w:pStyle w:val="Normal"/>
              <w:jc w:val="center"/>
              <w:rPr>
                <w:sz w:val="24"/>
                <w:szCs w:val="24"/>
              </w:rPr>
            </w:pPr>
            <w:r>
              <w:rPr>
                <w:sz w:val="24"/>
                <w:szCs w:val="24"/>
              </w:rPr>
            </w:r>
          </w:p>
          <w:p>
            <w:pPr>
              <w:pStyle w:val="Normal"/>
              <w:jc w:val="center"/>
              <w:rPr>
                <w:sz w:val="24"/>
                <w:szCs w:val="24"/>
              </w:rPr>
            </w:pPr>
            <w:r>
              <w:rPr>
                <w:sz w:val="24"/>
                <w:szCs w:val="24"/>
              </w:rPr>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20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ежедневно</w:t>
            </w:r>
            <w:r>
              <w:rPr>
                <w:rFonts w:ascii="Times New Roman" w:hAnsi="Times New Roman" w:cs="Times New Roman"/>
                <w:sz w:val="24"/>
                <w:szCs w:val="24"/>
              </w:rPr>
            </w:r>
          </w:p>
        </w:tc>
        <w:tc>
          <w:tcPr>
            <w:tcW w:w="1555" w:type="dxa"/>
            <w:textDirection w:val="lrTb"/>
            <w:vAlign w:val="top"/>
          </w:tcPr>
          <w:p>
            <w:pPr>
              <w:pStyle w:val="Normal"/>
              <w:jc w:val="center"/>
              <w:rPr>
                <w:sz w:val="24"/>
                <w:szCs w:val="24"/>
              </w:rPr>
            </w:pPr>
            <w:r>
              <w:rPr>
                <w:sz w:val="24"/>
                <w:szCs w:val="24"/>
              </w:rPr>
              <w:t xml:space="preserve">13 ч. 45 мин.</w:t>
            </w:r>
          </w:p>
        </w:tc>
        <w:tc>
          <w:tcPr>
            <w:tcW w:w="1280" w:type="dxa"/>
            <w:textDirection w:val="lrTb"/>
            <w:vAlign w:val="top"/>
          </w:tcPr>
          <w:p>
            <w:pPr>
              <w:pStyle w:val="Normal"/>
              <w:jc w:val="center"/>
              <w:rPr>
                <w:b/>
                <w:sz w:val="24"/>
                <w:szCs w:val="24"/>
              </w:rPr>
            </w:pPr>
            <w:r>
              <w:rPr>
                <w:b/>
                <w:sz w:val="24"/>
                <w:szCs w:val="24"/>
              </w:rPr>
            </w:r>
          </w:p>
        </w:tc>
        <w:tc>
          <w:tcPr>
            <w:tcW w:w="1560" w:type="dxa"/>
            <w:textDirection w:val="lrTb"/>
            <w:vAlign w:val="top"/>
          </w:tcPr>
          <w:p>
            <w:pPr>
              <w:pStyle w:val="Normal"/>
              <w:rPr>
                <w:sz w:val="24"/>
                <w:szCs w:val="24"/>
              </w:rPr>
            </w:pPr>
            <w:r>
              <w:rPr>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t xml:space="preserve">г. Светлоград</w:t>
            </w:r>
          </w:p>
        </w:tc>
        <w:tc>
          <w:tcPr>
            <w:tcW w:w="120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5" w:type="dxa"/>
            <w:textDirection w:val="lrTb"/>
            <w:vAlign w:val="top"/>
          </w:tcPr>
          <w:p>
            <w:pPr>
              <w:pStyle w:val="Normal"/>
              <w:jc w:val="center"/>
              <w:rPr>
                <w:sz w:val="24"/>
                <w:szCs w:val="24"/>
              </w:rPr>
            </w:pPr>
            <w:r>
              <w:rPr>
                <w:sz w:val="24"/>
                <w:szCs w:val="24"/>
              </w:rPr>
            </w:r>
          </w:p>
        </w:tc>
        <w:tc>
          <w:tcPr>
            <w:tcW w:w="1280" w:type="dxa"/>
            <w:textDirection w:val="lrTb"/>
            <w:vAlign w:val="top"/>
          </w:tcPr>
          <w:p>
            <w:pPr>
              <w:pStyle w:val="Normal"/>
              <w:jc w:val="center"/>
              <w:rPr>
                <w:b/>
                <w:sz w:val="24"/>
                <w:szCs w:val="24"/>
              </w:rPr>
            </w:pPr>
            <w:r>
              <w:rPr>
                <w:sz w:val="24"/>
                <w:szCs w:val="24"/>
              </w:rPr>
              <w:t xml:space="preserve">ежедневно</w:t>
            </w:r>
            <w:r>
              <w:rPr>
                <w:b/>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12 ч. 20 мин.</w:t>
            </w:r>
          </w:p>
          <w:p>
            <w:pPr>
              <w:pStyle w:val="Normal"/>
              <w:rPr>
                <w:sz w:val="24"/>
                <w:szCs w:val="24"/>
              </w:rPr>
            </w:pPr>
            <w:r>
              <w:rPr>
                <w:sz w:val="24"/>
                <w:szCs w:val="24"/>
              </w:rPr>
            </w:r>
          </w:p>
        </w:tc>
      </w:tr>
    </w:tbl>
    <w:p>
      <w:pPr>
        <w:pStyle w:val="User"/>
        <w:spacing w:line="240" w:lineRule="exact"/>
        <w:ind w:right="1274"/>
        <w:jc w:val="both"/>
        <w:rPr>
          <w:sz w:val="28"/>
          <w:szCs w:val="28"/>
        </w:rPr>
      </w:pPr>
      <w:r>
        <w:rPr>
          <w:sz w:val="28"/>
          <w:szCs w:val="28"/>
        </w:rPr>
      </w:r>
    </w:p>
    <w:p>
      <w:pPr>
        <w:pStyle w:val="User"/>
        <w:spacing w:line="240" w:lineRule="exact"/>
        <w:ind w:right="1274"/>
        <w:jc w:val="both"/>
        <w:rPr>
          <w:sz w:val="28"/>
          <w:szCs w:val="28"/>
        </w:rPr>
      </w:pPr>
      <w:r>
        <w:rPr>
          <w:sz w:val="28"/>
          <w:szCs w:val="28"/>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tabs>
          <w:tab w:val="left" w:pos="6060" w:leader="none"/>
        </w:tabs>
        <w:rPr>
          <w:lang w:eastAsia="ru-RU"/>
        </w:rPr>
      </w:pPr>
      <w:r>
        <w:rPr>
          <w:lang w:eastAsia="ru-RU"/>
        </w:rPr>
        <w:tab/>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tbl>
      <w:tblPr>
        <w:tblW w:w="0" w:type="auto"/>
        <w:jc w:val="right"/>
        <w:tblInd w:w="108" w:type="dxa"/>
        <w:tblLayout w:type="autofit"/>
        <w:tblCellMar>
          <w:left w:w="108" w:type="dxa"/>
          <w:top w:w="0" w:type="dxa"/>
          <w:right w:w="108" w:type="dxa"/>
          <w:bottom w:w="0" w:type="dxa"/>
        </w:tblCellMar>
        <w:tblLook w:val="04A0" w:firstRow="1" w:lastRow="0" w:firstColumn="1" w:lastColumn="0" w:noHBand="0" w:noVBand="1"/>
      </w:tblPr>
      <w:tblGrid>
        <w:gridCol w:w="4714"/>
        <w:gridCol w:w="4642"/>
      </w:tblGrid>
      <w:tr>
        <w:trPr>
          <w:trHeight w:val="1694"/>
        </w:trPr>
        <w:tc>
          <w:tcPr>
            <w:tcW w:w="4714" w:type="dxa"/>
            <w:tcBorders>
              <w:top w:val="none" w:color="000000" w:sz="0" w:space="0"/>
              <w:left w:val="none" w:color="000000" w:sz="0" w:space="0"/>
              <w:bottom w:val="none" w:color="000000" w:sz="0" w:space="0"/>
              <w:right w:val="none" w:color="000000" w:sz="0" w:space="0"/>
            </w:tcBorders>
            <w:textDirection w:val="lrTb"/>
            <w:vAlign w:val="top"/>
          </w:tcPr>
          <w:p>
            <w:pPr>
              <w:pStyle w:val="179"/>
              <w:spacing w:line="240" w:lineRule="exact"/>
              <w:ind w:left="0" w:firstLine="709"/>
              <w:jc w:val="right"/>
              <w:rPr>
                <w:sz w:val="28"/>
                <w:szCs w:val="28"/>
              </w:rPr>
            </w:pPr>
            <w:r>
              <w:rPr>
                <w:sz w:val="28"/>
                <w:szCs w:val="28"/>
              </w:rPr>
            </w:r>
          </w:p>
        </w:tc>
        <w:tc>
          <w:tcPr>
            <w:tcW w:w="4642" w:type="dxa"/>
            <w:tcBorders>
              <w:top w:val="none" w:color="000000" w:sz="0" w:space="0"/>
              <w:left w:val="none" w:color="000000" w:sz="0" w:space="0"/>
              <w:bottom w:val="none" w:color="000000" w:sz="0" w:space="0"/>
              <w:right w:val="none" w:color="000000" w:sz="0" w:space="0"/>
            </w:tcBorders>
            <w:textDirection w:val="lrTb"/>
            <w:vAlign w:val="top"/>
          </w:tcPr>
          <w:p>
            <w:pPr>
              <w:pStyle w:val="User"/>
              <w:spacing w:line="240" w:lineRule="exact"/>
              <w:jc w:val="center"/>
              <w:rPr>
                <w:sz w:val="28"/>
              </w:rPr>
            </w:pPr>
            <w:r>
              <w:rPr>
                <w:sz w:val="28"/>
              </w:rPr>
              <w:t xml:space="preserve">Приложение 3</w:t>
            </w:r>
            <w:r>
              <w:rPr>
                <w:sz w:val="28"/>
              </w:rPr>
            </w:r>
          </w:p>
          <w:p>
            <w:pPr>
              <w:pStyle w:val="User"/>
              <w:spacing w:line="240" w:lineRule="exact"/>
              <w:jc w:val="both"/>
              <w:rPr>
                <w:sz w:val="28"/>
              </w:rPr>
            </w:pPr>
            <w:r>
              <w:rPr>
                <w:sz w:val="28"/>
              </w:rPr>
              <w:t xml:space="preserve">к Конкурсной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w:t>
            </w:r>
            <w:r>
              <w:rPr>
                <w:sz w:val="28"/>
                <w:szCs w:val="28"/>
              </w:rPr>
              <w:t xml:space="preserve">муниципального</w:t>
            </w:r>
            <w:r>
              <w:rPr>
                <w:sz w:val="28"/>
              </w:rPr>
              <w:t xml:space="preserve"> округа Ставропольского края</w:t>
            </w:r>
          </w:p>
          <w:p>
            <w:pPr>
              <w:pStyle w:val="User"/>
              <w:jc w:val="center"/>
              <w:rPr>
                <w:sz w:val="28"/>
                <w:szCs w:val="28"/>
              </w:rPr>
            </w:pPr>
            <w:r>
              <w:rPr>
                <w:sz w:val="28"/>
                <w:szCs w:val="28"/>
              </w:rPr>
            </w:r>
          </w:p>
        </w:tc>
      </w:tr>
    </w:tbl>
    <w:p>
      <w:pPr>
        <w:pStyle w:val="Normal"/>
        <w:widowControl w:val="off"/>
        <w:outlineLvl w:val="1"/>
        <w:rPr>
          <w:b/>
          <w:szCs w:val="28"/>
        </w:rPr>
      </w:pPr>
      <w:r>
        <w:rPr>
          <w:b/>
          <w:szCs w:val="28"/>
        </w:rPr>
      </w:r>
    </w:p>
    <w:p>
      <w:pPr>
        <w:pStyle w:val="UserStyle_13"/>
        <w:jc w:val="center"/>
        <w:rPr>
          <w:rFonts w:ascii="Times New Roman" w:hAnsi="Times New Roman" w:cs="Times New Roman"/>
          <w:sz w:val="24"/>
          <w:szCs w:val="24"/>
        </w:rPr>
      </w:pPr>
      <w:r>
        <w:rPr>
          <w:rFonts w:ascii="Times New Roman" w:hAnsi="Times New Roman" w:cs="Times New Roman"/>
          <w:sz w:val="24"/>
          <w:szCs w:val="24"/>
        </w:rPr>
        <w:t xml:space="preserve">РАСПИСАНИЕ</w:t>
      </w:r>
    </w:p>
    <w:p>
      <w:pPr>
        <w:pStyle w:val="UserStyle_13"/>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маршрута регулярных перевозок </w:t>
      </w:r>
    </w:p>
    <w:p>
      <w:pPr>
        <w:pStyle w:val="UserStyle_13"/>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25 «Автовокзал – Автостанция - ул. Спортивная - Автостанция»</w:t>
      </w:r>
      <w:r>
        <w:rPr>
          <w:rFonts w:ascii="Times New Roman" w:hAnsi="Times New Roman" w:cs="Times New Roman"/>
          <w:sz w:val="24"/>
          <w:szCs w:val="24"/>
        </w:rPr>
      </w:r>
    </w:p>
    <w:p>
      <w:pPr>
        <w:pStyle w:val="UserStyle_1"/>
        <w:jc w:val="both"/>
        <w:rPr>
          <w:rFonts w:ascii="Times New Roman" w:hAnsi="Times New Roman" w:cs="Times New Roman"/>
          <w:sz w:val="24"/>
          <w:szCs w:val="24"/>
        </w:rPr>
      </w:pPr>
      <w:r>
        <w:rPr>
          <w:rFonts w:ascii="Times New Roman" w:hAnsi="Times New Roman" w:cs="Times New Roman"/>
          <w:sz w:val="24"/>
          <w:szCs w:val="24"/>
        </w:rPr>
      </w:r>
    </w:p>
    <w:tbl>
      <w:tblPr>
        <w:tblW w:w="9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Pr>
      <w:tblGrid>
        <w:gridCol w:w="2400"/>
        <w:gridCol w:w="1064"/>
        <w:gridCol w:w="1560"/>
        <w:gridCol w:w="1559"/>
        <w:gridCol w:w="1417"/>
        <w:gridCol w:w="1560"/>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vMerge w:val="restart"/>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остановочного пункта</w:t>
            </w:r>
          </w:p>
        </w:tc>
        <w:tc>
          <w:tcPr>
            <w:tcW w:w="1064" w:type="dxa"/>
            <w:vMerge w:val="restart"/>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Регистрационный номер</w:t>
            </w:r>
          </w:p>
        </w:tc>
        <w:tc>
          <w:tcPr>
            <w:tcW w:w="3119" w:type="dxa"/>
            <w:gridSpan w:val="2"/>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Прямое направление</w:t>
            </w:r>
          </w:p>
        </w:tc>
        <w:tc>
          <w:tcPr>
            <w:tcW w:w="2977" w:type="dxa"/>
            <w:gridSpan w:val="2"/>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Обратное направление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vMerge w:val="continue"/>
            <w:textDirection w:val="lrTb"/>
            <w:vAlign w:val="top"/>
          </w:tcPr>
          <w:p>
            <w:pPr>
              <w:pStyle w:val="Normal"/>
              <w:rPr>
                <w:sz w:val="24"/>
                <w:szCs w:val="24"/>
              </w:rPr>
            </w:pPr>
            <w:r>
              <w:rPr>
                <w:sz w:val="24"/>
                <w:szCs w:val="24"/>
              </w:rPr>
            </w:r>
          </w:p>
        </w:tc>
        <w:tc>
          <w:tcPr>
            <w:tcW w:w="1064" w:type="dxa"/>
            <w:vMerge w:val="continue"/>
            <w:textDirection w:val="lrTb"/>
            <w:vAlign w:val="top"/>
          </w:tcPr>
          <w:p>
            <w:pPr>
              <w:pStyle w:val="Normal"/>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дни отправления</w:t>
            </w:r>
          </w:p>
        </w:tc>
        <w:tc>
          <w:tcPr>
            <w:tcW w:w="1559"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время отправления</w:t>
            </w:r>
            <w:r>
              <w:rPr>
                <w:rFonts w:ascii="Times New Roman" w:hAnsi="Times New Roman" w:cs="Times New Roman"/>
                <w:sz w:val="24"/>
                <w:szCs w:val="24"/>
              </w:rPr>
              <w:t xml:space="preserve"> час:мин.</w:t>
            </w:r>
          </w:p>
        </w:tc>
        <w:tc>
          <w:tcPr>
            <w:tcW w:w="1417" w:type="dxa"/>
            <w:textDirection w:val="lrTb"/>
            <w:vAlign w:val="top"/>
          </w:tcPr>
          <w:p>
            <w:pPr>
              <w:pStyle w:val="Normal"/>
              <w:jc w:val="center"/>
              <w:rPr>
                <w:sz w:val="24"/>
                <w:szCs w:val="24"/>
              </w:rPr>
            </w:pPr>
            <w:r>
              <w:rPr>
                <w:sz w:val="24"/>
                <w:szCs w:val="24"/>
              </w:rPr>
              <w:t xml:space="preserve">дни отправления</w:t>
            </w:r>
          </w:p>
        </w:tc>
        <w:tc>
          <w:tcPr>
            <w:tcW w:w="1560" w:type="dxa"/>
            <w:textDirection w:val="lrTb"/>
            <w:vAlign w:val="top"/>
          </w:tcPr>
          <w:p>
            <w:pPr>
              <w:pStyle w:val="Normal"/>
              <w:jc w:val="center"/>
              <w:rPr>
                <w:sz w:val="24"/>
                <w:szCs w:val="24"/>
              </w:rPr>
            </w:pPr>
            <w:r>
              <w:rPr>
                <w:sz w:val="24"/>
                <w:szCs w:val="24"/>
              </w:rPr>
              <w:t xml:space="preserve">время отправления</w:t>
            </w:r>
            <w:r>
              <w:rPr>
                <w:sz w:val="24"/>
                <w:szCs w:val="24"/>
              </w:rPr>
              <w:t xml:space="preserve"> час:мин.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b/>
                <w:sz w:val="24"/>
                <w:szCs w:val="24"/>
              </w:rPr>
            </w:pPr>
            <w:r>
              <w:rPr>
                <w:sz w:val="24"/>
                <w:szCs w:val="24"/>
              </w:rPr>
              <w:t xml:space="preserve">Черемушки</w:t>
            </w:r>
            <w:r>
              <w:rPr>
                <w:b/>
                <w:sz w:val="24"/>
                <w:szCs w:val="24"/>
              </w:rPr>
            </w:r>
          </w:p>
        </w:tc>
        <w:tc>
          <w:tcPr>
            <w:tcW w:w="1064"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t xml:space="preserve">ежедневно </w:t>
            </w:r>
          </w:p>
        </w:tc>
        <w:tc>
          <w:tcPr>
            <w:tcW w:w="1559" w:type="dxa"/>
            <w:textDirection w:val="lrTb"/>
            <w:vAlign w:val="top"/>
          </w:tcPr>
          <w:p>
            <w:pPr>
              <w:pStyle w:val="Normal"/>
              <w:jc w:val="center"/>
              <w:rPr>
                <w:sz w:val="24"/>
                <w:szCs w:val="24"/>
              </w:rPr>
            </w:pPr>
            <w:r>
              <w:rPr>
                <w:sz w:val="24"/>
                <w:szCs w:val="24"/>
              </w:rPr>
              <w:t xml:space="preserve">6 ч. 40 мин.</w:t>
            </w:r>
          </w:p>
        </w:tc>
        <w:tc>
          <w:tcPr>
            <w:tcW w:w="1417"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rPr>
                <w:sz w:val="24"/>
                <w:szCs w:val="24"/>
              </w:rPr>
            </w:pPr>
            <w:r>
              <w:rPr>
                <w:sz w:val="24"/>
                <w:szCs w:val="24"/>
              </w:rPr>
              <w:t xml:space="preserve">7 ч. 20 мин.</w:t>
            </w:r>
          </w:p>
        </w:tc>
        <w:tc>
          <w:tcPr>
            <w:tcW w:w="1417" w:type="dxa"/>
            <w:textDirection w:val="lrTb"/>
            <w:vAlign w:val="top"/>
          </w:tcPr>
          <w:p>
            <w:pPr>
              <w:pStyle w:val="Normal"/>
              <w:jc w:val="center"/>
              <w:rPr>
                <w:b/>
                <w:sz w:val="24"/>
                <w:szCs w:val="24"/>
              </w:rPr>
            </w:pPr>
            <w:r>
              <w:rPr>
                <w:b/>
                <w:sz w:val="24"/>
                <w:szCs w:val="24"/>
              </w:rPr>
            </w:r>
          </w:p>
        </w:tc>
        <w:tc>
          <w:tcPr>
            <w:tcW w:w="1560" w:type="dxa"/>
            <w:textDirection w:val="lrTb"/>
            <w:vAlign w:val="top"/>
          </w:tcPr>
          <w:p>
            <w:pPr>
              <w:pStyle w:val="Normal"/>
              <w:jc w:val="center"/>
              <w:rPr>
                <w:sz w:val="24"/>
                <w:szCs w:val="24"/>
              </w:rPr>
            </w:pPr>
            <w:r>
              <w:rPr>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rPr>
                <w:sz w:val="24"/>
                <w:szCs w:val="24"/>
              </w:rPr>
            </w:pPr>
            <w:r>
              <w:rPr>
                <w:sz w:val="24"/>
                <w:szCs w:val="24"/>
              </w:rPr>
              <w:t xml:space="preserve">8 ч. 55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pPr>
            <w:r>
              <w:rPr>
                <w:sz w:val="24"/>
                <w:szCs w:val="24"/>
              </w:rPr>
              <w:t xml:space="preserve">9 ч. 20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pPr>
            <w:r>
              <w:rPr>
                <w:sz w:val="24"/>
                <w:szCs w:val="24"/>
              </w:rPr>
              <w:t xml:space="preserve">10 ч. 05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pPr>
            <w:r>
              <w:rPr>
                <w:sz w:val="24"/>
                <w:szCs w:val="24"/>
              </w:rPr>
              <w:t xml:space="preserve">10 ч. 25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pPr>
            <w:r>
              <w:rPr>
                <w:sz w:val="24"/>
                <w:szCs w:val="24"/>
              </w:rPr>
              <w:t xml:space="preserve">11 ч. 10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pPr>
            <w:r>
              <w:rPr>
                <w:sz w:val="24"/>
                <w:szCs w:val="24"/>
              </w:rPr>
              <w:t xml:space="preserve">11 ч. 45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pPr>
            <w:r>
              <w:rPr>
                <w:sz w:val="24"/>
                <w:szCs w:val="24"/>
              </w:rPr>
              <w:t xml:space="preserve">14 ч. 15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pPr>
            <w:r>
              <w:rPr>
                <w:sz w:val="24"/>
                <w:szCs w:val="24"/>
              </w:rPr>
              <w:t xml:space="preserve">14 ч. 50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pPr>
            <w:r>
              <w:rPr>
                <w:sz w:val="24"/>
                <w:szCs w:val="24"/>
              </w:rPr>
              <w:t xml:space="preserve">15 ч. 20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rPr>
                <w:sz w:val="24"/>
                <w:szCs w:val="24"/>
              </w:rPr>
            </w:pPr>
            <w:r>
              <w:rPr>
                <w:sz w:val="24"/>
                <w:szCs w:val="24"/>
              </w:rPr>
              <w:t xml:space="preserve">15 ч. 40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rPr>
                <w:sz w:val="24"/>
                <w:szCs w:val="24"/>
              </w:rPr>
            </w:pPr>
            <w:r>
              <w:rPr>
                <w:sz w:val="24"/>
                <w:szCs w:val="24"/>
              </w:rPr>
              <w:t xml:space="preserve">16 ч. 20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rPr>
                <w:sz w:val="24"/>
                <w:szCs w:val="24"/>
              </w:rPr>
            </w:pPr>
            <w:r>
              <w:rPr>
                <w:sz w:val="24"/>
                <w:szCs w:val="24"/>
              </w:rPr>
              <w:t xml:space="preserve">17 ч. 05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rPr>
                <w:sz w:val="24"/>
                <w:szCs w:val="24"/>
              </w:rPr>
            </w:pPr>
            <w:r>
              <w:rPr>
                <w:sz w:val="24"/>
                <w:szCs w:val="24"/>
              </w:rPr>
              <w:t xml:space="preserve">18 ч. 00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t xml:space="preserve">от Автостанции до Автовокзала</w:t>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t xml:space="preserve">ежедневно</w:t>
            </w:r>
          </w:p>
        </w:tc>
        <w:tc>
          <w:tcPr>
            <w:tcW w:w="1559" w:type="dxa"/>
            <w:textDirection w:val="lrTb"/>
            <w:vAlign w:val="top"/>
          </w:tcPr>
          <w:p>
            <w:pPr>
              <w:pStyle w:val="Normal"/>
              <w:jc w:val="center"/>
              <w:rPr>
                <w:sz w:val="24"/>
                <w:szCs w:val="24"/>
              </w:rPr>
            </w:pPr>
            <w:r>
              <w:rPr>
                <w:sz w:val="24"/>
                <w:szCs w:val="24"/>
              </w:rPr>
              <w:t xml:space="preserve">6 ч. 50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pPr>
            <w:r>
              <w:rPr>
                <w:sz w:val="24"/>
                <w:szCs w:val="24"/>
              </w:rPr>
              <w:t xml:space="preserve">7 ч. 45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jc w:val="center"/>
              <w:rPr>
                <w:sz w:val="24"/>
                <w:szCs w:val="24"/>
              </w:rPr>
            </w:pPr>
            <w:r>
              <w:rPr>
                <w:sz w:val="24"/>
                <w:szCs w:val="24"/>
              </w:rPr>
            </w:r>
          </w:p>
        </w:tc>
        <w:tc>
          <w:tcPr>
            <w:tcW w:w="1064" w:type="dxa"/>
            <w:textDirection w:val="lrTb"/>
            <w:vAlign w:val="top"/>
          </w:tcPr>
          <w:p>
            <w:pPr>
              <w:pStyle w:val="Normal"/>
              <w:rPr>
                <w:sz w:val="24"/>
                <w:szCs w:val="24"/>
              </w:rPr>
            </w:pPr>
            <w:r>
              <w:rPr>
                <w:sz w:val="24"/>
                <w:szCs w:val="24"/>
              </w:rPr>
            </w:r>
          </w:p>
        </w:tc>
        <w:tc>
          <w:tcPr>
            <w:tcW w:w="1560" w:type="dxa"/>
            <w:textDirection w:val="lrTb"/>
            <w:vAlign w:val="top"/>
          </w:tcPr>
          <w:p>
            <w:pPr>
              <w:pStyle w:val="Normal"/>
              <w:jc w:val="center"/>
              <w:rPr>
                <w:sz w:val="24"/>
                <w:szCs w:val="24"/>
              </w:rPr>
            </w:pPr>
            <w:r>
              <w:rPr>
                <w:sz w:val="24"/>
                <w:szCs w:val="24"/>
              </w:rPr>
            </w:r>
          </w:p>
        </w:tc>
        <w:tc>
          <w:tcPr>
            <w:tcW w:w="1559" w:type="dxa"/>
            <w:textDirection w:val="lrTb"/>
            <w:vAlign w:val="top"/>
          </w:tcPr>
          <w:p>
            <w:pPr>
              <w:pStyle w:val="Normal"/>
              <w:jc w:val="center"/>
            </w:pPr>
            <w:r>
              <w:rPr>
                <w:sz w:val="24"/>
                <w:szCs w:val="24"/>
              </w:rPr>
              <w:t xml:space="preserve">8 ч. 25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r>
              <w:rPr>
                <w:sz w:val="24"/>
                <w:szCs w:val="24"/>
              </w:rPr>
              <w:t xml:space="preserve">9 ч. 30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r>
              <w:rPr>
                <w:sz w:val="24"/>
                <w:szCs w:val="24"/>
              </w:rPr>
              <w:t xml:space="preserve">10 ч. 35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r>
              <w:rPr>
                <w:sz w:val="24"/>
                <w:szCs w:val="24"/>
              </w:rPr>
              <w:t xml:space="preserve">12 ч. 00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r>
              <w:rPr>
                <w:sz w:val="24"/>
                <w:szCs w:val="24"/>
              </w:rPr>
              <w:t xml:space="preserve">14 ч. 00 мин.</w:t>
            </w: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sz w:val="24"/>
                <w:szCs w:val="24"/>
              </w:rPr>
              <w:t xml:space="preserve">от Автовокзала до Автостанции</w:t>
            </w: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t xml:space="preserve">ежедневно</w:t>
            </w:r>
          </w:p>
        </w:tc>
        <w:tc>
          <w:tcPr>
            <w:tcW w:w="1560" w:type="dxa"/>
            <w:textDirection w:val="lrTb"/>
            <w:vAlign w:val="top"/>
          </w:tcPr>
          <w:p>
            <w:pPr>
              <w:pStyle w:val="Normal"/>
              <w:jc w:val="center"/>
            </w:pPr>
            <w:r>
              <w:rPr>
                <w:sz w:val="24"/>
                <w:szCs w:val="24"/>
              </w:rPr>
              <w:t xml:space="preserve">8 ч. 35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9 ч. 45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10 ч. 45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ind w:firstLine="0"/>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12 ч. 10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14 ч. 30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16 ч. 40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sz w:val="24"/>
                <w:szCs w:val="24"/>
              </w:rPr>
              <w:t xml:space="preserve">От Автостанции до Черемушки</w:t>
            </w: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7 ч. 10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7 ч. 25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8 ч. 05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8 ч. 45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9 ч. 10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9 ч. 55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10 ч. 15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11 ч. 35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12 ч. 20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12 ч. 55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14 ч. 40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15 ч. 10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15 ч. 30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16 ч. 55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17 ч. 20 мин.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UserStyle_1"/>
              <w:jc w:val="center"/>
              <w:rPr>
                <w:rFonts w:ascii="Times New Roman" w:hAnsi="Times New Roman" w:cs="Times New Roman"/>
                <w:b/>
                <w:sz w:val="24"/>
                <w:szCs w:val="24"/>
              </w:rPr>
            </w:pPr>
            <w:r>
              <w:rPr>
                <w:rFonts w:ascii="Times New Roman" w:hAnsi="Times New Roman" w:cs="Times New Roman"/>
                <w:b/>
                <w:sz w:val="24"/>
                <w:szCs w:val="24"/>
              </w:rPr>
            </w:r>
          </w:p>
        </w:tc>
        <w:tc>
          <w:tcPr>
            <w:tcW w:w="106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r>
          </w:p>
        </w:tc>
        <w:tc>
          <w:tcPr>
            <w:tcW w:w="1559" w:type="dxa"/>
            <w:textDirection w:val="lrTb"/>
            <w:vAlign w:val="top"/>
          </w:tcPr>
          <w:p>
            <w:pPr>
              <w:pStyle w:val="Normal"/>
              <w:jc w:val="center"/>
            </w:pPr>
          </w:p>
        </w:tc>
        <w:tc>
          <w:tcPr>
            <w:tcW w:w="1417" w:type="dxa"/>
            <w:textDirection w:val="lrTb"/>
            <w:vAlign w:val="top"/>
          </w:tcPr>
          <w:p>
            <w:pPr>
              <w:pStyle w:val="Normal"/>
              <w:jc w:val="center"/>
              <w:rPr>
                <w:sz w:val="24"/>
                <w:szCs w:val="24"/>
              </w:rPr>
            </w:pPr>
            <w:r>
              <w:rPr>
                <w:sz w:val="24"/>
                <w:szCs w:val="24"/>
              </w:rPr>
            </w:r>
          </w:p>
        </w:tc>
        <w:tc>
          <w:tcPr>
            <w:tcW w:w="1560" w:type="dxa"/>
            <w:textDirection w:val="lrTb"/>
            <w:vAlign w:val="top"/>
          </w:tcPr>
          <w:p>
            <w:pPr>
              <w:pStyle w:val="Normal"/>
              <w:jc w:val="center"/>
            </w:pPr>
            <w:r>
              <w:rPr>
                <w:sz w:val="24"/>
                <w:szCs w:val="24"/>
              </w:rPr>
              <w:t xml:space="preserve">17 ч. 50 мин.</w:t>
            </w:r>
          </w:p>
        </w:tc>
      </w:tr>
    </w:tbl>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p>
      <w:pPr>
        <w:pStyle w:val="Normal"/>
        <w:tabs>
          <w:tab w:val="left" w:pos="6060" w:leader="none"/>
        </w:tabs>
        <w:rPr>
          <w:lang w:eastAsia="ru-RU"/>
        </w:rPr>
      </w:pPr>
      <w:r>
        <w:rPr>
          <w:lang w:eastAsia="ru-RU"/>
        </w:rPr>
      </w:r>
    </w:p>
    <w:tbl>
      <w:tblPr>
        <w:tblW w:w="0" w:type="auto"/>
        <w:jc w:val="right"/>
        <w:tblInd w:w="108" w:type="dxa"/>
        <w:tblLayout w:type="autofit"/>
        <w:tblCellMar>
          <w:left w:w="108" w:type="dxa"/>
          <w:top w:w="0" w:type="dxa"/>
          <w:right w:w="108" w:type="dxa"/>
          <w:bottom w:w="0" w:type="dxa"/>
        </w:tblCellMar>
        <w:tblLook w:val="04A0" w:firstRow="1" w:lastRow="0" w:firstColumn="1" w:lastColumn="0" w:noHBand="0" w:noVBand="1"/>
      </w:tblPr>
      <w:tblGrid>
        <w:gridCol w:w="4714"/>
        <w:gridCol w:w="4642"/>
      </w:tblGrid>
      <w:tr>
        <w:trPr>
          <w:trHeight w:val="1694"/>
        </w:trPr>
        <w:tc>
          <w:tcPr>
            <w:tcW w:w="4714" w:type="dxa"/>
            <w:tcBorders>
              <w:top w:val="none" w:color="000000" w:sz="0" w:space="0"/>
              <w:left w:val="none" w:color="000000" w:sz="0" w:space="0"/>
              <w:bottom w:val="none" w:color="000000" w:sz="0" w:space="0"/>
              <w:right w:val="none" w:color="000000" w:sz="0" w:space="0"/>
            </w:tcBorders>
            <w:textDirection w:val="lrTb"/>
            <w:vAlign w:val="top"/>
          </w:tcPr>
          <w:p>
            <w:pPr>
              <w:pStyle w:val="179"/>
              <w:spacing w:line="240" w:lineRule="exact"/>
              <w:ind w:left="0" w:firstLine="709"/>
              <w:jc w:val="right"/>
              <w:rPr>
                <w:sz w:val="28"/>
                <w:szCs w:val="28"/>
              </w:rPr>
            </w:pPr>
            <w:r>
              <w:rPr>
                <w:sz w:val="28"/>
                <w:szCs w:val="28"/>
              </w:rPr>
            </w:r>
          </w:p>
        </w:tc>
        <w:tc>
          <w:tcPr>
            <w:tcW w:w="4642" w:type="dxa"/>
            <w:tcBorders>
              <w:top w:val="none" w:color="000000" w:sz="0" w:space="0"/>
              <w:left w:val="none" w:color="000000" w:sz="0" w:space="0"/>
              <w:bottom w:val="none" w:color="000000" w:sz="0" w:space="0"/>
              <w:right w:val="none" w:color="000000" w:sz="0" w:space="0"/>
            </w:tcBorders>
            <w:textDirection w:val="lrTb"/>
            <w:vAlign w:val="top"/>
          </w:tcPr>
          <w:p>
            <w:pPr>
              <w:pStyle w:val="User"/>
              <w:spacing w:line="240" w:lineRule="exact"/>
              <w:jc w:val="center"/>
              <w:rPr>
                <w:sz w:val="28"/>
              </w:rPr>
            </w:pPr>
            <w:r>
              <w:rPr>
                <w:sz w:val="28"/>
              </w:rPr>
              <w:t xml:space="preserve">Приложение 4</w:t>
            </w:r>
            <w:r>
              <w:rPr>
                <w:sz w:val="28"/>
              </w:rPr>
            </w:r>
          </w:p>
          <w:p>
            <w:pPr>
              <w:pStyle w:val="User"/>
              <w:spacing w:line="240" w:lineRule="exact"/>
              <w:jc w:val="both"/>
              <w:rPr>
                <w:sz w:val="28"/>
              </w:rPr>
            </w:pPr>
            <w:r>
              <w:rPr>
                <w:sz w:val="28"/>
              </w:rPr>
              <w:t xml:space="preserve">к Конкурсной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w:t>
            </w:r>
            <w:r>
              <w:rPr>
                <w:sz w:val="28"/>
                <w:szCs w:val="28"/>
              </w:rPr>
              <w:t xml:space="preserve">муниципального</w:t>
            </w:r>
            <w:r>
              <w:rPr>
                <w:sz w:val="28"/>
              </w:rPr>
              <w:t xml:space="preserve"> округа Ставропольского края</w:t>
            </w:r>
          </w:p>
          <w:p>
            <w:pPr>
              <w:pStyle w:val="User"/>
              <w:jc w:val="center"/>
              <w:rPr>
                <w:sz w:val="28"/>
                <w:szCs w:val="28"/>
              </w:rPr>
            </w:pPr>
            <w:r>
              <w:rPr>
                <w:sz w:val="28"/>
                <w:szCs w:val="28"/>
              </w:rPr>
            </w:r>
          </w:p>
        </w:tc>
      </w:tr>
    </w:tbl>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UserStyle_13"/>
        <w:jc w:val="center"/>
        <w:rPr>
          <w:rFonts w:ascii="Times New Roman" w:hAnsi="Times New Roman" w:cs="Times New Roman"/>
          <w:sz w:val="24"/>
          <w:szCs w:val="24"/>
        </w:rPr>
      </w:pPr>
      <w:r>
        <w:rPr>
          <w:rFonts w:ascii="Times New Roman" w:hAnsi="Times New Roman" w:cs="Times New Roman"/>
          <w:sz w:val="24"/>
          <w:szCs w:val="24"/>
        </w:rPr>
        <w:t xml:space="preserve">РАСПИСАНИЕ</w:t>
      </w:r>
    </w:p>
    <w:p>
      <w:pPr>
        <w:pStyle w:val="UserStyle_13"/>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маршрута регулярных перевозок </w:t>
      </w:r>
    </w:p>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 14 «Военный городок – Автостанция – Горка (с\х колледж)– Автостанция-Военный городок»</w:t>
      </w:r>
      <w:r>
        <w:rPr>
          <w:rFonts w:ascii="Times New Roman" w:hAnsi="Times New Roman" w:cs="Times New Roman"/>
          <w:sz w:val="24"/>
          <w:szCs w:val="24"/>
        </w:rPr>
      </w:r>
    </w:p>
    <w:p>
      <w:pPr>
        <w:pStyle w:val="UserStyle_1"/>
        <w:jc w:val="center"/>
        <w:rPr>
          <w:rFonts w:ascii="Times New Roman" w:hAnsi="Times New Roman" w:cs="Times New Roman"/>
          <w:sz w:val="24"/>
          <w:szCs w:val="24"/>
        </w:rPr>
      </w:pPr>
      <w:r>
        <w:rPr>
          <w:rFonts w:ascii="Times New Roman" w:hAnsi="Times New Roman" w:cs="Times New Roman"/>
          <w:sz w:val="24"/>
          <w:szCs w:val="24"/>
        </w:rPr>
      </w:r>
    </w:p>
    <w:tbl>
      <w:tblPr>
        <w:tblW w:w="9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Pr>
      <w:tblGrid>
        <w:gridCol w:w="2400"/>
        <w:gridCol w:w="1206"/>
        <w:gridCol w:w="1559"/>
        <w:gridCol w:w="1555"/>
        <w:gridCol w:w="1280"/>
        <w:gridCol w:w="1560"/>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vMerge w:val="restart"/>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остановочного пункта</w:t>
            </w:r>
          </w:p>
        </w:tc>
        <w:tc>
          <w:tcPr>
            <w:tcW w:w="1206" w:type="dxa"/>
            <w:vMerge w:val="restart"/>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Регистрационный номер</w:t>
            </w:r>
          </w:p>
        </w:tc>
        <w:tc>
          <w:tcPr>
            <w:tcW w:w="3114" w:type="dxa"/>
            <w:gridSpan w:val="2"/>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Прямое направление</w:t>
            </w:r>
          </w:p>
        </w:tc>
        <w:tc>
          <w:tcPr>
            <w:tcW w:w="2840" w:type="dxa"/>
            <w:gridSpan w:val="2"/>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Обратное направление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vMerge w:val="continue"/>
            <w:textDirection w:val="lrTb"/>
            <w:vAlign w:val="top"/>
          </w:tcPr>
          <w:p>
            <w:pPr>
              <w:pStyle w:val="Normal"/>
              <w:rPr>
                <w:sz w:val="24"/>
                <w:szCs w:val="24"/>
              </w:rPr>
            </w:pPr>
            <w:r>
              <w:rPr>
                <w:sz w:val="24"/>
                <w:szCs w:val="24"/>
              </w:rPr>
            </w:r>
          </w:p>
        </w:tc>
        <w:tc>
          <w:tcPr>
            <w:tcW w:w="1206" w:type="dxa"/>
            <w:vMerge w:val="continue"/>
            <w:textDirection w:val="lrTb"/>
            <w:vAlign w:val="top"/>
          </w:tcPr>
          <w:p>
            <w:pPr>
              <w:pStyle w:val="Normal"/>
              <w:rPr>
                <w:sz w:val="24"/>
                <w:szCs w:val="24"/>
              </w:rPr>
            </w:pPr>
            <w:r>
              <w:rPr>
                <w:sz w:val="24"/>
                <w:szCs w:val="24"/>
              </w:rPr>
            </w:r>
          </w:p>
        </w:tc>
        <w:tc>
          <w:tcPr>
            <w:tcW w:w="1559"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дни отправления</w:t>
            </w:r>
          </w:p>
        </w:tc>
        <w:tc>
          <w:tcPr>
            <w:tcW w:w="1555"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время отправления, час:мин.</w:t>
            </w:r>
          </w:p>
        </w:tc>
        <w:tc>
          <w:tcPr>
            <w:tcW w:w="1280" w:type="dxa"/>
            <w:textDirection w:val="lrTb"/>
            <w:vAlign w:val="top"/>
          </w:tcPr>
          <w:p>
            <w:pPr>
              <w:pStyle w:val="Normal"/>
              <w:jc w:val="center"/>
              <w:rPr>
                <w:sz w:val="24"/>
                <w:szCs w:val="24"/>
              </w:rPr>
            </w:pPr>
            <w:r>
              <w:rPr>
                <w:sz w:val="24"/>
                <w:szCs w:val="24"/>
              </w:rPr>
              <w:t xml:space="preserve">дни отправления</w:t>
            </w:r>
          </w:p>
        </w:tc>
        <w:tc>
          <w:tcPr>
            <w:tcW w:w="1560" w:type="dxa"/>
            <w:textDirection w:val="lrTb"/>
            <w:vAlign w:val="top"/>
          </w:tcPr>
          <w:p>
            <w:pPr>
              <w:pStyle w:val="Normal"/>
              <w:jc w:val="center"/>
              <w:rPr>
                <w:sz w:val="24"/>
                <w:szCs w:val="24"/>
              </w:rPr>
            </w:pPr>
            <w:r>
              <w:rPr>
                <w:sz w:val="24"/>
                <w:szCs w:val="24"/>
              </w:rPr>
              <w:t xml:space="preserve">время отправления, час:мин.</w:t>
            </w:r>
          </w:p>
        </w:tc>
      </w:tr>
      <w:tr>
        <w:trPr>
          <w:trHeight w:val="5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t xml:space="preserve">Военный городок</w:t>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t xml:space="preserve">ежедневно </w:t>
            </w:r>
          </w:p>
        </w:tc>
        <w:tc>
          <w:tcPr>
            <w:tcW w:w="1555" w:type="dxa"/>
            <w:textDirection w:val="lrTb"/>
            <w:vAlign w:val="top"/>
          </w:tcPr>
          <w:p>
            <w:pPr>
              <w:pStyle w:val="Normal"/>
              <w:rPr>
                <w:sz w:val="24"/>
                <w:szCs w:val="24"/>
              </w:rPr>
            </w:pPr>
            <w:r>
              <w:rPr>
                <w:sz w:val="24"/>
                <w:szCs w:val="24"/>
              </w:rPr>
              <w:t xml:space="preserve">7 ч. 01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8 ч. 15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9 ч. 45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10 ч. 55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11 ч. 55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13 ч. 25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14 ч. 40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15 ч. 45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16 ч. 45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37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18 ч. 00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t xml:space="preserve">от Автостанции до Горки</w:t>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t xml:space="preserve">ежедневно</w:t>
            </w:r>
          </w:p>
        </w:tc>
        <w:tc>
          <w:tcPr>
            <w:tcW w:w="1555" w:type="dxa"/>
            <w:textDirection w:val="lrTb"/>
            <w:vAlign w:val="top"/>
          </w:tcPr>
          <w:p>
            <w:pPr>
              <w:pStyle w:val="Normal"/>
              <w:rPr>
                <w:sz w:val="24"/>
                <w:szCs w:val="24"/>
              </w:rPr>
            </w:pPr>
            <w:r>
              <w:rPr>
                <w:sz w:val="24"/>
                <w:szCs w:val="24"/>
              </w:rPr>
              <w:t xml:space="preserve">7 ч. 35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8 ч. 50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6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10 ч. 15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11 ч. 15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1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12 ч. 35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13 ч. 50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14 ч. 55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8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16 ч. 05 мин.</w:t>
            </w:r>
          </w:p>
        </w:tc>
        <w:tc>
          <w:tcPr>
            <w:tcW w:w="1280" w:type="dxa"/>
            <w:textDirection w:val="lrTb"/>
            <w:vAlign w:val="top"/>
          </w:tcPr>
          <w:p>
            <w:pPr>
              <w:pStyle w:val="Normal"/>
              <w:jc w:val="center"/>
              <w:rPr>
                <w:b/>
                <w:sz w:val="24"/>
                <w:szCs w:val="24"/>
              </w:rPr>
            </w:pPr>
            <w:r>
              <w:rPr>
                <w:b/>
                <w:sz w:val="24"/>
                <w:szCs w:val="24"/>
              </w:rPr>
            </w:r>
          </w:p>
        </w:tc>
        <w:tc>
          <w:tcPr>
            <w:tcW w:w="1560" w:type="dxa"/>
            <w:textDirection w:val="lrTb"/>
            <w:vAlign w:val="top"/>
          </w:tcPr>
          <w:p>
            <w:pPr>
              <w:pStyle w:val="Normal"/>
              <w:rPr>
                <w:sz w:val="24"/>
                <w:szCs w:val="24"/>
              </w:rPr>
            </w:pPr>
            <w:r>
              <w:rPr>
                <w:sz w:val="24"/>
                <w:szCs w:val="24"/>
              </w:rPr>
            </w:r>
          </w:p>
        </w:tc>
      </w:tr>
      <w:tr>
        <w:trPr>
          <w:trHeight w:val="2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17 ч. 15 мин.</w:t>
            </w:r>
          </w:p>
        </w:tc>
        <w:tc>
          <w:tcPr>
            <w:tcW w:w="1280" w:type="dxa"/>
            <w:textDirection w:val="lrTb"/>
            <w:vAlign w:val="top"/>
          </w:tcPr>
          <w:p>
            <w:pPr>
              <w:pStyle w:val="Normal"/>
              <w:jc w:val="center"/>
              <w:rPr>
                <w:b/>
                <w:sz w:val="24"/>
                <w:szCs w:val="24"/>
              </w:rPr>
            </w:pPr>
            <w:r>
              <w:rPr>
                <w:b/>
                <w:sz w:val="24"/>
                <w:szCs w:val="24"/>
              </w:rPr>
            </w:r>
          </w:p>
        </w:tc>
        <w:tc>
          <w:tcPr>
            <w:tcW w:w="1560" w:type="dxa"/>
            <w:textDirection w:val="lrTb"/>
            <w:vAlign w:val="top"/>
          </w:tcPr>
          <w:p>
            <w:pPr>
              <w:pStyle w:val="Normal"/>
              <w:rPr>
                <w:sz w:val="24"/>
                <w:szCs w:val="24"/>
              </w:rPr>
            </w:pPr>
            <w:r>
              <w:rPr>
                <w:sz w:val="24"/>
                <w:szCs w:val="24"/>
              </w:rPr>
            </w:r>
          </w:p>
        </w:tc>
      </w:tr>
      <w:tr>
        <w:trPr>
          <w:trHeight w:val="2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t xml:space="preserve">от Автостанции до Горки</w:t>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t xml:space="preserve">ежедневно</w:t>
            </w:r>
          </w:p>
        </w:tc>
        <w:tc>
          <w:tcPr>
            <w:tcW w:w="1555" w:type="dxa"/>
            <w:textDirection w:val="lrTb"/>
            <w:vAlign w:val="top"/>
          </w:tcPr>
          <w:p>
            <w:pPr>
              <w:pStyle w:val="Normal"/>
              <w:rPr>
                <w:sz w:val="24"/>
                <w:szCs w:val="24"/>
              </w:rPr>
            </w:pPr>
            <w:r>
              <w:rPr>
                <w:sz w:val="24"/>
                <w:szCs w:val="24"/>
              </w:rPr>
              <w:t xml:space="preserve">8 ч. 00 мин.</w:t>
            </w:r>
          </w:p>
        </w:tc>
        <w:tc>
          <w:tcPr>
            <w:tcW w:w="1280" w:type="dxa"/>
            <w:textDirection w:val="lrTb"/>
            <w:vAlign w:val="top"/>
          </w:tcPr>
          <w:p>
            <w:pPr>
              <w:pStyle w:val="Normal"/>
              <w:jc w:val="center"/>
              <w:rPr>
                <w:b/>
                <w:sz w:val="24"/>
                <w:szCs w:val="24"/>
              </w:rPr>
            </w:pPr>
            <w:r>
              <w:rPr>
                <w:b/>
                <w:sz w:val="24"/>
                <w:szCs w:val="24"/>
              </w:rPr>
            </w:r>
          </w:p>
        </w:tc>
        <w:tc>
          <w:tcPr>
            <w:tcW w:w="1560" w:type="dxa"/>
            <w:textDirection w:val="lrTb"/>
            <w:vAlign w:val="top"/>
          </w:tcPr>
          <w:p>
            <w:pPr>
              <w:pStyle w:val="Normal"/>
              <w:rPr>
                <w:sz w:val="24"/>
                <w:szCs w:val="24"/>
              </w:rPr>
            </w:pPr>
            <w:r>
              <w:rPr>
                <w:sz w:val="24"/>
                <w:szCs w:val="24"/>
              </w:rPr>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9 ч. 25 мин.</w:t>
            </w:r>
          </w:p>
        </w:tc>
        <w:tc>
          <w:tcPr>
            <w:tcW w:w="1280" w:type="dxa"/>
            <w:textDirection w:val="lrTb"/>
            <w:vAlign w:val="top"/>
          </w:tcPr>
          <w:p>
            <w:pPr>
              <w:pStyle w:val="Normal"/>
              <w:jc w:val="center"/>
              <w:rPr>
                <w:b/>
                <w:sz w:val="24"/>
                <w:szCs w:val="24"/>
              </w:rPr>
            </w:pPr>
            <w:r>
              <w:rPr>
                <w:b/>
                <w:sz w:val="24"/>
                <w:szCs w:val="24"/>
              </w:rPr>
            </w:r>
          </w:p>
        </w:tc>
        <w:tc>
          <w:tcPr>
            <w:tcW w:w="1560" w:type="dxa"/>
            <w:textDirection w:val="lrTb"/>
            <w:vAlign w:val="top"/>
          </w:tcPr>
          <w:p>
            <w:pPr>
              <w:pStyle w:val="Normal"/>
              <w:rPr>
                <w:sz w:val="24"/>
                <w:szCs w:val="24"/>
              </w:rPr>
            </w:pPr>
            <w:r>
              <w:rPr>
                <w:sz w:val="24"/>
                <w:szCs w:val="24"/>
              </w:rPr>
            </w:r>
          </w:p>
        </w:tc>
      </w:tr>
      <w:tr>
        <w:trPr>
          <w:trHeight w:val="2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10 ч. 40 мин.</w:t>
            </w:r>
          </w:p>
        </w:tc>
        <w:tc>
          <w:tcPr>
            <w:tcW w:w="1280" w:type="dxa"/>
            <w:textDirection w:val="lrTb"/>
            <w:vAlign w:val="top"/>
          </w:tcPr>
          <w:p>
            <w:pPr>
              <w:pStyle w:val="Normal"/>
              <w:jc w:val="center"/>
              <w:rPr>
                <w:b/>
                <w:sz w:val="24"/>
                <w:szCs w:val="24"/>
              </w:rPr>
            </w:pPr>
            <w:r>
              <w:rPr>
                <w:b/>
                <w:sz w:val="24"/>
                <w:szCs w:val="24"/>
              </w:rPr>
            </w:r>
          </w:p>
        </w:tc>
        <w:tc>
          <w:tcPr>
            <w:tcW w:w="1560" w:type="dxa"/>
            <w:textDirection w:val="lrTb"/>
            <w:vAlign w:val="top"/>
          </w:tcPr>
          <w:p>
            <w:pPr>
              <w:pStyle w:val="Normal"/>
              <w:rPr>
                <w:sz w:val="24"/>
                <w:szCs w:val="24"/>
              </w:rPr>
            </w:pPr>
            <w:r>
              <w:rPr>
                <w:sz w:val="24"/>
                <w:szCs w:val="24"/>
              </w:rPr>
            </w:r>
          </w:p>
        </w:tc>
      </w:tr>
      <w:tr>
        <w:trPr>
          <w:trHeight w:val="2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11 ч. 40 мин.</w:t>
            </w:r>
          </w:p>
        </w:tc>
        <w:tc>
          <w:tcPr>
            <w:tcW w:w="1280" w:type="dxa"/>
            <w:textDirection w:val="lrTb"/>
            <w:vAlign w:val="top"/>
          </w:tcPr>
          <w:p>
            <w:pPr>
              <w:pStyle w:val="Normal"/>
              <w:jc w:val="center"/>
              <w:rPr>
                <w:b/>
                <w:sz w:val="24"/>
                <w:szCs w:val="24"/>
              </w:rPr>
            </w:pPr>
            <w:r>
              <w:rPr>
                <w:b/>
                <w:sz w:val="24"/>
                <w:szCs w:val="24"/>
              </w:rPr>
            </w:r>
          </w:p>
        </w:tc>
        <w:tc>
          <w:tcPr>
            <w:tcW w:w="1560" w:type="dxa"/>
            <w:textDirection w:val="lrTb"/>
            <w:vAlign w:val="top"/>
          </w:tcPr>
          <w:p>
            <w:pPr>
              <w:pStyle w:val="Normal"/>
              <w:rPr>
                <w:sz w:val="24"/>
                <w:szCs w:val="24"/>
              </w:rPr>
            </w:pPr>
            <w:r>
              <w:rPr>
                <w:sz w:val="24"/>
                <w:szCs w:val="24"/>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13 ч. 10 мин.</w:t>
            </w:r>
          </w:p>
        </w:tc>
        <w:tc>
          <w:tcPr>
            <w:tcW w:w="1280" w:type="dxa"/>
            <w:textDirection w:val="lrTb"/>
            <w:vAlign w:val="top"/>
          </w:tcPr>
          <w:p>
            <w:pPr>
              <w:pStyle w:val="Normal"/>
              <w:jc w:val="center"/>
              <w:rPr>
                <w:b/>
                <w:sz w:val="24"/>
                <w:szCs w:val="24"/>
              </w:rPr>
            </w:pPr>
            <w:r>
              <w:rPr>
                <w:b/>
                <w:sz w:val="24"/>
                <w:szCs w:val="24"/>
              </w:rPr>
            </w:r>
          </w:p>
        </w:tc>
        <w:tc>
          <w:tcPr>
            <w:tcW w:w="1560" w:type="dxa"/>
            <w:textDirection w:val="lrTb"/>
            <w:vAlign w:val="top"/>
          </w:tcPr>
          <w:p>
            <w:pPr>
              <w:pStyle w:val="Normal"/>
              <w:rPr>
                <w:sz w:val="24"/>
                <w:szCs w:val="24"/>
              </w:rPr>
            </w:pPr>
            <w:r>
              <w:rPr>
                <w:sz w:val="24"/>
                <w:szCs w:val="24"/>
              </w:rPr>
            </w:r>
          </w:p>
        </w:tc>
      </w:tr>
      <w:tr>
        <w:trPr>
          <w:trHeight w:val="2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14 ч. 25 мин.</w:t>
            </w:r>
          </w:p>
        </w:tc>
        <w:tc>
          <w:tcPr>
            <w:tcW w:w="1280" w:type="dxa"/>
            <w:textDirection w:val="lrTb"/>
            <w:vAlign w:val="top"/>
          </w:tcPr>
          <w:p>
            <w:pPr>
              <w:pStyle w:val="Normal"/>
              <w:jc w:val="center"/>
              <w:rPr>
                <w:b/>
                <w:sz w:val="24"/>
                <w:szCs w:val="24"/>
              </w:rPr>
            </w:pPr>
            <w:r>
              <w:rPr>
                <w:b/>
                <w:sz w:val="24"/>
                <w:szCs w:val="24"/>
              </w:rPr>
            </w:r>
          </w:p>
        </w:tc>
        <w:tc>
          <w:tcPr>
            <w:tcW w:w="1560" w:type="dxa"/>
            <w:textDirection w:val="lrTb"/>
            <w:vAlign w:val="top"/>
          </w:tcPr>
          <w:p>
            <w:pPr>
              <w:pStyle w:val="Normal"/>
              <w:rPr>
                <w:sz w:val="24"/>
                <w:szCs w:val="24"/>
              </w:rPr>
            </w:pPr>
            <w:r>
              <w:rPr>
                <w:sz w:val="24"/>
                <w:szCs w:val="24"/>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15 ч. 30 мин.</w:t>
            </w:r>
          </w:p>
        </w:tc>
        <w:tc>
          <w:tcPr>
            <w:tcW w:w="1280" w:type="dxa"/>
            <w:textDirection w:val="lrTb"/>
            <w:vAlign w:val="top"/>
          </w:tcPr>
          <w:p>
            <w:pPr>
              <w:pStyle w:val="Normal"/>
              <w:jc w:val="center"/>
              <w:rPr>
                <w:b/>
                <w:sz w:val="24"/>
                <w:szCs w:val="24"/>
              </w:rPr>
            </w:pPr>
            <w:r>
              <w:rPr>
                <w:b/>
                <w:sz w:val="24"/>
                <w:szCs w:val="24"/>
              </w:rPr>
            </w:r>
          </w:p>
        </w:tc>
        <w:tc>
          <w:tcPr>
            <w:tcW w:w="1560" w:type="dxa"/>
            <w:textDirection w:val="lrTb"/>
            <w:vAlign w:val="top"/>
          </w:tcPr>
          <w:p>
            <w:pPr>
              <w:pStyle w:val="Normal"/>
              <w:rPr>
                <w:sz w:val="24"/>
                <w:szCs w:val="24"/>
              </w:rPr>
            </w:pPr>
            <w:r>
              <w:rPr>
                <w:sz w:val="24"/>
                <w:szCs w:val="24"/>
              </w:rPr>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16 ч. 30 мин.</w:t>
            </w:r>
          </w:p>
        </w:tc>
        <w:tc>
          <w:tcPr>
            <w:tcW w:w="1280" w:type="dxa"/>
            <w:textDirection w:val="lrTb"/>
            <w:vAlign w:val="top"/>
          </w:tcPr>
          <w:p>
            <w:pPr>
              <w:pStyle w:val="Normal"/>
              <w:jc w:val="center"/>
              <w:rPr>
                <w:b/>
                <w:sz w:val="24"/>
                <w:szCs w:val="24"/>
              </w:rPr>
            </w:pPr>
            <w:r>
              <w:rPr>
                <w:b/>
                <w:sz w:val="24"/>
                <w:szCs w:val="24"/>
              </w:rPr>
            </w:r>
          </w:p>
        </w:tc>
        <w:tc>
          <w:tcPr>
            <w:tcW w:w="1560" w:type="dxa"/>
            <w:textDirection w:val="lrTb"/>
            <w:vAlign w:val="top"/>
          </w:tcPr>
          <w:p>
            <w:pPr>
              <w:pStyle w:val="Normal"/>
              <w:rPr>
                <w:sz w:val="24"/>
                <w:szCs w:val="24"/>
              </w:rPr>
            </w:pPr>
            <w:r>
              <w:rPr>
                <w:sz w:val="24"/>
                <w:szCs w:val="24"/>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17 ч. 40 мин.</w:t>
            </w:r>
          </w:p>
        </w:tc>
        <w:tc>
          <w:tcPr>
            <w:tcW w:w="1280" w:type="dxa"/>
            <w:textDirection w:val="lrTb"/>
            <w:vAlign w:val="top"/>
          </w:tcPr>
          <w:p>
            <w:pPr>
              <w:pStyle w:val="Normal"/>
              <w:jc w:val="center"/>
              <w:rPr>
                <w:b/>
                <w:sz w:val="24"/>
                <w:szCs w:val="24"/>
              </w:rPr>
            </w:pPr>
            <w:r>
              <w:rPr>
                <w:b/>
                <w:sz w:val="24"/>
                <w:szCs w:val="24"/>
              </w:rPr>
            </w:r>
          </w:p>
        </w:tc>
        <w:tc>
          <w:tcPr>
            <w:tcW w:w="1560" w:type="dxa"/>
            <w:textDirection w:val="lrTb"/>
            <w:vAlign w:val="top"/>
          </w:tcPr>
          <w:p>
            <w:pPr>
              <w:pStyle w:val="Normal"/>
              <w:rPr>
                <w:sz w:val="24"/>
                <w:szCs w:val="24"/>
              </w:rPr>
            </w:pPr>
            <w:r>
              <w:rPr>
                <w:sz w:val="24"/>
                <w:szCs w:val="24"/>
              </w:rPr>
            </w:r>
          </w:p>
        </w:tc>
      </w:tr>
    </w:tbl>
    <w:p>
      <w:pPr>
        <w:pStyle w:val="User"/>
        <w:spacing w:line="240" w:lineRule="exact"/>
        <w:ind w:right="1274"/>
        <w:jc w:val="both"/>
        <w:rPr>
          <w:sz w:val="28"/>
          <w:szCs w:val="28"/>
        </w:rPr>
      </w:pPr>
      <w:r>
        <w:rPr>
          <w:sz w:val="28"/>
          <w:szCs w:val="28"/>
        </w:rPr>
      </w:r>
    </w:p>
    <w:p>
      <w:pPr>
        <w:pStyle w:val="Normal"/>
        <w:tabs>
          <w:tab w:val="left" w:pos="6060" w:leader="none"/>
        </w:tabs>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tbl>
      <w:tblPr>
        <w:tblW w:w="0" w:type="auto"/>
        <w:jc w:val="right"/>
        <w:tblInd w:w="108" w:type="dxa"/>
        <w:tblLayout w:type="autofit"/>
        <w:tblCellMar>
          <w:left w:w="108" w:type="dxa"/>
          <w:top w:w="0" w:type="dxa"/>
          <w:right w:w="108" w:type="dxa"/>
          <w:bottom w:w="0" w:type="dxa"/>
        </w:tblCellMar>
        <w:tblLook w:val="04A0" w:firstRow="1" w:lastRow="0" w:firstColumn="1" w:lastColumn="0" w:noHBand="0" w:noVBand="1"/>
      </w:tblPr>
      <w:tblGrid>
        <w:gridCol w:w="4714"/>
        <w:gridCol w:w="4642"/>
      </w:tblGrid>
      <w:tr>
        <w:trPr>
          <w:trHeight w:val="1694"/>
        </w:trPr>
        <w:tc>
          <w:tcPr>
            <w:tcW w:w="4714" w:type="dxa"/>
            <w:tcBorders>
              <w:top w:val="none" w:color="000000" w:sz="0" w:space="0"/>
              <w:left w:val="none" w:color="000000" w:sz="0" w:space="0"/>
              <w:bottom w:val="none" w:color="000000" w:sz="0" w:space="0"/>
              <w:right w:val="none" w:color="000000" w:sz="0" w:space="0"/>
            </w:tcBorders>
            <w:textDirection w:val="lrTb"/>
            <w:vAlign w:val="top"/>
          </w:tcPr>
          <w:p>
            <w:pPr>
              <w:pStyle w:val="179"/>
              <w:spacing w:line="240" w:lineRule="exact"/>
              <w:ind w:left="0" w:firstLine="709"/>
              <w:jc w:val="right"/>
              <w:rPr>
                <w:sz w:val="28"/>
                <w:szCs w:val="28"/>
              </w:rPr>
            </w:pPr>
            <w:r>
              <w:rPr>
                <w:sz w:val="28"/>
                <w:szCs w:val="28"/>
              </w:rPr>
            </w:r>
          </w:p>
        </w:tc>
        <w:tc>
          <w:tcPr>
            <w:tcW w:w="4642" w:type="dxa"/>
            <w:tcBorders>
              <w:top w:val="none" w:color="000000" w:sz="0" w:space="0"/>
              <w:left w:val="none" w:color="000000" w:sz="0" w:space="0"/>
              <w:bottom w:val="none" w:color="000000" w:sz="0" w:space="0"/>
              <w:right w:val="none" w:color="000000" w:sz="0" w:space="0"/>
            </w:tcBorders>
            <w:textDirection w:val="lrTb"/>
            <w:vAlign w:val="top"/>
          </w:tcPr>
          <w:p>
            <w:pPr>
              <w:pStyle w:val="User"/>
              <w:spacing w:line="240" w:lineRule="exact"/>
              <w:jc w:val="center"/>
              <w:rPr>
                <w:sz w:val="28"/>
              </w:rPr>
            </w:pPr>
            <w:r>
              <w:rPr>
                <w:sz w:val="28"/>
              </w:rPr>
              <w:t xml:space="preserve">Приложение 5</w:t>
            </w:r>
          </w:p>
          <w:p>
            <w:pPr>
              <w:pStyle w:val="User"/>
              <w:spacing w:line="240" w:lineRule="exact"/>
              <w:jc w:val="both"/>
              <w:rPr>
                <w:sz w:val="28"/>
              </w:rPr>
            </w:pPr>
            <w:r>
              <w:rPr>
                <w:sz w:val="28"/>
              </w:rPr>
              <w:t xml:space="preserve">к Конкурсной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w:t>
            </w:r>
            <w:r>
              <w:rPr>
                <w:sz w:val="28"/>
                <w:szCs w:val="28"/>
              </w:rPr>
              <w:t xml:space="preserve">муниципального</w:t>
            </w:r>
            <w:r>
              <w:rPr>
                <w:sz w:val="28"/>
              </w:rPr>
              <w:t xml:space="preserve"> округа Ставропольского края</w:t>
            </w:r>
          </w:p>
          <w:p>
            <w:pPr>
              <w:pStyle w:val="User"/>
              <w:jc w:val="center"/>
              <w:rPr>
                <w:sz w:val="28"/>
                <w:szCs w:val="28"/>
              </w:rPr>
            </w:pPr>
            <w:r>
              <w:rPr>
                <w:sz w:val="28"/>
                <w:szCs w:val="28"/>
              </w:rPr>
            </w:r>
          </w:p>
        </w:tc>
      </w:tr>
    </w:tbl>
    <w:p>
      <w:pPr>
        <w:pStyle w:val="Normal"/>
        <w:widowControl w:val="off"/>
        <w:ind w:firstLine="709"/>
        <w:jc w:val="center"/>
        <w:outlineLvl w:val="1"/>
        <w:rPr>
          <w:b/>
          <w:szCs w:val="28"/>
        </w:rPr>
      </w:pPr>
      <w:r>
        <w:rPr>
          <w:b/>
          <w:szCs w:val="28"/>
        </w:rPr>
      </w:r>
    </w:p>
    <w:p>
      <w:pPr>
        <w:pStyle w:val="Normal"/>
        <w:widowControl w:val="off"/>
        <w:ind w:firstLine="709"/>
        <w:jc w:val="center"/>
        <w:outlineLvl w:val="1"/>
        <w:rPr>
          <w:b/>
          <w:szCs w:val="28"/>
        </w:rPr>
      </w:pPr>
      <w:r>
        <w:rPr>
          <w:b/>
          <w:szCs w:val="28"/>
        </w:rPr>
      </w:r>
    </w:p>
    <w:p>
      <w:pPr>
        <w:pStyle w:val="UserStyle_13"/>
        <w:jc w:val="center"/>
        <w:rPr>
          <w:rFonts w:ascii="Times New Roman" w:hAnsi="Times New Roman" w:cs="Times New Roman"/>
          <w:sz w:val="24"/>
          <w:szCs w:val="24"/>
        </w:rPr>
      </w:pPr>
      <w:r>
        <w:rPr>
          <w:rFonts w:ascii="Times New Roman" w:hAnsi="Times New Roman" w:cs="Times New Roman"/>
          <w:sz w:val="24"/>
          <w:szCs w:val="24"/>
        </w:rPr>
        <w:t xml:space="preserve">РАСПИСАНИЕ</w:t>
      </w:r>
    </w:p>
    <w:p>
      <w:pPr>
        <w:pStyle w:val="UserStyle_13"/>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маршрута регулярных перевозок </w:t>
      </w:r>
    </w:p>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 6 «Автостанция – Тутиновая»</w:t>
      </w:r>
    </w:p>
    <w:p>
      <w:pPr>
        <w:pStyle w:val="UserStyle_1"/>
        <w:jc w:val="center"/>
        <w:rPr>
          <w:rFonts w:ascii="Times New Roman" w:hAnsi="Times New Roman" w:cs="Times New Roman"/>
          <w:sz w:val="24"/>
          <w:szCs w:val="24"/>
        </w:rPr>
      </w:pPr>
      <w:r>
        <w:rPr>
          <w:rFonts w:ascii="Times New Roman" w:hAnsi="Times New Roman" w:cs="Times New Roman"/>
          <w:sz w:val="24"/>
          <w:szCs w:val="24"/>
        </w:rPr>
      </w:r>
    </w:p>
    <w:tbl>
      <w:tblPr>
        <w:tblW w:w="9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Pr>
      <w:tblGrid>
        <w:gridCol w:w="2400"/>
        <w:gridCol w:w="1206"/>
        <w:gridCol w:w="1559"/>
        <w:gridCol w:w="1555"/>
        <w:gridCol w:w="1280"/>
        <w:gridCol w:w="1560"/>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vMerge w:val="restart"/>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остановочного пункта</w:t>
            </w:r>
          </w:p>
        </w:tc>
        <w:tc>
          <w:tcPr>
            <w:tcW w:w="1206" w:type="dxa"/>
            <w:vMerge w:val="restart"/>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Регистрационный номер</w:t>
            </w:r>
          </w:p>
        </w:tc>
        <w:tc>
          <w:tcPr>
            <w:tcW w:w="3114" w:type="dxa"/>
            <w:gridSpan w:val="2"/>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Прямое направление</w:t>
            </w:r>
          </w:p>
        </w:tc>
        <w:tc>
          <w:tcPr>
            <w:tcW w:w="2840" w:type="dxa"/>
            <w:gridSpan w:val="2"/>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Обратное направление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vMerge w:val="continue"/>
            <w:textDirection w:val="lrTb"/>
            <w:vAlign w:val="top"/>
          </w:tcPr>
          <w:p>
            <w:pPr>
              <w:pStyle w:val="Normal"/>
              <w:rPr>
                <w:sz w:val="24"/>
                <w:szCs w:val="24"/>
              </w:rPr>
            </w:pPr>
            <w:r>
              <w:rPr>
                <w:sz w:val="24"/>
                <w:szCs w:val="24"/>
              </w:rPr>
            </w:r>
          </w:p>
        </w:tc>
        <w:tc>
          <w:tcPr>
            <w:tcW w:w="1206" w:type="dxa"/>
            <w:vMerge w:val="continue"/>
            <w:textDirection w:val="lrTb"/>
            <w:vAlign w:val="top"/>
          </w:tcPr>
          <w:p>
            <w:pPr>
              <w:pStyle w:val="Normal"/>
              <w:rPr>
                <w:sz w:val="24"/>
                <w:szCs w:val="24"/>
              </w:rPr>
            </w:pPr>
            <w:r>
              <w:rPr>
                <w:sz w:val="24"/>
                <w:szCs w:val="24"/>
              </w:rPr>
            </w:r>
          </w:p>
        </w:tc>
        <w:tc>
          <w:tcPr>
            <w:tcW w:w="1559"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дни отправления</w:t>
            </w:r>
          </w:p>
        </w:tc>
        <w:tc>
          <w:tcPr>
            <w:tcW w:w="1555" w:type="dxa"/>
            <w:textDirection w:val="lrTb"/>
            <w:vAlign w:val="top"/>
          </w:tcPr>
          <w:p>
            <w:pPr>
              <w:pStyle w:val="UserStyle_1"/>
              <w:ind w:firstLine="0"/>
              <w:jc w:val="center"/>
              <w:rPr>
                <w:rFonts w:ascii="Times New Roman" w:hAnsi="Times New Roman" w:cs="Times New Roman"/>
                <w:sz w:val="24"/>
                <w:szCs w:val="24"/>
              </w:rPr>
            </w:pPr>
            <w:r>
              <w:rPr>
                <w:rFonts w:ascii="Times New Roman" w:hAnsi="Times New Roman" w:cs="Times New Roman"/>
                <w:sz w:val="24"/>
                <w:szCs w:val="24"/>
              </w:rPr>
              <w:t xml:space="preserve">время отправления, час:мин.</w:t>
            </w:r>
          </w:p>
        </w:tc>
        <w:tc>
          <w:tcPr>
            <w:tcW w:w="1280" w:type="dxa"/>
            <w:textDirection w:val="lrTb"/>
            <w:vAlign w:val="top"/>
          </w:tcPr>
          <w:p>
            <w:pPr>
              <w:pStyle w:val="Normal"/>
              <w:jc w:val="center"/>
              <w:rPr>
                <w:sz w:val="24"/>
                <w:szCs w:val="24"/>
              </w:rPr>
            </w:pPr>
            <w:r>
              <w:rPr>
                <w:sz w:val="24"/>
                <w:szCs w:val="24"/>
              </w:rPr>
              <w:t xml:space="preserve">дни отправления</w:t>
            </w:r>
          </w:p>
        </w:tc>
        <w:tc>
          <w:tcPr>
            <w:tcW w:w="1560" w:type="dxa"/>
            <w:textDirection w:val="lrTb"/>
            <w:vAlign w:val="top"/>
          </w:tcPr>
          <w:p>
            <w:pPr>
              <w:pStyle w:val="Normal"/>
              <w:jc w:val="center"/>
              <w:rPr>
                <w:sz w:val="24"/>
                <w:szCs w:val="24"/>
              </w:rPr>
            </w:pPr>
            <w:r>
              <w:rPr>
                <w:sz w:val="24"/>
                <w:szCs w:val="24"/>
              </w:rPr>
              <w:t xml:space="preserve">время отправления, час:мин.</w:t>
            </w:r>
          </w:p>
        </w:tc>
      </w:tr>
      <w:tr>
        <w:trPr>
          <w:trHeight w:val="5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t xml:space="preserve">Автостанция</w:t>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t xml:space="preserve">ежедневно </w:t>
            </w:r>
          </w:p>
        </w:tc>
        <w:tc>
          <w:tcPr>
            <w:tcW w:w="1555" w:type="dxa"/>
            <w:textDirection w:val="lrTb"/>
            <w:vAlign w:val="top"/>
          </w:tcPr>
          <w:p>
            <w:pPr>
              <w:pStyle w:val="Normal"/>
              <w:rPr>
                <w:sz w:val="24"/>
                <w:szCs w:val="24"/>
              </w:rPr>
            </w:pPr>
            <w:r>
              <w:rPr>
                <w:sz w:val="24"/>
                <w:szCs w:val="24"/>
              </w:rPr>
              <w:t xml:space="preserve">6 ч. 50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7 ч. 20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8 ч. 20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9 ч. 00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9 ч. 50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11 ч. 00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11 ч. 50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12 ч. 30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13 ч. 10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37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13 ч. 45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16 ч. 25 мин.</w:t>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r>
        <w:trPr>
          <w:trHeight w:val="2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0" w:type="dxa"/>
            <w:textDirection w:val="lrTb"/>
            <w:vAlign w:val="top"/>
          </w:tcPr>
          <w:p>
            <w:pPr>
              <w:pStyle w:val="Normal"/>
              <w:rPr>
                <w:sz w:val="24"/>
                <w:szCs w:val="24"/>
              </w:rPr>
            </w:pPr>
            <w:r>
              <w:rPr>
                <w:sz w:val="24"/>
                <w:szCs w:val="24"/>
              </w:rPr>
            </w:r>
          </w:p>
        </w:tc>
        <w:tc>
          <w:tcPr>
            <w:tcW w:w="1206" w:type="dxa"/>
            <w:textDirection w:val="lrTb"/>
            <w:vAlign w:val="top"/>
          </w:tcPr>
          <w:p>
            <w:pPr>
              <w:pStyle w:val="Normal"/>
              <w:rPr>
                <w:sz w:val="24"/>
                <w:szCs w:val="24"/>
              </w:rPr>
            </w:pPr>
            <w:r>
              <w:rPr>
                <w:sz w:val="24"/>
                <w:szCs w:val="24"/>
              </w:rPr>
            </w:r>
          </w:p>
        </w:tc>
        <w:tc>
          <w:tcPr>
            <w:tcW w:w="1559" w:type="dxa"/>
            <w:textDirection w:val="lrTb"/>
            <w:vAlign w:val="top"/>
          </w:tcPr>
          <w:p>
            <w:pPr>
              <w:pStyle w:val="Normal"/>
              <w:rPr>
                <w:sz w:val="24"/>
                <w:szCs w:val="24"/>
              </w:rPr>
            </w:pPr>
            <w:r>
              <w:rPr>
                <w:sz w:val="24"/>
                <w:szCs w:val="24"/>
              </w:rPr>
            </w:r>
          </w:p>
        </w:tc>
        <w:tc>
          <w:tcPr>
            <w:tcW w:w="1555" w:type="dxa"/>
            <w:textDirection w:val="lrTb"/>
            <w:vAlign w:val="top"/>
          </w:tcPr>
          <w:p>
            <w:pPr>
              <w:pStyle w:val="Normal"/>
              <w:rPr>
                <w:sz w:val="24"/>
                <w:szCs w:val="24"/>
              </w:rPr>
            </w:pPr>
            <w:r>
              <w:rPr>
                <w:sz w:val="24"/>
                <w:szCs w:val="24"/>
              </w:rPr>
              <w:t xml:space="preserve">17 ч. 15 мин.</w:t>
            </w:r>
            <w:r>
              <w:rPr>
                <w:sz w:val="24"/>
                <w:szCs w:val="24"/>
              </w:rPr>
            </w:r>
          </w:p>
        </w:tc>
        <w:tc>
          <w:tcPr>
            <w:tcW w:w="1280" w:type="dxa"/>
            <w:textDirection w:val="lrTb"/>
            <w:vAlign w:val="top"/>
          </w:tcPr>
          <w:p>
            <w:pPr>
              <w:pStyle w:val="UserStyle_1"/>
              <w:ind w:firstLine="0"/>
              <w:jc w:val="center"/>
              <w:rPr>
                <w:rFonts w:ascii="Times New Roman" w:hAnsi="Times New Roman" w:cs="Times New Roman"/>
                <w:b/>
                <w:sz w:val="24"/>
                <w:szCs w:val="24"/>
              </w:rPr>
            </w:pPr>
            <w:r>
              <w:rPr>
                <w:rFonts w:ascii="Times New Roman" w:hAnsi="Times New Roman" w:cs="Times New Roman"/>
                <w:b/>
                <w:sz w:val="24"/>
                <w:szCs w:val="24"/>
              </w:rPr>
            </w:r>
          </w:p>
        </w:tc>
        <w:tc>
          <w:tcPr>
            <w:tcW w:w="1560" w:type="dxa"/>
            <w:textDirection w:val="lrTb"/>
            <w:vAlign w:val="top"/>
          </w:tcPr>
          <w:p>
            <w:pPr>
              <w:pStyle w:val="UserStyle_1"/>
              <w:ind w:firstLine="0"/>
              <w:rPr>
                <w:rFonts w:ascii="Times New Roman" w:hAnsi="Times New Roman" w:cs="Times New Roman"/>
                <w:sz w:val="24"/>
                <w:szCs w:val="24"/>
              </w:rPr>
            </w:pPr>
            <w:r>
              <w:rPr>
                <w:rFonts w:ascii="Times New Roman" w:hAnsi="Times New Roman" w:cs="Times New Roman"/>
                <w:sz w:val="24"/>
                <w:szCs w:val="24"/>
              </w:rPr>
            </w:r>
          </w:p>
        </w:tc>
      </w:tr>
    </w:tbl>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sectPr>
      <w:type w:val="nextPage"/>
      <w:pgSz w:w="11906" w:h="16838"/>
      <w:pgMar w:top="993"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Unicode MS">
    <w:panose1 w:val="020B0604020202020204"/>
  </w:font>
  <w:font w:name="Arial">
    <w:panose1 w:val="020B0604020202020204"/>
  </w:font>
  <w:font w:name="Cambria">
    <w:panose1 w:val="02040503050406030204"/>
  </w:font>
  <w:font w:name="Calibri">
    <w:panose1 w:val="020F0502020204030204"/>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27</w:t>
    </w:r>
    <w:r>
      <w:rPr>
        <w:rStyle w:val="PageNumber"/>
      </w:rPr>
      <w:fldChar w:fldCharType="end"/>
    </w:r>
    <w:r>
      <w:rPr>
        <w:rStyle w:val="PageNumber"/>
      </w:rPr>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2.%1"/>
      <w:lvlJc w:val="left"/>
      <w:pPr>
        <w:pStyle w:val="Normal"/>
        <w:tabs>
          <w:tab w:val="num" w:pos="1491" w:leader="none"/>
        </w:tabs>
        <w:ind w:left="567" w:firstLine="0"/>
      </w:pPr>
      <w:rPr>
        <w:rFonts w:ascii="Times New Roman" w:hAnsi="Times New Roman" w:cs="Times New Roman"/>
      </w:rPr>
    </w:lvl>
    <w:lvl w:ilvl="1">
      <w:start w:val="1"/>
      <w:numFmt w:val="decimal"/>
      <w:suff w:val="tab"/>
      <w:lvlText w:val="%2)"/>
      <w:lvlJc w:val="left"/>
      <w:pPr>
        <w:pStyle w:val="Normal"/>
        <w:tabs>
          <w:tab w:val="num" w:pos="2148" w:leader="none"/>
        </w:tabs>
        <w:ind w:left="2148" w:hanging="360"/>
      </w:pPr>
      <w:rPr>
        <w:rFonts w:ascii="Times New Roman" w:hAnsi="Times New Roman" w:eastAsia="Times New Roman" w:cs="Times New Roman"/>
      </w:rPr>
    </w:lvl>
    <w:lvl w:ilvl="2">
      <w:start w:val="1"/>
      <w:numFmt w:val="decimal"/>
      <w:suff w:val="tab"/>
      <w:lvlText w:val="%3)"/>
      <w:lvlJc w:val="left"/>
      <w:pPr>
        <w:pStyle w:val="Normal"/>
        <w:tabs>
          <w:tab w:val="num" w:pos="3028" w:leader="none"/>
        </w:tabs>
        <w:ind w:left="3028" w:hanging="340"/>
      </w:pPr>
    </w:lvl>
    <w:lvl w:ilvl="3">
      <w:start w:val="1"/>
      <w:numFmt w:val="decimal"/>
      <w:suff w:val="tab"/>
      <w:lvlText w:val="%4."/>
      <w:lvlJc w:val="left"/>
      <w:pPr>
        <w:pStyle w:val="Normal"/>
        <w:tabs>
          <w:tab w:val="num" w:pos="3588" w:leader="none"/>
        </w:tabs>
        <w:ind w:left="3588" w:hanging="360"/>
      </w:pPr>
    </w:lvl>
    <w:lvl w:ilvl="4">
      <w:start w:val="1"/>
      <w:numFmt w:val="lowerLetter"/>
      <w:suff w:val="tab"/>
      <w:lvlText w:val="%5."/>
      <w:lvlJc w:val="left"/>
      <w:pPr>
        <w:pStyle w:val="Normal"/>
        <w:tabs>
          <w:tab w:val="num" w:pos="4308" w:leader="none"/>
        </w:tabs>
        <w:ind w:left="4308" w:hanging="360"/>
      </w:pPr>
    </w:lvl>
    <w:lvl w:ilvl="5">
      <w:start w:val="1"/>
      <w:numFmt w:val="lowerRoman"/>
      <w:suff w:val="tab"/>
      <w:lvlText w:val="%6."/>
      <w:lvlJc w:val="right"/>
      <w:pPr>
        <w:pStyle w:val="Normal"/>
        <w:tabs>
          <w:tab w:val="num" w:pos="5028" w:leader="none"/>
        </w:tabs>
        <w:ind w:left="5028" w:hanging="180"/>
      </w:pPr>
    </w:lvl>
    <w:lvl w:ilvl="6">
      <w:start w:val="1"/>
      <w:numFmt w:val="decimal"/>
      <w:suff w:val="tab"/>
      <w:lvlText w:val="%7."/>
      <w:lvlJc w:val="left"/>
      <w:pPr>
        <w:pStyle w:val="Normal"/>
        <w:tabs>
          <w:tab w:val="num" w:pos="5748" w:leader="none"/>
        </w:tabs>
        <w:ind w:left="5748" w:hanging="360"/>
      </w:pPr>
    </w:lvl>
    <w:lvl w:ilvl="7">
      <w:start w:val="1"/>
      <w:numFmt w:val="lowerLetter"/>
      <w:suff w:val="tab"/>
      <w:lvlText w:val="%8."/>
      <w:lvlJc w:val="left"/>
      <w:pPr>
        <w:pStyle w:val="Normal"/>
        <w:tabs>
          <w:tab w:val="num" w:pos="6468" w:leader="none"/>
        </w:tabs>
        <w:ind w:left="6468" w:hanging="360"/>
      </w:pPr>
    </w:lvl>
    <w:lvl w:ilvl="8">
      <w:start w:val="1"/>
      <w:numFmt w:val="lowerRoman"/>
      <w:suff w:val="tab"/>
      <w:lvlText w:val="%9."/>
      <w:lvlJc w:val="right"/>
      <w:pPr>
        <w:pStyle w:val="Normal"/>
        <w:tabs>
          <w:tab w:val="num" w:pos="7188" w:leader="none"/>
        </w:tabs>
        <w:ind w:left="7188" w:hanging="180"/>
      </w:pPr>
    </w:lvl>
  </w:abstractNum>
  <w:abstractNum w:abstractNumId="1">
    <w:multiLevelType w:val="hybridMultilevel"/>
    <w:lvl w:ilvl="0">
      <w:start w:val="1"/>
      <w:numFmt w:val="decimal"/>
      <w:suff w:val="tab"/>
      <w:lvlText w:val="%1."/>
      <w:lvlJc w:val="left"/>
      <w:pPr>
        <w:pStyle w:val="Normal"/>
        <w:ind w:left="1305" w:hanging="600"/>
      </w:pPr>
    </w:lvl>
    <w:lvl w:ilvl="1">
      <w:start w:val="1"/>
      <w:numFmt w:val="lowerLetter"/>
      <w:suff w:val="tab"/>
      <w:lvlText w:val="%2."/>
      <w:lvlJc w:val="left"/>
      <w:pPr>
        <w:pStyle w:val="Normal"/>
        <w:ind w:left="1785" w:hanging="360"/>
      </w:pPr>
    </w:lvl>
    <w:lvl w:ilvl="2">
      <w:start w:val="1"/>
      <w:numFmt w:val="lowerRoman"/>
      <w:suff w:val="tab"/>
      <w:lvlText w:val="%3."/>
      <w:lvlJc w:val="right"/>
      <w:pPr>
        <w:pStyle w:val="Normal"/>
        <w:ind w:left="2505" w:hanging="180"/>
      </w:pPr>
    </w:lvl>
    <w:lvl w:ilvl="3">
      <w:start w:val="1"/>
      <w:numFmt w:val="decimal"/>
      <w:suff w:val="tab"/>
      <w:lvlText w:val="%4."/>
      <w:lvlJc w:val="left"/>
      <w:pPr>
        <w:pStyle w:val="Normal"/>
        <w:ind w:left="3225" w:hanging="360"/>
      </w:pPr>
    </w:lvl>
    <w:lvl w:ilvl="4">
      <w:start w:val="1"/>
      <w:numFmt w:val="lowerLetter"/>
      <w:suff w:val="tab"/>
      <w:lvlText w:val="%5."/>
      <w:lvlJc w:val="left"/>
      <w:pPr>
        <w:pStyle w:val="Normal"/>
        <w:ind w:left="3945" w:hanging="360"/>
      </w:pPr>
    </w:lvl>
    <w:lvl w:ilvl="5">
      <w:start w:val="1"/>
      <w:numFmt w:val="lowerRoman"/>
      <w:suff w:val="tab"/>
      <w:lvlText w:val="%6."/>
      <w:lvlJc w:val="right"/>
      <w:pPr>
        <w:pStyle w:val="Normal"/>
        <w:ind w:left="4665" w:hanging="180"/>
      </w:pPr>
    </w:lvl>
    <w:lvl w:ilvl="6">
      <w:start w:val="1"/>
      <w:numFmt w:val="decimal"/>
      <w:suff w:val="tab"/>
      <w:lvlText w:val="%7."/>
      <w:lvlJc w:val="left"/>
      <w:pPr>
        <w:pStyle w:val="Normal"/>
        <w:ind w:left="5385" w:hanging="360"/>
      </w:pPr>
    </w:lvl>
    <w:lvl w:ilvl="7">
      <w:start w:val="1"/>
      <w:numFmt w:val="lowerLetter"/>
      <w:suff w:val="tab"/>
      <w:lvlText w:val="%8."/>
      <w:lvlJc w:val="left"/>
      <w:pPr>
        <w:pStyle w:val="Normal"/>
        <w:ind w:left="6105" w:hanging="360"/>
      </w:pPr>
    </w:lvl>
    <w:lvl w:ilvl="8">
      <w:start w:val="1"/>
      <w:numFmt w:val="lowerRoman"/>
      <w:suff w:val="tab"/>
      <w:lvlText w:val="%9."/>
      <w:lvlJc w:val="right"/>
      <w:pPr>
        <w:pStyle w:val="Normal"/>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jc w:val="both"/>
    </w:pPr>
    <w:rPr>
      <w:sz w:val="28"/>
      <w:szCs w:val="22"/>
      <w:lang w:val="ru-RU" w:eastAsia="en-US" w:bidi="ar-SA"/>
    </w:rPr>
  </w:style>
  <w:style w:type="paragraph" w:styleId="Heading1">
    <w:name w:val="Заголовок 1"/>
    <w:basedOn w:val="Normal"/>
    <w:next w:val="Normal"/>
    <w:link w:val="UserStyle_0"/>
    <w:uiPriority w:val="9"/>
    <w:qFormat/>
    <w:pPr>
      <w:keepNext/>
      <w:keepLines/>
      <w:spacing w:before="480"/>
      <w:outlineLvl w:val="0"/>
    </w:pPr>
    <w:rPr>
      <w:rFonts w:ascii="Cambria" w:hAnsi="Cambria" w:eastAsia="Times New Roman"/>
      <w:b/>
      <w:bCs/>
      <w:color w:val="365f91"/>
      <w:szCs w:val="28"/>
      <w:lang w:val="en-US" w:eastAsia="en-US"/>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character" w:styleId="UserStyle_0">
    <w:name w:val="Заголовок 1 Знак"/>
    <w:next w:val="UserStyle_0"/>
    <w:link w:val="Heading1"/>
    <w:uiPriority w:val="9"/>
    <w:rPr>
      <w:rFonts w:ascii="Cambria" w:hAnsi="Cambria" w:eastAsia="Times New Roman" w:cs="Times New Roman"/>
      <w:b/>
      <w:bCs/>
      <w:color w:val="365f91"/>
      <w:sz w:val="28"/>
      <w:szCs w:val="28"/>
    </w:rPr>
  </w:style>
  <w:style w:type="paragraph" w:styleId="UserStyle_1">
    <w:name w:val="ConsPlusNormal"/>
    <w:next w:val="UserStyle_1"/>
    <w:link w:val="Normal"/>
    <w:pPr>
      <w:widowControl w:val="off"/>
      <w:ind w:firstLine="720"/>
    </w:pPr>
    <w:rPr>
      <w:rFonts w:ascii="Arial" w:hAnsi="Arial" w:eastAsia="Times New Roman" w:cs="Arial"/>
      <w:lang w:val="ru-RU" w:eastAsia="ru-RU" w:bidi="ar-SA"/>
    </w:rPr>
  </w:style>
  <w:style w:type="paragraph" w:styleId="BodyTextIndent">
    <w:name w:val="Основной текст с отступом"/>
    <w:basedOn w:val="Normal"/>
    <w:next w:val="BodyTextIndent"/>
    <w:link w:val="UserStyle_2"/>
    <w:pPr>
      <w:ind w:firstLine="720"/>
    </w:pPr>
    <w:rPr>
      <w:rFonts w:ascii="Arial" w:hAnsi="Arial" w:eastAsia="Times New Roman"/>
      <w:sz w:val="20"/>
      <w:szCs w:val="28"/>
      <w:lang w:val="en-US" w:eastAsia="en-US"/>
    </w:rPr>
  </w:style>
  <w:style w:type="character" w:styleId="UserStyle_2">
    <w:name w:val="Основной текст с отступом Знак"/>
    <w:next w:val="UserStyle_2"/>
    <w:link w:val="BodyTextIndent"/>
    <w:rPr>
      <w:rFonts w:ascii="Arial" w:hAnsi="Arial" w:eastAsia="Times New Roman" w:cs="Times New Roman"/>
      <w:szCs w:val="28"/>
      <w:lang w:val="en-US" w:eastAsia="en-US"/>
    </w:rPr>
  </w:style>
  <w:style w:type="table" w:styleId="TableGrid">
    <w:name w:val="Сетка таблицы"/>
    <w:basedOn w:val="TableNormal"/>
    <w:next w:val="TableGrid"/>
    <w:link w:val="Normal"/>
    <w:uiPriority w:val="59"/>
  </w:style>
  <w:style w:type="paragraph" w:styleId="Title">
    <w:name w:val="Название"/>
    <w:basedOn w:val="Normal"/>
    <w:next w:val="Title"/>
    <w:link w:val="UserStyle_3"/>
    <w:qFormat/>
    <w:pPr>
      <w:jc w:val="center"/>
    </w:pPr>
    <w:rPr>
      <w:rFonts w:eastAsia="Times New Roman"/>
      <w:b/>
      <w:bCs/>
      <w:sz w:val="32"/>
      <w:szCs w:val="24"/>
      <w:lang w:val="en-US" w:eastAsia="ru-RU"/>
    </w:rPr>
  </w:style>
  <w:style w:type="character" w:styleId="UserStyle_3">
    <w:name w:val="Название Знак"/>
    <w:next w:val="UserStyle_3"/>
    <w:link w:val="Title"/>
    <w:rPr>
      <w:rFonts w:eastAsia="Times New Roman" w:cs="Times New Roman"/>
      <w:b/>
      <w:bCs/>
      <w:sz w:val="32"/>
      <w:szCs w:val="24"/>
      <w:lang w:eastAsia="ru-RU"/>
    </w:rPr>
  </w:style>
  <w:style w:type="paragraph" w:styleId="BodyText2">
    <w:name w:val="Основной текст 2"/>
    <w:basedOn w:val="Normal"/>
    <w:next w:val="BodyText2"/>
    <w:link w:val="UserStyle_4"/>
    <w:pPr>
      <w:spacing w:after="120" w:line="480" w:lineRule="auto"/>
      <w:jc w:val="left"/>
    </w:pPr>
    <w:rPr>
      <w:rFonts w:eastAsia="Times New Roman"/>
      <w:sz w:val="20"/>
      <w:szCs w:val="20"/>
      <w:lang w:val="en-US" w:eastAsia="ru-RU"/>
    </w:rPr>
  </w:style>
  <w:style w:type="character" w:styleId="UserStyle_4">
    <w:name w:val="Основной текст 2 Знак"/>
    <w:next w:val="UserStyle_4"/>
    <w:link w:val="BodyText2"/>
    <w:rPr>
      <w:rFonts w:eastAsia="Times New Roman" w:cs="Arial"/>
      <w:szCs w:val="20"/>
      <w:lang w:eastAsia="ru-RU"/>
    </w:rPr>
  </w:style>
  <w:style w:type="paragraph" w:styleId="UserStyle_5">
    <w:name w:val="ConsNonformat"/>
    <w:next w:val="UserStyle_5"/>
    <w:link w:val="Normal"/>
    <w:pPr>
      <w:widowControl w:val="off"/>
      <w:ind w:right="19772"/>
    </w:pPr>
    <w:rPr>
      <w:rFonts w:ascii="Courier New" w:hAnsi="Courier New" w:eastAsia="Times New Roman" w:cs="Courier New"/>
      <w:lang w:val="ru-RU" w:eastAsia="ru-RU" w:bidi="ar-SA"/>
    </w:rPr>
  </w:style>
  <w:style w:type="paragraph" w:styleId="UserStyle_6">
    <w:name w:val="Т-1,5"/>
    <w:basedOn w:val="Normal"/>
    <w:next w:val="UserStyle_6"/>
    <w:link w:val="Normal"/>
    <w:pPr>
      <w:spacing w:line="360" w:lineRule="auto"/>
      <w:ind w:firstLine="720"/>
    </w:pPr>
    <w:rPr>
      <w:rFonts w:eastAsia="Times New Roman"/>
      <w:szCs w:val="20"/>
      <w:lang w:eastAsia="ru-RU"/>
    </w:rPr>
  </w:style>
  <w:style w:type="paragraph" w:styleId="Header">
    <w:name w:val="Верхний колонтитул"/>
    <w:basedOn w:val="Normal"/>
    <w:next w:val="Header"/>
    <w:link w:val="UserStyle_7"/>
    <w:uiPriority w:val="99"/>
    <w:unhideWhenUsed/>
    <w:pPr>
      <w:tabs>
        <w:tab w:val="center" w:pos="4677" w:leader="none"/>
        <w:tab w:val="right" w:pos="9355" w:leader="none"/>
      </w:tabs>
    </w:pPr>
    <w:rPr>
      <w:lang w:val="en-US"/>
    </w:rPr>
  </w:style>
  <w:style w:type="character" w:styleId="UserStyle_7">
    <w:name w:val="Верхний колонтитул Знак"/>
    <w:next w:val="UserStyle_7"/>
    <w:link w:val="Header"/>
    <w:uiPriority w:val="99"/>
    <w:rPr>
      <w:sz w:val="28"/>
      <w:szCs w:val="22"/>
      <w:lang w:eastAsia="en-US"/>
    </w:rPr>
  </w:style>
  <w:style w:type="paragraph" w:styleId="Footer">
    <w:name w:val="Нижний колонтитул"/>
    <w:basedOn w:val="Normal"/>
    <w:next w:val="Footer"/>
    <w:link w:val="UserStyle_8"/>
    <w:uiPriority w:val="99"/>
    <w:unhideWhenUsed/>
    <w:pPr>
      <w:tabs>
        <w:tab w:val="center" w:pos="4677" w:leader="none"/>
        <w:tab w:val="right" w:pos="9355" w:leader="none"/>
      </w:tabs>
    </w:pPr>
    <w:rPr>
      <w:lang w:val="en-US"/>
    </w:rPr>
  </w:style>
  <w:style w:type="character" w:styleId="UserStyle_8">
    <w:name w:val="Нижний колонтитул Знак"/>
    <w:next w:val="UserStyle_8"/>
    <w:link w:val="Footer"/>
    <w:uiPriority w:val="99"/>
    <w:rPr>
      <w:sz w:val="28"/>
      <w:szCs w:val="22"/>
      <w:lang w:eastAsia="en-US"/>
    </w:rPr>
  </w:style>
  <w:style w:type="paragraph" w:styleId="Acetate">
    <w:name w:val="Текст выноски"/>
    <w:basedOn w:val="Normal"/>
    <w:next w:val="Acetate"/>
    <w:link w:val="UserStyle_9"/>
    <w:uiPriority w:val="99"/>
    <w:semiHidden/>
    <w:unhideWhenUsed/>
    <w:rPr>
      <w:rFonts w:ascii="Tahoma" w:hAnsi="Tahoma"/>
      <w:sz w:val="16"/>
      <w:szCs w:val="16"/>
      <w:lang w:val="en-US"/>
    </w:rPr>
  </w:style>
  <w:style w:type="character" w:styleId="UserStyle_9">
    <w:name w:val="Текст выноски Знак"/>
    <w:next w:val="UserStyle_9"/>
    <w:link w:val="Acetate"/>
    <w:uiPriority w:val="99"/>
    <w:semiHidden/>
    <w:rPr>
      <w:rFonts w:ascii="Tahoma" w:hAnsi="Tahoma" w:cs="Tahoma"/>
      <w:sz w:val="16"/>
      <w:szCs w:val="16"/>
      <w:lang w:eastAsia="en-US"/>
    </w:rPr>
  </w:style>
  <w:style w:type="paragraph" w:styleId="UserStyle_10">
    <w:name w:val="ConsTitle"/>
    <w:next w:val="UserStyle_10"/>
    <w:link w:val="Normal"/>
    <w:pPr>
      <w:widowControl w:val="off"/>
      <w:ind w:right="19772"/>
    </w:pPr>
    <w:rPr>
      <w:rFonts w:ascii="Arial" w:hAnsi="Arial" w:eastAsia="Times New Roman" w:cs="Arial"/>
      <w:b/>
      <w:bCs/>
      <w:lang w:val="ru-RU" w:eastAsia="ru-RU" w:bidi="ar-SA"/>
    </w:rPr>
  </w:style>
  <w:style w:type="paragraph" w:styleId="HtmlNormal">
    <w:name w:val="Обычный (веб)"/>
    <w:basedOn w:val="Normal"/>
    <w:next w:val="HtmlNormal"/>
    <w:link w:val="Normal"/>
    <w:uiPriority w:val="99"/>
    <w:unhideWhenUsed/>
    <w:pPr>
      <w:spacing w:before="100" w:beforeAutospacing="1" w:after="100" w:afterAutospacing="1"/>
      <w:jc w:val="left"/>
    </w:pPr>
    <w:rPr>
      <w:rFonts w:eastAsia="Times New Roman"/>
      <w:sz w:val="24"/>
      <w:szCs w:val="24"/>
      <w:lang w:eastAsia="ru-RU"/>
    </w:rPr>
  </w:style>
  <w:style w:type="paragraph" w:styleId="User">
    <w:name w:val="Без интервала"/>
    <w:next w:val="User"/>
    <w:link w:val="Normal"/>
    <w:uiPriority w:val="1"/>
    <w:qFormat/>
    <w:rPr>
      <w:rFonts w:eastAsia="Times New Roman"/>
      <w:sz w:val="24"/>
      <w:szCs w:val="24"/>
      <w:lang w:val="ru-RU" w:eastAsia="ru-RU" w:bidi="ar-SA"/>
    </w:rPr>
  </w:style>
  <w:style w:type="paragraph" w:styleId="179">
    <w:name w:val="Абзац списка"/>
    <w:basedOn w:val="Normal"/>
    <w:next w:val="179"/>
    <w:link w:val="Normal"/>
    <w:uiPriority w:val="34"/>
    <w:qFormat/>
    <w:pPr>
      <w:ind w:left="708"/>
      <w:jc w:val="left"/>
    </w:pPr>
    <w:rPr>
      <w:rFonts w:eastAsia="Times New Roman"/>
      <w:sz w:val="24"/>
      <w:szCs w:val="24"/>
      <w:lang w:eastAsia="ru-RU"/>
    </w:rPr>
  </w:style>
  <w:style w:type="character" w:styleId="Hyperlink">
    <w:name w:val="Гиперссылка"/>
    <w:next w:val="Hyperlink"/>
    <w:link w:val="Normal"/>
    <w:unhideWhenUsed/>
    <w:rPr>
      <w:color w:val="0000ff"/>
      <w:u w:val="single"/>
    </w:rPr>
  </w:style>
  <w:style w:type="paragraph" w:styleId="BodyText">
    <w:name w:val="Основной текст"/>
    <w:basedOn w:val="Normal"/>
    <w:next w:val="BodyText"/>
    <w:link w:val="UserStyle_11"/>
    <w:semiHidden/>
    <w:unhideWhenUsed/>
    <w:pPr>
      <w:spacing w:after="120"/>
    </w:pPr>
    <w:rPr>
      <w:lang w:val="en-US"/>
    </w:rPr>
  </w:style>
  <w:style w:type="character" w:styleId="UserStyle_11">
    <w:name w:val="Основной текст Знак"/>
    <w:next w:val="UserStyle_11"/>
    <w:link w:val="BodyText"/>
    <w:rPr>
      <w:sz w:val="28"/>
      <w:szCs w:val="22"/>
      <w:lang w:eastAsia="en-US"/>
    </w:rPr>
  </w:style>
  <w:style w:type="paragraph" w:styleId="BodyText3">
    <w:name w:val="Основной текст 3"/>
    <w:basedOn w:val="Normal"/>
    <w:next w:val="BodyText3"/>
    <w:link w:val="UserStyle_12"/>
    <w:uiPriority w:val="99"/>
    <w:semiHidden/>
    <w:unhideWhenUsed/>
    <w:pPr>
      <w:spacing w:after="120"/>
    </w:pPr>
    <w:rPr>
      <w:sz w:val="16"/>
      <w:szCs w:val="16"/>
      <w:lang w:val="en-US"/>
    </w:rPr>
  </w:style>
  <w:style w:type="character" w:styleId="UserStyle_12">
    <w:name w:val="Основной текст 3 Знак"/>
    <w:next w:val="UserStyle_12"/>
    <w:link w:val="BodyText3"/>
    <w:uiPriority w:val="99"/>
    <w:semiHidden/>
    <w:rPr>
      <w:sz w:val="16"/>
      <w:szCs w:val="16"/>
      <w:lang w:eastAsia="en-US"/>
    </w:rPr>
  </w:style>
  <w:style w:type="paragraph" w:styleId="UserStyle_13">
    <w:name w:val="ConsPlusNonformat"/>
    <w:next w:val="UserStyle_13"/>
    <w:link w:val="Normal"/>
    <w:pPr>
      <w:widowControl w:val="off"/>
    </w:pPr>
    <w:rPr>
      <w:rFonts w:ascii="Courier New" w:hAnsi="Courier New" w:eastAsia="Times New Roman" w:cs="Courier New"/>
      <w:lang w:val="ru-RU" w:eastAsia="ru-RU" w:bidi="ar-SA"/>
    </w:rPr>
  </w:style>
  <w:style w:type="paragraph" w:styleId="UserStyle_14">
    <w:name w:val="ConsNormal"/>
    <w:next w:val="UserStyle_14"/>
    <w:link w:val="Normal"/>
    <w:uiPriority w:val="99"/>
    <w:pPr>
      <w:ind w:right="19772" w:firstLine="720"/>
    </w:pPr>
    <w:rPr>
      <w:rFonts w:ascii="Arial" w:hAnsi="Arial" w:eastAsia="Times New Roman" w:cs="Arial"/>
      <w:lang w:val="ru-RU" w:eastAsia="ru-RU" w:bidi="ar-SA"/>
    </w:rPr>
  </w:style>
  <w:style w:type="character" w:styleId="UserStyle_15">
    <w:name w:val="apple-converted-space"/>
    <w:next w:val="UserStyle_15"/>
    <w:link w:val="Normal"/>
  </w:style>
  <w:style w:type="character" w:styleId="PageNumber">
    <w:name w:val="Номер страницы"/>
    <w:next w:val="PageNumber"/>
    <w:link w:val="Normal"/>
  </w:style>
  <w:style w:type="paragraph" w:styleId="UserStyle_16">
    <w:name w:val="formattext"/>
    <w:basedOn w:val="Normal"/>
    <w:next w:val="UserStyle_16"/>
    <w:link w:val="Normal"/>
    <w:pPr>
      <w:spacing w:before="100" w:beforeAutospacing="1" w:after="100" w:afterAutospacing="1"/>
      <w:jc w:val="left"/>
    </w:pPr>
    <w:rPr>
      <w:rFonts w:eastAsia="Times New Roman"/>
      <w:sz w:val="24"/>
      <w:szCs w:val="24"/>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39980</Characters>
  <CharactersWithSpaces>46900</CharactersWithSpaces>
  <Company>Microsoft</Company>
  <DocSecurity>0</DocSecurity>
  <HyperlinksChanged>false</HyperlinksChanged>
  <Lines>333</Lines>
  <Pages>27</Pages>
  <Paragraphs>93</Paragraphs>
  <ScaleCrop>false</ScaleCrop>
  <SharedDoc>false</SharedDoc>
  <Template>Normal</Template>
  <Words>7013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вкен</dc:creator>
  <cp:lastModifiedBy>seryak</cp:lastModifiedBy>
  <cp:revision>2</cp:revision>
  <dcterms:created xsi:type="dcterms:W3CDTF">2024-06-03T10:37:00Z</dcterms:created>
  <dcterms:modified xsi:type="dcterms:W3CDTF">2024-06-03T10:37:00Z</dcterms:modified>
  <cp:version>917504</cp:version>
</cp:coreProperties>
</file>