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E" w:rsidRDefault="000076DE" w:rsidP="000076DE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91436" w:rsidRPr="002D2B0C" w:rsidRDefault="00E91436" w:rsidP="00E91436">
      <w:pPr>
        <w:tabs>
          <w:tab w:val="left" w:pos="3840"/>
        </w:tabs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6A286D">
        <w:t>МУНИЦИПАЛЬНОГО</w:t>
      </w:r>
      <w:r w:rsidR="00875982">
        <w:t xml:space="preserve">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3543B0">
      <w:pPr>
        <w:tabs>
          <w:tab w:val="left" w:pos="3840"/>
        </w:tabs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75CA" w:rsidRPr="00844FBA" w:rsidTr="007A75CA">
        <w:tc>
          <w:tcPr>
            <w:tcW w:w="3063" w:type="dxa"/>
          </w:tcPr>
          <w:p w:rsidR="007A75CA" w:rsidRPr="00844FBA" w:rsidRDefault="005A0953" w:rsidP="007A75CA">
            <w:pPr>
              <w:pStyle w:val="ad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 июня 2024 г.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844FBA" w:rsidRDefault="005A0953" w:rsidP="006A286D">
            <w:pPr>
              <w:pStyle w:val="ad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269-р</w:t>
            </w:r>
          </w:p>
        </w:tc>
      </w:tr>
    </w:tbl>
    <w:p w:rsidR="00461E5B" w:rsidRPr="00AD700D" w:rsidRDefault="00461E5B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3543B0" w:rsidRPr="00AD700D" w:rsidRDefault="003543B0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461E5B" w:rsidRDefault="0003442B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74328">
        <w:rPr>
          <w:sz w:val="28"/>
          <w:szCs w:val="28"/>
        </w:rPr>
        <w:t xml:space="preserve">назначении должностных лиц в администрации Петровского </w:t>
      </w:r>
      <w:r w:rsidR="006A286D">
        <w:rPr>
          <w:sz w:val="28"/>
          <w:szCs w:val="28"/>
        </w:rPr>
        <w:t>муниципального</w:t>
      </w:r>
      <w:r w:rsidR="00F74328">
        <w:rPr>
          <w:sz w:val="28"/>
          <w:szCs w:val="28"/>
        </w:rPr>
        <w:t xml:space="preserve"> округа Ставропольского края, ответственных за работу по профилактике коррупционных и иных правонарушений</w:t>
      </w:r>
    </w:p>
    <w:p w:rsidR="00687CB9" w:rsidRPr="00AD700D" w:rsidRDefault="00687CB9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BF2D30" w:rsidRPr="00AD700D" w:rsidRDefault="00BF2D30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414774" w:rsidRDefault="0003442B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60E89">
        <w:rPr>
          <w:sz w:val="28"/>
          <w:szCs w:val="28"/>
        </w:rPr>
        <w:t>В</w:t>
      </w:r>
      <w:r w:rsidR="00553B17" w:rsidRPr="00F60E89">
        <w:rPr>
          <w:sz w:val="28"/>
          <w:szCs w:val="28"/>
        </w:rPr>
        <w:t xml:space="preserve"> с</w:t>
      </w:r>
      <w:r w:rsidRPr="00F60E89">
        <w:rPr>
          <w:sz w:val="28"/>
          <w:szCs w:val="28"/>
        </w:rPr>
        <w:t>о</w:t>
      </w:r>
      <w:r w:rsidR="00553B17" w:rsidRPr="00F60E89">
        <w:rPr>
          <w:sz w:val="28"/>
          <w:szCs w:val="28"/>
        </w:rPr>
        <w:t>ответствии с постановлением</w:t>
      </w:r>
      <w:r w:rsidRPr="00F60E89">
        <w:rPr>
          <w:sz w:val="28"/>
          <w:szCs w:val="28"/>
        </w:rPr>
        <w:t xml:space="preserve"> Губернатора Ставропольского края</w:t>
      </w:r>
      <w:r w:rsidR="00591E87">
        <w:rPr>
          <w:sz w:val="28"/>
          <w:szCs w:val="28"/>
        </w:rPr>
        <w:t xml:space="preserve">               </w:t>
      </w:r>
      <w:r w:rsidRPr="00F60E89">
        <w:rPr>
          <w:sz w:val="28"/>
          <w:szCs w:val="28"/>
        </w:rPr>
        <w:t xml:space="preserve"> от </w:t>
      </w:r>
      <w:r w:rsidR="00553B17" w:rsidRPr="00F60E89">
        <w:rPr>
          <w:sz w:val="28"/>
          <w:szCs w:val="28"/>
        </w:rPr>
        <w:t>09</w:t>
      </w:r>
      <w:r w:rsidRPr="00F60E89">
        <w:rPr>
          <w:sz w:val="28"/>
          <w:szCs w:val="28"/>
        </w:rPr>
        <w:t xml:space="preserve"> </w:t>
      </w:r>
      <w:r w:rsidR="00553B17" w:rsidRPr="00F60E89">
        <w:rPr>
          <w:sz w:val="28"/>
          <w:szCs w:val="28"/>
        </w:rPr>
        <w:t>апреля</w:t>
      </w:r>
      <w:r w:rsidRPr="00F60E89">
        <w:rPr>
          <w:sz w:val="28"/>
          <w:szCs w:val="28"/>
        </w:rPr>
        <w:t xml:space="preserve"> 201</w:t>
      </w:r>
      <w:r w:rsidR="00553B17" w:rsidRPr="00F60E89">
        <w:rPr>
          <w:sz w:val="28"/>
          <w:szCs w:val="28"/>
        </w:rPr>
        <w:t>0</w:t>
      </w:r>
      <w:r w:rsidRPr="00F60E89">
        <w:rPr>
          <w:sz w:val="28"/>
          <w:szCs w:val="28"/>
        </w:rPr>
        <w:t xml:space="preserve"> года №</w:t>
      </w:r>
      <w:r w:rsidR="008B5C74" w:rsidRPr="00F60E89">
        <w:rPr>
          <w:sz w:val="28"/>
          <w:szCs w:val="28"/>
        </w:rPr>
        <w:t xml:space="preserve"> </w:t>
      </w:r>
      <w:r w:rsidR="00FD3FA4" w:rsidRPr="00F60E89">
        <w:rPr>
          <w:sz w:val="28"/>
          <w:szCs w:val="28"/>
        </w:rPr>
        <w:t>1</w:t>
      </w:r>
      <w:r w:rsidR="00553B17" w:rsidRPr="00F60E89">
        <w:rPr>
          <w:sz w:val="28"/>
          <w:szCs w:val="28"/>
        </w:rPr>
        <w:t>45</w:t>
      </w:r>
      <w:r w:rsidR="006A286D" w:rsidRPr="00F60E89">
        <w:rPr>
          <w:sz w:val="28"/>
          <w:szCs w:val="28"/>
        </w:rPr>
        <w:t xml:space="preserve"> </w:t>
      </w:r>
      <w:r w:rsidRPr="00F60E89">
        <w:rPr>
          <w:sz w:val="28"/>
          <w:szCs w:val="28"/>
        </w:rPr>
        <w:t>«О</w:t>
      </w:r>
      <w:r w:rsidR="00553B17" w:rsidRPr="00F60E89">
        <w:rPr>
          <w:sz w:val="28"/>
          <w:szCs w:val="28"/>
        </w:rPr>
        <w:t xml:space="preserve">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Pr="00F60E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687CB9" w:rsidRPr="00D76791" w:rsidRDefault="00687CB9" w:rsidP="003543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31E88" w:rsidRDefault="00553B1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Определить ответственны</w:t>
      </w:r>
      <w:r w:rsidR="003543B0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 в аппарате администрации Петровского </w:t>
      </w:r>
      <w:r w:rsidR="009929BF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округа Ставропольского края следующих должностных лиц:</w:t>
      </w:r>
    </w:p>
    <w:p w:rsidR="00AD700D" w:rsidRPr="00AD700D" w:rsidRDefault="00AD700D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53B17" w:rsidTr="00AD700D">
        <w:trPr>
          <w:trHeight w:val="1187"/>
        </w:trPr>
        <w:tc>
          <w:tcPr>
            <w:tcW w:w="3369" w:type="dxa"/>
          </w:tcPr>
          <w:p w:rsidR="009929BF" w:rsidRDefault="009929BF" w:rsidP="00F645F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Юрий</w:t>
            </w:r>
          </w:p>
          <w:p w:rsidR="00553B17" w:rsidRDefault="009929BF" w:rsidP="00F645F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6095" w:type="dxa"/>
          </w:tcPr>
          <w:p w:rsidR="00553B17" w:rsidRDefault="00553B17" w:rsidP="00EE317F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</w:t>
            </w:r>
            <w:r w:rsidR="009929BF">
              <w:rPr>
                <w:sz w:val="28"/>
                <w:szCs w:val="28"/>
                <w:lang w:eastAsia="en-US"/>
              </w:rPr>
              <w:t>ий</w:t>
            </w:r>
            <w:r>
              <w:rPr>
                <w:sz w:val="28"/>
                <w:szCs w:val="28"/>
                <w:lang w:eastAsia="en-US"/>
              </w:rPr>
              <w:t xml:space="preserve"> делами администрации Пе</w:t>
            </w:r>
            <w:r w:rsidR="00A93F07">
              <w:rPr>
                <w:sz w:val="28"/>
                <w:szCs w:val="28"/>
                <w:lang w:eastAsia="en-US"/>
              </w:rPr>
              <w:t xml:space="preserve">тровского </w:t>
            </w:r>
            <w:r w:rsidR="009929BF">
              <w:rPr>
                <w:sz w:val="28"/>
                <w:szCs w:val="28"/>
                <w:lang w:eastAsia="en-US"/>
              </w:rPr>
              <w:t>муниципального</w:t>
            </w:r>
            <w:r w:rsidR="00A93F07"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A93F07" w:rsidRDefault="00A93F07" w:rsidP="003543B0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553B17" w:rsidTr="00EE317F">
        <w:tc>
          <w:tcPr>
            <w:tcW w:w="3369" w:type="dxa"/>
          </w:tcPr>
          <w:p w:rsidR="00553B17" w:rsidRDefault="00A93F07" w:rsidP="00F645F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Кулькин</w:t>
            </w:r>
            <w:r w:rsidR="009929BF">
              <w:rPr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</w:t>
            </w:r>
            <w:r w:rsidR="009929BF">
              <w:rPr>
                <w:sz w:val="28"/>
                <w:szCs w:val="28"/>
                <w:lang w:eastAsia="en-US"/>
              </w:rPr>
              <w:t>а</w:t>
            </w:r>
          </w:p>
          <w:p w:rsidR="00A93F07" w:rsidRDefault="00A93F07" w:rsidP="009929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</w:t>
            </w:r>
            <w:r w:rsidR="009929BF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6095" w:type="dxa"/>
          </w:tcPr>
          <w:p w:rsidR="00553B17" w:rsidRDefault="00A93F07" w:rsidP="00EE317F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</w:t>
            </w:r>
            <w:r w:rsidR="009929BF">
              <w:rPr>
                <w:sz w:val="28"/>
                <w:szCs w:val="28"/>
                <w:lang w:eastAsia="en-US"/>
              </w:rPr>
              <w:t>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A93F07" w:rsidRDefault="00A93F07" w:rsidP="003543B0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553B17" w:rsidTr="00AD700D">
        <w:trPr>
          <w:trHeight w:val="1850"/>
        </w:trPr>
        <w:tc>
          <w:tcPr>
            <w:tcW w:w="3369" w:type="dxa"/>
          </w:tcPr>
          <w:p w:rsidR="00553B17" w:rsidRDefault="00A93F07" w:rsidP="00F645F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Лавриненко Елен</w:t>
            </w:r>
            <w:r w:rsidR="009929BF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93F07" w:rsidRDefault="00A93F07" w:rsidP="009929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Ивановн</w:t>
            </w:r>
            <w:r w:rsidR="009929BF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6095" w:type="dxa"/>
          </w:tcPr>
          <w:p w:rsidR="00553B17" w:rsidRDefault="00A93F07" w:rsidP="00EE317F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</w:t>
            </w:r>
            <w:r w:rsidR="009929BF"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 начальника отдела</w:t>
            </w:r>
            <w:r w:rsidR="00BF2D3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юрисконсульт отдела по организационно-кадровым вопросам и профилактике коррупционных правонарушений администрации Петровского </w:t>
            </w:r>
            <w:r w:rsidR="009929BF">
              <w:rPr>
                <w:sz w:val="28"/>
                <w:szCs w:val="28"/>
                <w:lang w:eastAsia="en-US"/>
              </w:rPr>
              <w:t>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E50EAB" w:rsidRDefault="00E50EAB" w:rsidP="009929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9929BF" w:rsidTr="00EE317F">
        <w:tc>
          <w:tcPr>
            <w:tcW w:w="3369" w:type="dxa"/>
          </w:tcPr>
          <w:p w:rsidR="009929BF" w:rsidRDefault="009929BF" w:rsidP="009929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Косенкова Юлия</w:t>
            </w:r>
          </w:p>
          <w:p w:rsidR="009929BF" w:rsidRDefault="009929BF" w:rsidP="009929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6095" w:type="dxa"/>
          </w:tcPr>
          <w:p w:rsidR="00EE317F" w:rsidRDefault="00A07517" w:rsidP="00AD700D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  <w:r w:rsidR="009929BF">
              <w:rPr>
                <w:sz w:val="28"/>
                <w:szCs w:val="28"/>
                <w:lang w:eastAsia="en-US"/>
              </w:rPr>
              <w:t xml:space="preserve"> отдела по организационно</w:t>
            </w:r>
            <w:r w:rsidR="00BF2D3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929BF">
              <w:rPr>
                <w:sz w:val="28"/>
                <w:szCs w:val="28"/>
                <w:lang w:eastAsia="en-US"/>
              </w:rPr>
              <w:t>-к</w:t>
            </w:r>
            <w:proofErr w:type="gramEnd"/>
            <w:r w:rsidR="009929BF">
              <w:rPr>
                <w:sz w:val="28"/>
                <w:szCs w:val="28"/>
                <w:lang w:eastAsia="en-US"/>
              </w:rPr>
              <w:t>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</w:tr>
    </w:tbl>
    <w:p w:rsidR="00FD3FA4" w:rsidRDefault="00AC1E5D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35990">
        <w:rPr>
          <w:sz w:val="28"/>
          <w:szCs w:val="28"/>
        </w:rPr>
        <w:t>.</w:t>
      </w:r>
      <w:r w:rsidR="00112809" w:rsidRPr="00F35768">
        <w:rPr>
          <w:sz w:val="28"/>
          <w:szCs w:val="28"/>
        </w:rPr>
        <w:t xml:space="preserve"> </w:t>
      </w:r>
      <w:r w:rsidR="00831E88">
        <w:rPr>
          <w:sz w:val="28"/>
          <w:szCs w:val="28"/>
        </w:rPr>
        <w:t>Руководителям органов администрации</w:t>
      </w:r>
      <w:r w:rsidR="00A93F07">
        <w:rPr>
          <w:sz w:val="28"/>
          <w:szCs w:val="28"/>
        </w:rPr>
        <w:t xml:space="preserve"> Петровского </w:t>
      </w:r>
      <w:r w:rsidR="00DD663F">
        <w:rPr>
          <w:sz w:val="28"/>
          <w:szCs w:val="28"/>
        </w:rPr>
        <w:t>муниципального</w:t>
      </w:r>
      <w:r w:rsidR="00A93F07">
        <w:rPr>
          <w:sz w:val="28"/>
          <w:szCs w:val="28"/>
        </w:rPr>
        <w:t xml:space="preserve"> округа Ставропольского края:</w:t>
      </w:r>
    </w:p>
    <w:p w:rsidR="00A93F07" w:rsidRDefault="00A93F0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Определить должностных лиц соответствующих органов администрации Петровского </w:t>
      </w:r>
      <w:r w:rsidR="00E735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9F431D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ответственных за работу по профилактике коррупционных и иных правонарушений, возложив на них функции, указанных в пункте 3 настоящего распоряжения.</w:t>
      </w:r>
    </w:p>
    <w:p w:rsidR="00A93F07" w:rsidRDefault="00A93F0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Внести изменения в должностные инструкции </w:t>
      </w:r>
      <w:r w:rsidR="005B0DE5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лиц, ответственных за работу по профилактике коррупционных и иных правонарушений.</w:t>
      </w:r>
    </w:p>
    <w:p w:rsidR="00B164C4" w:rsidRDefault="00A93F0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функций ответственных за работу по профилактике коррупционных и иных правонарушений назначенными должностными лицами.</w:t>
      </w:r>
    </w:p>
    <w:p w:rsidR="00EE317F" w:rsidRPr="004520F4" w:rsidRDefault="00EE317F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93F07" w:rsidRPr="00F35768" w:rsidRDefault="00B164C4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Возложить на </w:t>
      </w:r>
      <w:r w:rsidR="005B0DE5">
        <w:rPr>
          <w:sz w:val="28"/>
          <w:szCs w:val="28"/>
        </w:rPr>
        <w:t xml:space="preserve">должностных лиц, </w:t>
      </w:r>
      <w:r>
        <w:rPr>
          <w:sz w:val="28"/>
          <w:szCs w:val="28"/>
        </w:rPr>
        <w:t xml:space="preserve">ответственных за работу по профилактике коррупционных и иных правонарушений в аппарате администрации Петровского </w:t>
      </w:r>
      <w:r w:rsidR="00E44EC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следующие функции: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proofErr w:type="gramStart"/>
      <w:r w:rsidRPr="00B164C4">
        <w:rPr>
          <w:sz w:val="28"/>
          <w:szCs w:val="28"/>
        </w:rPr>
        <w:t xml:space="preserve">1) обеспечение соблюдения муниципальными служащими администрации Петровского </w:t>
      </w:r>
      <w:r w:rsidR="00E44EC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B164C4">
        <w:rPr>
          <w:sz w:val="28"/>
          <w:szCs w:val="28"/>
        </w:rPr>
        <w:t>Ставропольского края (далее -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</w:t>
      </w:r>
      <w:r w:rsidR="006B4CD0">
        <w:rPr>
          <w:sz w:val="28"/>
          <w:szCs w:val="28"/>
        </w:rPr>
        <w:t xml:space="preserve">ых Федеральным законом от 25 декабря </w:t>
      </w:r>
      <w:r w:rsidRPr="00B164C4">
        <w:rPr>
          <w:sz w:val="28"/>
          <w:szCs w:val="28"/>
        </w:rPr>
        <w:t>2008</w:t>
      </w:r>
      <w:r w:rsidR="006B4CD0">
        <w:rPr>
          <w:sz w:val="28"/>
          <w:szCs w:val="28"/>
        </w:rPr>
        <w:t xml:space="preserve"> г.   </w:t>
      </w:r>
      <w:r w:rsidRPr="00B164C4">
        <w:rPr>
          <w:sz w:val="28"/>
          <w:szCs w:val="28"/>
        </w:rPr>
        <w:t xml:space="preserve"> № 273-ФЗ «О противодействии коррупции», Федеральным законом </w:t>
      </w:r>
      <w:r w:rsidR="006B4CD0">
        <w:rPr>
          <w:sz w:val="28"/>
          <w:szCs w:val="28"/>
        </w:rPr>
        <w:t xml:space="preserve">              </w:t>
      </w:r>
      <w:r w:rsidRPr="00B164C4">
        <w:rPr>
          <w:sz w:val="28"/>
          <w:szCs w:val="28"/>
        </w:rPr>
        <w:t>от 02</w:t>
      </w:r>
      <w:r w:rsidR="006B4CD0">
        <w:rPr>
          <w:sz w:val="28"/>
          <w:szCs w:val="28"/>
        </w:rPr>
        <w:t xml:space="preserve"> марта </w:t>
      </w:r>
      <w:r w:rsidRPr="00B164C4">
        <w:rPr>
          <w:sz w:val="28"/>
          <w:szCs w:val="28"/>
        </w:rPr>
        <w:t>2007</w:t>
      </w:r>
      <w:r w:rsidR="00F34760">
        <w:rPr>
          <w:sz w:val="28"/>
          <w:szCs w:val="28"/>
        </w:rPr>
        <w:t xml:space="preserve"> </w:t>
      </w:r>
      <w:r w:rsidR="006B4CD0">
        <w:rPr>
          <w:sz w:val="28"/>
          <w:szCs w:val="28"/>
        </w:rPr>
        <w:t>г.</w:t>
      </w:r>
      <w:r w:rsidRPr="00B164C4">
        <w:rPr>
          <w:sz w:val="28"/>
          <w:szCs w:val="28"/>
        </w:rPr>
        <w:t xml:space="preserve"> №</w:t>
      </w:r>
      <w:r w:rsidR="00F34760">
        <w:rPr>
          <w:sz w:val="28"/>
          <w:szCs w:val="28"/>
        </w:rPr>
        <w:t xml:space="preserve"> 25-ФЗ «О муниципальной службе в</w:t>
      </w:r>
      <w:r w:rsidRPr="00B164C4">
        <w:rPr>
          <w:sz w:val="28"/>
          <w:szCs w:val="28"/>
        </w:rPr>
        <w:t xml:space="preserve"> Российской Федерации», другими федеральными законами (далее - требования к служебному</w:t>
      </w:r>
      <w:proofErr w:type="gramEnd"/>
      <w:r w:rsidRPr="00B164C4">
        <w:rPr>
          <w:sz w:val="28"/>
          <w:szCs w:val="28"/>
        </w:rPr>
        <w:t xml:space="preserve"> поведению) и нормативными правовыми актами Ставропольского края;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 Ставропольского края (далее – муниципальная служба);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 xml:space="preserve">3) 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</w:t>
      </w:r>
      <w:r w:rsidR="00E44EC6">
        <w:rPr>
          <w:sz w:val="28"/>
          <w:szCs w:val="28"/>
        </w:rPr>
        <w:t>муниципального</w:t>
      </w:r>
      <w:r w:rsidR="005E5CF6">
        <w:rPr>
          <w:sz w:val="28"/>
          <w:szCs w:val="28"/>
        </w:rPr>
        <w:t xml:space="preserve"> округа </w:t>
      </w:r>
      <w:r w:rsidRPr="00B164C4">
        <w:rPr>
          <w:sz w:val="28"/>
          <w:szCs w:val="28"/>
        </w:rPr>
        <w:t xml:space="preserve">Ставропольского края и органах администрации Петровского </w:t>
      </w:r>
      <w:r w:rsidR="00E44EC6">
        <w:rPr>
          <w:sz w:val="28"/>
          <w:szCs w:val="28"/>
        </w:rPr>
        <w:t>муниципального</w:t>
      </w:r>
      <w:r w:rsidR="005E5CF6">
        <w:rPr>
          <w:sz w:val="28"/>
          <w:szCs w:val="28"/>
        </w:rPr>
        <w:t xml:space="preserve"> округа </w:t>
      </w:r>
      <w:r w:rsidRPr="00B164C4">
        <w:rPr>
          <w:sz w:val="28"/>
          <w:szCs w:val="28"/>
        </w:rPr>
        <w:t>Ставропольского края, и урегулированию конфликта интересов;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proofErr w:type="gramStart"/>
      <w:r w:rsidRPr="00B164C4">
        <w:rPr>
          <w:sz w:val="28"/>
          <w:szCs w:val="28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</w:t>
      </w:r>
      <w:r w:rsidRPr="00B164C4">
        <w:rPr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характера;</w:t>
      </w:r>
      <w:proofErr w:type="gramEnd"/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6) организация правового просвещения муниципальных служащих;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7) проведение служебных проверок;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 xml:space="preserve">8) </w:t>
      </w:r>
      <w:proofErr w:type="gramStart"/>
      <w:r w:rsidRPr="00B164C4">
        <w:rPr>
          <w:sz w:val="28"/>
          <w:szCs w:val="28"/>
        </w:rPr>
        <w:t>осуществление</w:t>
      </w:r>
      <w:proofErr w:type="gramEnd"/>
      <w:r w:rsidRPr="00B164C4">
        <w:rPr>
          <w:sz w:val="28"/>
          <w:szCs w:val="28"/>
        </w:rPr>
        <w:t xml:space="preserve"> </w:t>
      </w:r>
      <w:r w:rsidR="00E7352B">
        <w:rPr>
          <w:sz w:val="28"/>
          <w:szCs w:val="28"/>
        </w:rPr>
        <w:t xml:space="preserve">в том числе с использованием государственной информационной системы в области противодействия коррупции «Посейдон» </w:t>
      </w:r>
      <w:r w:rsidRPr="00B164C4">
        <w:rPr>
          <w:sz w:val="28"/>
          <w:szCs w:val="28"/>
        </w:rPr>
        <w:t>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</w:t>
      </w:r>
      <w:r w:rsidR="00C53B91">
        <w:rPr>
          <w:sz w:val="28"/>
          <w:szCs w:val="28"/>
        </w:rPr>
        <w:t>, а также сведений (в части касающейся профилактике коррупционных правонарушений),</w:t>
      </w:r>
      <w:r w:rsidRPr="00B164C4">
        <w:rPr>
          <w:sz w:val="28"/>
          <w:szCs w:val="28"/>
        </w:rPr>
        <w:t xml:space="preserve"> </w:t>
      </w:r>
      <w:r w:rsidR="00C53B91">
        <w:rPr>
          <w:sz w:val="28"/>
          <w:szCs w:val="28"/>
        </w:rPr>
        <w:t xml:space="preserve">представляемых гражданами, претендующими на замещение указанных должностей, в </w:t>
      </w:r>
      <w:r w:rsidRPr="00B164C4">
        <w:rPr>
          <w:sz w:val="28"/>
          <w:szCs w:val="28"/>
        </w:rPr>
        <w:t xml:space="preserve">соответствии с нормативными правовыми актами Российской Федерации, проверки соблюдения муниципальными служащими требований к служебному поведению; 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9) организация подготовки в пределах их компетенции проектов нормативных правовых актов о противодействии коррупции;</w:t>
      </w:r>
    </w:p>
    <w:p w:rsidR="00B164C4" w:rsidRPr="00B164C4" w:rsidRDefault="00B164C4" w:rsidP="00B164C4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10) взаимодействие с правоохранительными органами в установленной сфере деятельности;</w:t>
      </w:r>
    </w:p>
    <w:p w:rsidR="00B17BC7" w:rsidRDefault="00B164C4" w:rsidP="00B17BC7">
      <w:pPr>
        <w:ind w:firstLine="720"/>
        <w:jc w:val="both"/>
        <w:rPr>
          <w:sz w:val="28"/>
          <w:szCs w:val="28"/>
        </w:rPr>
      </w:pPr>
      <w:proofErr w:type="gramStart"/>
      <w:r w:rsidRPr="00B164C4">
        <w:rPr>
          <w:sz w:val="28"/>
          <w:szCs w:val="28"/>
        </w:rPr>
        <w:t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B164C4">
        <w:rPr>
          <w:sz w:val="28"/>
          <w:szCs w:val="28"/>
        </w:rPr>
        <w:t xml:space="preserve"> </w:t>
      </w:r>
      <w:proofErr w:type="gramStart"/>
      <w:r w:rsidRPr="00B164C4">
        <w:rPr>
          <w:sz w:val="28"/>
          <w:szCs w:val="28"/>
        </w:rPr>
        <w:t xml:space="preserve">после </w:t>
      </w:r>
      <w:r w:rsidR="00AE31D0" w:rsidRPr="00AE31D0">
        <w:rPr>
          <w:sz w:val="28"/>
          <w:szCs w:val="28"/>
        </w:rPr>
        <w:t>увольнения</w:t>
      </w:r>
      <w:r w:rsidRPr="00B164C4">
        <w:rPr>
          <w:sz w:val="28"/>
          <w:szCs w:val="28"/>
        </w:rPr>
        <w:t xml:space="preserve"> с муниципальной службы трудового договора и (или) гражданско-правового договора в случаях, предусмотренных федеральными законами</w:t>
      </w:r>
      <w:r w:rsidR="00C53B91">
        <w:rPr>
          <w:sz w:val="28"/>
          <w:szCs w:val="28"/>
        </w:rPr>
        <w:t xml:space="preserve">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</w:t>
      </w:r>
      <w:r w:rsidR="00272ACB">
        <w:rPr>
          <w:sz w:val="28"/>
          <w:szCs w:val="28"/>
        </w:rPr>
        <w:t>государственных органов субъектов Российской Федерации, органов государственной власти</w:t>
      </w:r>
      <w:proofErr w:type="gramEnd"/>
      <w:r w:rsidR="00272ACB">
        <w:rPr>
          <w:sz w:val="28"/>
          <w:szCs w:val="28"/>
        </w:rPr>
        <w:t xml:space="preserve"> </w:t>
      </w:r>
      <w:proofErr w:type="gramStart"/>
      <w:r w:rsidR="00272ACB">
        <w:rPr>
          <w:sz w:val="28"/>
          <w:szCs w:val="28"/>
        </w:rPr>
        <w:t>Ставропольского края, территориальных органов федеральных государственных органов, органов местного самоуправления, предприятий, учреждений и организаций</w:t>
      </w:r>
      <w:r w:rsidR="00BE0365">
        <w:rPr>
          <w:sz w:val="28"/>
          <w:szCs w:val="28"/>
        </w:rPr>
        <w:t xml:space="preserve"> (в том числе с использованием государственной информационной</w:t>
      </w:r>
      <w:r w:rsidR="00272ACB">
        <w:rPr>
          <w:sz w:val="28"/>
          <w:szCs w:val="28"/>
        </w:rPr>
        <w:t xml:space="preserve"> </w:t>
      </w:r>
      <w:r w:rsidR="00BE0365">
        <w:rPr>
          <w:sz w:val="28"/>
          <w:szCs w:val="28"/>
        </w:rPr>
        <w:t xml:space="preserve">системы в области противодействия коррупции </w:t>
      </w:r>
      <w:r w:rsidR="00BE0365">
        <w:rPr>
          <w:sz w:val="28"/>
          <w:szCs w:val="28"/>
        </w:rPr>
        <w:lastRenderedPageBreak/>
        <w:t xml:space="preserve">«Посейдон») </w:t>
      </w:r>
      <w:r w:rsidR="00272ACB">
        <w:rPr>
          <w:sz w:val="28"/>
          <w:szCs w:val="28"/>
        </w:rPr>
        <w:t>информации о соблюдении муниципальным служащим</w:t>
      </w:r>
      <w:r w:rsidR="00C53B91">
        <w:rPr>
          <w:sz w:val="28"/>
          <w:szCs w:val="28"/>
        </w:rPr>
        <w:t xml:space="preserve"> </w:t>
      </w:r>
      <w:r w:rsidR="00B17BC7">
        <w:rPr>
          <w:sz w:val="28"/>
          <w:szCs w:val="28"/>
        </w:rPr>
        <w:t>требований к служебному поведению (за исключением информации, содержащей сведения, составляющие государственную, банковскую, налоговую 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r w:rsidRPr="00B164C4">
        <w:rPr>
          <w:sz w:val="28"/>
          <w:szCs w:val="28"/>
        </w:rPr>
        <w:t>;</w:t>
      </w:r>
      <w:proofErr w:type="gramEnd"/>
    </w:p>
    <w:p w:rsidR="00DD4051" w:rsidRDefault="00B164C4" w:rsidP="00B17BC7">
      <w:pPr>
        <w:ind w:firstLine="720"/>
        <w:jc w:val="both"/>
        <w:rPr>
          <w:sz w:val="28"/>
          <w:szCs w:val="28"/>
        </w:rPr>
      </w:pPr>
      <w:r w:rsidRPr="00B164C4">
        <w:rPr>
          <w:sz w:val="28"/>
          <w:szCs w:val="28"/>
        </w:rPr>
        <w:t>12) осуществление</w:t>
      </w:r>
      <w:r w:rsidR="00BE0365">
        <w:rPr>
          <w:sz w:val="28"/>
          <w:szCs w:val="28"/>
        </w:rPr>
        <w:t xml:space="preserve"> (в том числе с использованием государственной информационной системы в области противодействия коррупции «Посейдон»)</w:t>
      </w:r>
      <w:r w:rsidRPr="00B164C4">
        <w:rPr>
          <w:sz w:val="28"/>
          <w:szCs w:val="28"/>
        </w:rPr>
        <w:t xml:space="preserve"> проверки соблюдения гражданами, замещавшими должности муниципальной службы, ограничений при заключении ими после</w:t>
      </w:r>
      <w:r w:rsidR="00AE31D0" w:rsidRPr="00AE31D0">
        <w:t xml:space="preserve"> </w:t>
      </w:r>
      <w:r w:rsidR="00AE31D0" w:rsidRPr="00AE31D0">
        <w:rPr>
          <w:sz w:val="28"/>
          <w:szCs w:val="28"/>
        </w:rPr>
        <w:t>увольнения</w:t>
      </w:r>
      <w:r w:rsidRPr="00B164C4">
        <w:rPr>
          <w:sz w:val="28"/>
          <w:szCs w:val="28"/>
        </w:rPr>
        <w:t xml:space="preserve">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B42400" w:rsidRPr="004520F4" w:rsidRDefault="00B42400" w:rsidP="00B17BC7">
      <w:pPr>
        <w:ind w:firstLine="720"/>
        <w:jc w:val="both"/>
        <w:rPr>
          <w:sz w:val="28"/>
          <w:szCs w:val="28"/>
        </w:rPr>
      </w:pPr>
    </w:p>
    <w:p w:rsidR="00AD700D" w:rsidRDefault="00B42400" w:rsidP="00B42400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</w:t>
      </w:r>
      <w:r w:rsidR="00AD700D">
        <w:rPr>
          <w:sz w:val="28"/>
          <w:szCs w:val="28"/>
        </w:rPr>
        <w:t>и силу распоряжения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</w:t>
      </w:r>
      <w:r w:rsidR="00AD700D">
        <w:rPr>
          <w:sz w:val="28"/>
          <w:szCs w:val="28"/>
        </w:rPr>
        <w:t>:</w:t>
      </w:r>
    </w:p>
    <w:p w:rsidR="004520F4" w:rsidRDefault="004520F4" w:rsidP="00B42400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апреля 2018 г.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правонарушений»;</w:t>
      </w:r>
    </w:p>
    <w:p w:rsidR="00B42400" w:rsidRDefault="00B42400" w:rsidP="00B42400">
      <w:pPr>
        <w:tabs>
          <w:tab w:val="left" w:pos="38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E75FF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E75FF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E75FFB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E75FFB">
        <w:rPr>
          <w:sz w:val="28"/>
          <w:szCs w:val="28"/>
        </w:rPr>
        <w:t>17</w:t>
      </w:r>
      <w:r>
        <w:rPr>
          <w:sz w:val="28"/>
          <w:szCs w:val="28"/>
        </w:rPr>
        <w:t>-р «</w:t>
      </w:r>
      <w:r w:rsidR="00E75FFB">
        <w:rPr>
          <w:sz w:val="28"/>
          <w:szCs w:val="28"/>
        </w:rPr>
        <w:t xml:space="preserve">О внесении изменений в распоряжение администрации Петровского городского округа Ставропольского края                от 12 апреля 2018 года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 (в редакции от 09 августа 2019 г. № 434-р, </w:t>
      </w:r>
      <w:r w:rsidR="00D76791">
        <w:rPr>
          <w:sz w:val="28"/>
          <w:szCs w:val="28"/>
        </w:rPr>
        <w:t xml:space="preserve">                                   </w:t>
      </w:r>
      <w:r w:rsidR="00E75FFB">
        <w:rPr>
          <w:sz w:val="28"/>
          <w:szCs w:val="28"/>
        </w:rPr>
        <w:t>от 23 апреля 2020 г. № 244-р)»;</w:t>
      </w:r>
      <w:proofErr w:type="gramEnd"/>
    </w:p>
    <w:p w:rsidR="00E75FFB" w:rsidRPr="00830B77" w:rsidRDefault="00E75FFB" w:rsidP="00B42400">
      <w:pPr>
        <w:tabs>
          <w:tab w:val="left" w:pos="3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02 сентября 2022 г. № 473-р «О внесении изменений в распоряжение администрации Петровского городского округа Ставропольского края                   от 12 апреля 2018 г.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правонарушений».</w:t>
      </w:r>
    </w:p>
    <w:p w:rsidR="00EF2B46" w:rsidRPr="004520F4" w:rsidRDefault="00EF2B46" w:rsidP="00EF2B46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</w:p>
    <w:p w:rsidR="00B42400" w:rsidRPr="00AD5E84" w:rsidRDefault="00B42400" w:rsidP="00B42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15C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AD5E84">
        <w:rPr>
          <w:sz w:val="28"/>
          <w:szCs w:val="28"/>
        </w:rPr>
        <w:t>онтроль за</w:t>
      </w:r>
      <w:proofErr w:type="gramEnd"/>
      <w:r w:rsidRPr="00AD5E84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AD5E84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распоряжения</w:t>
      </w:r>
      <w:r w:rsidRPr="00AD5E84">
        <w:rPr>
          <w:sz w:val="28"/>
          <w:szCs w:val="28"/>
        </w:rPr>
        <w:t xml:space="preserve"> возложить на управляющего делами администрации Петровского </w:t>
      </w:r>
      <w:r>
        <w:rPr>
          <w:sz w:val="28"/>
          <w:szCs w:val="28"/>
        </w:rPr>
        <w:t>муниципального округа</w:t>
      </w:r>
      <w:r w:rsidRPr="00AD5E84">
        <w:rPr>
          <w:sz w:val="28"/>
          <w:szCs w:val="28"/>
        </w:rPr>
        <w:t xml:space="preserve"> Ставропольского края </w:t>
      </w:r>
      <w:proofErr w:type="spellStart"/>
      <w:r>
        <w:rPr>
          <w:sz w:val="28"/>
          <w:szCs w:val="28"/>
        </w:rPr>
        <w:t>Петрича</w:t>
      </w:r>
      <w:proofErr w:type="spellEnd"/>
      <w:r>
        <w:rPr>
          <w:sz w:val="28"/>
          <w:szCs w:val="28"/>
        </w:rPr>
        <w:t xml:space="preserve"> Ю.В.</w:t>
      </w:r>
    </w:p>
    <w:p w:rsidR="004065ED" w:rsidRPr="004520F4" w:rsidRDefault="004065ED" w:rsidP="008004A8">
      <w:pPr>
        <w:jc w:val="both"/>
        <w:rPr>
          <w:sz w:val="28"/>
          <w:szCs w:val="28"/>
        </w:rPr>
      </w:pPr>
    </w:p>
    <w:p w:rsidR="00F06FA5" w:rsidRDefault="00B42400" w:rsidP="00C758E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:rsidR="00F06FA5" w:rsidRPr="004520F4" w:rsidRDefault="00F06FA5" w:rsidP="00E65BC2">
      <w:pPr>
        <w:spacing w:line="240" w:lineRule="exact"/>
        <w:rPr>
          <w:sz w:val="28"/>
          <w:szCs w:val="28"/>
        </w:rPr>
      </w:pP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4520F4" w:rsidRPr="004520F4" w:rsidRDefault="004520F4" w:rsidP="00E65BC2">
      <w:pPr>
        <w:spacing w:line="240" w:lineRule="exact"/>
        <w:rPr>
          <w:sz w:val="28"/>
          <w:szCs w:val="28"/>
        </w:rPr>
      </w:pPr>
    </w:p>
    <w:p w:rsidR="00B42400" w:rsidRDefault="00B42400" w:rsidP="00B4240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proofErr w:type="gramEnd"/>
    </w:p>
    <w:p w:rsidR="00B42400" w:rsidRDefault="00B42400" w:rsidP="00B4240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42400" w:rsidRDefault="00B42400" w:rsidP="00B4240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1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B42400" w:rsidRPr="004520F4" w:rsidRDefault="00B42400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B42400" w:rsidRDefault="00B42400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4520F4" w:rsidP="00B42400">
      <w:pPr>
        <w:spacing w:line="240" w:lineRule="exact"/>
        <w:ind w:right="-2"/>
        <w:jc w:val="both"/>
        <w:rPr>
          <w:sz w:val="28"/>
          <w:szCs w:val="28"/>
        </w:rPr>
      </w:pPr>
    </w:p>
    <w:p w:rsidR="004520F4" w:rsidRDefault="00B42400" w:rsidP="004520F4">
      <w:pPr>
        <w:spacing w:line="240" w:lineRule="exact"/>
        <w:ind w:left="-1418" w:right="1560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7F01AB">
        <w:rPr>
          <w:sz w:val="28"/>
          <w:szCs w:val="28"/>
        </w:rPr>
        <w:t xml:space="preserve"> вносит управляющий делами администрации 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2400" w:rsidRPr="007F01AB" w:rsidRDefault="004520F4" w:rsidP="004520F4">
      <w:pPr>
        <w:spacing w:line="240" w:lineRule="exact"/>
        <w:ind w:left="-1418" w:righ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424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B42400">
        <w:rPr>
          <w:sz w:val="28"/>
          <w:szCs w:val="28"/>
        </w:rPr>
        <w:t xml:space="preserve">            </w:t>
      </w:r>
      <w:proofErr w:type="spellStart"/>
      <w:r w:rsidR="00B42400">
        <w:rPr>
          <w:sz w:val="28"/>
          <w:szCs w:val="28"/>
        </w:rPr>
        <w:t>Ю.В.Петрич</w:t>
      </w:r>
      <w:proofErr w:type="spellEnd"/>
    </w:p>
    <w:p w:rsidR="00B42400" w:rsidRPr="004520F4" w:rsidRDefault="00B42400" w:rsidP="004520F4">
      <w:pPr>
        <w:tabs>
          <w:tab w:val="left" w:pos="0"/>
        </w:tabs>
        <w:spacing w:line="240" w:lineRule="exact"/>
        <w:ind w:left="-1418" w:right="1560"/>
        <w:rPr>
          <w:sz w:val="28"/>
          <w:szCs w:val="28"/>
        </w:rPr>
      </w:pPr>
    </w:p>
    <w:p w:rsidR="00B42400" w:rsidRPr="004520F4" w:rsidRDefault="00B42400" w:rsidP="004520F4">
      <w:pPr>
        <w:spacing w:line="240" w:lineRule="exact"/>
        <w:ind w:left="-1418" w:right="1560"/>
        <w:rPr>
          <w:sz w:val="28"/>
          <w:szCs w:val="28"/>
        </w:rPr>
      </w:pPr>
    </w:p>
    <w:p w:rsidR="00B42400" w:rsidRPr="007F01AB" w:rsidRDefault="00B42400" w:rsidP="004520F4">
      <w:pPr>
        <w:spacing w:line="240" w:lineRule="exact"/>
        <w:ind w:left="-1418" w:right="1560"/>
        <w:rPr>
          <w:sz w:val="28"/>
          <w:szCs w:val="28"/>
        </w:rPr>
      </w:pPr>
      <w:r w:rsidRPr="007F01AB">
        <w:rPr>
          <w:sz w:val="28"/>
          <w:szCs w:val="28"/>
        </w:rPr>
        <w:t>Визируют:</w:t>
      </w:r>
    </w:p>
    <w:p w:rsidR="00B42400" w:rsidRPr="004520F4" w:rsidRDefault="00B42400" w:rsidP="004520F4">
      <w:pPr>
        <w:spacing w:line="240" w:lineRule="exact"/>
        <w:ind w:left="-1418" w:right="1560"/>
        <w:rPr>
          <w:sz w:val="28"/>
          <w:szCs w:val="28"/>
        </w:rPr>
      </w:pPr>
    </w:p>
    <w:p w:rsidR="00D76791" w:rsidRPr="004520F4" w:rsidRDefault="00D76791" w:rsidP="004520F4">
      <w:pPr>
        <w:spacing w:line="240" w:lineRule="exact"/>
        <w:ind w:left="-1418" w:right="1560"/>
        <w:rPr>
          <w:sz w:val="28"/>
          <w:szCs w:val="28"/>
        </w:rPr>
      </w:pPr>
    </w:p>
    <w:p w:rsidR="00B42400" w:rsidRPr="007F01AB" w:rsidRDefault="00B42400" w:rsidP="00D76791">
      <w:pPr>
        <w:spacing w:line="240" w:lineRule="exact"/>
        <w:ind w:left="-1418" w:right="1419"/>
        <w:rPr>
          <w:sz w:val="28"/>
          <w:szCs w:val="28"/>
        </w:rPr>
      </w:pPr>
      <w:r w:rsidRPr="007F01AB">
        <w:rPr>
          <w:sz w:val="28"/>
          <w:szCs w:val="28"/>
        </w:rPr>
        <w:t xml:space="preserve">Начальник правового отдела </w:t>
      </w:r>
    </w:p>
    <w:p w:rsidR="00B42400" w:rsidRPr="007F01AB" w:rsidRDefault="00B42400" w:rsidP="00D76791">
      <w:pPr>
        <w:spacing w:line="240" w:lineRule="exact"/>
        <w:ind w:left="-1418" w:right="1419"/>
        <w:rPr>
          <w:sz w:val="28"/>
          <w:szCs w:val="28"/>
        </w:rPr>
      </w:pPr>
      <w:r w:rsidRPr="007F01AB">
        <w:rPr>
          <w:sz w:val="28"/>
          <w:szCs w:val="28"/>
        </w:rPr>
        <w:t xml:space="preserve">администрации </w:t>
      </w:r>
      <w:proofErr w:type="gramStart"/>
      <w:r w:rsidRPr="007F01AB">
        <w:rPr>
          <w:sz w:val="28"/>
          <w:szCs w:val="28"/>
        </w:rPr>
        <w:t>Петровского</w:t>
      </w:r>
      <w:proofErr w:type="gramEnd"/>
    </w:p>
    <w:p w:rsidR="00B42400" w:rsidRPr="007F01AB" w:rsidRDefault="00B42400" w:rsidP="00D76791">
      <w:pPr>
        <w:spacing w:line="240" w:lineRule="exact"/>
        <w:ind w:left="-1418" w:right="1419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</w:t>
      </w:r>
    </w:p>
    <w:p w:rsidR="00B42400" w:rsidRPr="007F01AB" w:rsidRDefault="00B42400" w:rsidP="00D76791">
      <w:pPr>
        <w:spacing w:line="240" w:lineRule="exact"/>
        <w:ind w:left="-1418" w:right="1419"/>
        <w:rPr>
          <w:sz w:val="28"/>
          <w:szCs w:val="28"/>
        </w:rPr>
      </w:pPr>
      <w:r w:rsidRPr="007F01AB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</w:t>
      </w:r>
      <w:r w:rsidRPr="007F01AB">
        <w:rPr>
          <w:sz w:val="28"/>
          <w:szCs w:val="28"/>
        </w:rPr>
        <w:t>.А.Нехаенко</w:t>
      </w:r>
      <w:proofErr w:type="spellEnd"/>
    </w:p>
    <w:p w:rsidR="00F60E89" w:rsidRDefault="00F60E89" w:rsidP="00B42400">
      <w:pPr>
        <w:spacing w:line="240" w:lineRule="exact"/>
        <w:ind w:right="-2"/>
        <w:rPr>
          <w:sz w:val="28"/>
          <w:szCs w:val="28"/>
        </w:rPr>
      </w:pPr>
    </w:p>
    <w:p w:rsidR="00B42400" w:rsidRPr="007F01AB" w:rsidRDefault="00B42400" w:rsidP="00F60E89">
      <w:pPr>
        <w:spacing w:line="240" w:lineRule="exact"/>
        <w:ind w:left="-1418" w:right="1419"/>
        <w:rPr>
          <w:sz w:val="28"/>
          <w:szCs w:val="28"/>
        </w:rPr>
      </w:pPr>
    </w:p>
    <w:p w:rsidR="00B42400" w:rsidRPr="007F01AB" w:rsidRDefault="00B42400" w:rsidP="00F60E89">
      <w:pPr>
        <w:spacing w:line="240" w:lineRule="exact"/>
        <w:ind w:left="-1418" w:right="1419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7F01AB">
        <w:rPr>
          <w:sz w:val="28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</w:p>
    <w:p w:rsidR="00B42400" w:rsidRDefault="00B42400" w:rsidP="00F60E89">
      <w:pPr>
        <w:spacing w:line="240" w:lineRule="exact"/>
        <w:ind w:left="-1418" w:right="1419"/>
        <w:jc w:val="both"/>
        <w:rPr>
          <w:sz w:val="28"/>
          <w:szCs w:val="28"/>
        </w:rPr>
      </w:pP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 w:rsidRPr="007F01AB">
        <w:rPr>
          <w:sz w:val="28"/>
          <w:szCs w:val="28"/>
        </w:rPr>
        <w:t>С.Н.Кулькина</w:t>
      </w:r>
      <w:proofErr w:type="spellEnd"/>
    </w:p>
    <w:p w:rsidR="00B17BC7" w:rsidRDefault="00B17BC7" w:rsidP="00560A8B">
      <w:pPr>
        <w:spacing w:line="240" w:lineRule="exact"/>
        <w:ind w:left="-1418" w:right="1135"/>
        <w:jc w:val="both"/>
        <w:rPr>
          <w:sz w:val="28"/>
          <w:szCs w:val="28"/>
        </w:rPr>
      </w:pPr>
    </w:p>
    <w:p w:rsidR="00B17BC7" w:rsidRDefault="00B17BC7" w:rsidP="00560A8B">
      <w:pPr>
        <w:spacing w:line="240" w:lineRule="exact"/>
        <w:ind w:left="-1418" w:right="1135"/>
        <w:jc w:val="both"/>
        <w:rPr>
          <w:sz w:val="28"/>
          <w:szCs w:val="28"/>
        </w:rPr>
      </w:pPr>
    </w:p>
    <w:p w:rsidR="00545B0A" w:rsidRPr="0081303D" w:rsidRDefault="00545B0A" w:rsidP="00560A8B">
      <w:pPr>
        <w:tabs>
          <w:tab w:val="left" w:pos="8080"/>
        </w:tabs>
        <w:ind w:left="-1418" w:right="1135"/>
        <w:rPr>
          <w:sz w:val="28"/>
          <w:szCs w:val="28"/>
        </w:rPr>
      </w:pPr>
      <w:r w:rsidRPr="0081303D">
        <w:rPr>
          <w:sz w:val="28"/>
          <w:szCs w:val="28"/>
        </w:rPr>
        <w:t>Ознакомлена:</w:t>
      </w:r>
    </w:p>
    <w:p w:rsidR="00545B0A" w:rsidRDefault="00545B0A" w:rsidP="00560A8B">
      <w:pPr>
        <w:tabs>
          <w:tab w:val="left" w:pos="8080"/>
        </w:tabs>
        <w:ind w:left="-1418" w:right="1135"/>
        <w:rPr>
          <w:color w:val="BFBFBF"/>
          <w:sz w:val="28"/>
          <w:szCs w:val="28"/>
        </w:rPr>
      </w:pPr>
      <w:r>
        <w:rPr>
          <w:sz w:val="28"/>
          <w:szCs w:val="28"/>
        </w:rPr>
        <w:t>Лавриненко Е.И.</w:t>
      </w:r>
      <w:r w:rsidRPr="0081303D">
        <w:rPr>
          <w:sz w:val="28"/>
          <w:szCs w:val="28"/>
        </w:rPr>
        <w:t xml:space="preserve"> </w:t>
      </w:r>
      <w:r w:rsidRPr="0081303D">
        <w:rPr>
          <w:color w:val="BFBFBF"/>
          <w:sz w:val="28"/>
          <w:szCs w:val="28"/>
        </w:rPr>
        <w:t>______________</w:t>
      </w:r>
    </w:p>
    <w:p w:rsidR="00EE317F" w:rsidRDefault="00EE317F" w:rsidP="00560A8B">
      <w:pPr>
        <w:tabs>
          <w:tab w:val="left" w:pos="8080"/>
        </w:tabs>
        <w:ind w:left="-1418" w:right="1135"/>
        <w:rPr>
          <w:color w:val="BFBFBF"/>
          <w:sz w:val="28"/>
          <w:szCs w:val="28"/>
        </w:rPr>
      </w:pPr>
    </w:p>
    <w:p w:rsidR="00EE317F" w:rsidRPr="0081303D" w:rsidRDefault="00EE317F" w:rsidP="00EE317F">
      <w:pPr>
        <w:tabs>
          <w:tab w:val="left" w:pos="8080"/>
        </w:tabs>
        <w:ind w:left="-1418" w:right="1135"/>
        <w:rPr>
          <w:color w:val="BFBFBF"/>
          <w:sz w:val="28"/>
          <w:szCs w:val="28"/>
        </w:rPr>
      </w:pPr>
      <w:r>
        <w:rPr>
          <w:sz w:val="28"/>
          <w:szCs w:val="28"/>
        </w:rPr>
        <w:t>Косенкова Ю.В.</w:t>
      </w:r>
      <w:r w:rsidRPr="0081303D">
        <w:rPr>
          <w:sz w:val="28"/>
          <w:szCs w:val="28"/>
        </w:rPr>
        <w:t xml:space="preserve"> </w:t>
      </w:r>
      <w:r w:rsidRPr="0081303D">
        <w:rPr>
          <w:color w:val="BFBFBF"/>
          <w:sz w:val="28"/>
          <w:szCs w:val="28"/>
        </w:rPr>
        <w:t>______________</w:t>
      </w:r>
    </w:p>
    <w:sectPr w:rsidR="00EE317F" w:rsidRPr="0081303D" w:rsidSect="006900D0">
      <w:pgSz w:w="11909" w:h="16834"/>
      <w:pgMar w:top="1418" w:right="567" w:bottom="99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F" w:rsidRDefault="00D7039F" w:rsidP="00A53215">
      <w:r>
        <w:separator/>
      </w:r>
    </w:p>
  </w:endnote>
  <w:endnote w:type="continuationSeparator" w:id="0">
    <w:p w:rsidR="00D7039F" w:rsidRDefault="00D7039F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F" w:rsidRDefault="00D7039F" w:rsidP="00A53215">
      <w:r>
        <w:separator/>
      </w:r>
    </w:p>
  </w:footnote>
  <w:footnote w:type="continuationSeparator" w:id="0">
    <w:p w:rsidR="00D7039F" w:rsidRDefault="00D7039F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7"/>
    <w:rsid w:val="00002C23"/>
    <w:rsid w:val="000076DE"/>
    <w:rsid w:val="000127C5"/>
    <w:rsid w:val="00013A01"/>
    <w:rsid w:val="0003442B"/>
    <w:rsid w:val="000356FE"/>
    <w:rsid w:val="00041AAD"/>
    <w:rsid w:val="00044094"/>
    <w:rsid w:val="00046395"/>
    <w:rsid w:val="00086438"/>
    <w:rsid w:val="00091495"/>
    <w:rsid w:val="000D6D13"/>
    <w:rsid w:val="000E1B1B"/>
    <w:rsid w:val="00106226"/>
    <w:rsid w:val="001079DE"/>
    <w:rsid w:val="00112809"/>
    <w:rsid w:val="001247CD"/>
    <w:rsid w:val="001450B2"/>
    <w:rsid w:val="00157634"/>
    <w:rsid w:val="00170969"/>
    <w:rsid w:val="00174080"/>
    <w:rsid w:val="00175EB2"/>
    <w:rsid w:val="00176A94"/>
    <w:rsid w:val="00186639"/>
    <w:rsid w:val="00193FF7"/>
    <w:rsid w:val="001A2264"/>
    <w:rsid w:val="001A47F5"/>
    <w:rsid w:val="001A6AAC"/>
    <w:rsid w:val="001C09FE"/>
    <w:rsid w:val="001E5C30"/>
    <w:rsid w:val="00200E70"/>
    <w:rsid w:val="00202DEF"/>
    <w:rsid w:val="00207979"/>
    <w:rsid w:val="00216699"/>
    <w:rsid w:val="00217E9B"/>
    <w:rsid w:val="00221961"/>
    <w:rsid w:val="00224130"/>
    <w:rsid w:val="002556E7"/>
    <w:rsid w:val="00262AF2"/>
    <w:rsid w:val="00272ACB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2D541D"/>
    <w:rsid w:val="003121AA"/>
    <w:rsid w:val="003153D5"/>
    <w:rsid w:val="00325C8D"/>
    <w:rsid w:val="0033623D"/>
    <w:rsid w:val="00342701"/>
    <w:rsid w:val="00343E81"/>
    <w:rsid w:val="003543B0"/>
    <w:rsid w:val="003757C1"/>
    <w:rsid w:val="003A64EF"/>
    <w:rsid w:val="003A6E50"/>
    <w:rsid w:val="003C16DD"/>
    <w:rsid w:val="003C364B"/>
    <w:rsid w:val="003C40DF"/>
    <w:rsid w:val="003C60B7"/>
    <w:rsid w:val="004065ED"/>
    <w:rsid w:val="00414774"/>
    <w:rsid w:val="004520F4"/>
    <w:rsid w:val="00454241"/>
    <w:rsid w:val="0045456C"/>
    <w:rsid w:val="00461E5B"/>
    <w:rsid w:val="00474F94"/>
    <w:rsid w:val="004871CD"/>
    <w:rsid w:val="00496E0F"/>
    <w:rsid w:val="004B10EA"/>
    <w:rsid w:val="004B5AB0"/>
    <w:rsid w:val="004C3F3D"/>
    <w:rsid w:val="004F5FDA"/>
    <w:rsid w:val="004F7E52"/>
    <w:rsid w:val="0051404C"/>
    <w:rsid w:val="00527B65"/>
    <w:rsid w:val="00545B0A"/>
    <w:rsid w:val="00552C0A"/>
    <w:rsid w:val="00553B17"/>
    <w:rsid w:val="00560A8B"/>
    <w:rsid w:val="00591E87"/>
    <w:rsid w:val="005A0953"/>
    <w:rsid w:val="005B0AC2"/>
    <w:rsid w:val="005B0DE5"/>
    <w:rsid w:val="005C0136"/>
    <w:rsid w:val="005D1A5A"/>
    <w:rsid w:val="005D6BFD"/>
    <w:rsid w:val="005E4573"/>
    <w:rsid w:val="005E5CF6"/>
    <w:rsid w:val="005F3A6B"/>
    <w:rsid w:val="00627E1F"/>
    <w:rsid w:val="0063182E"/>
    <w:rsid w:val="0063196C"/>
    <w:rsid w:val="00637B3A"/>
    <w:rsid w:val="00647161"/>
    <w:rsid w:val="006518F2"/>
    <w:rsid w:val="00655D0C"/>
    <w:rsid w:val="00656C67"/>
    <w:rsid w:val="006600E4"/>
    <w:rsid w:val="0066685F"/>
    <w:rsid w:val="00681040"/>
    <w:rsid w:val="00682ACE"/>
    <w:rsid w:val="00683A70"/>
    <w:rsid w:val="00687CB9"/>
    <w:rsid w:val="006900D0"/>
    <w:rsid w:val="006A100B"/>
    <w:rsid w:val="006A286D"/>
    <w:rsid w:val="006A480A"/>
    <w:rsid w:val="006B2878"/>
    <w:rsid w:val="006B4CD0"/>
    <w:rsid w:val="006B6948"/>
    <w:rsid w:val="006B6B77"/>
    <w:rsid w:val="006D43DB"/>
    <w:rsid w:val="006F36FB"/>
    <w:rsid w:val="006F5A74"/>
    <w:rsid w:val="006F5AE6"/>
    <w:rsid w:val="00715495"/>
    <w:rsid w:val="00724C4F"/>
    <w:rsid w:val="00726148"/>
    <w:rsid w:val="007540D5"/>
    <w:rsid w:val="00761553"/>
    <w:rsid w:val="00765C9A"/>
    <w:rsid w:val="00783C71"/>
    <w:rsid w:val="00797389"/>
    <w:rsid w:val="007A75CA"/>
    <w:rsid w:val="007C114D"/>
    <w:rsid w:val="007D7DDB"/>
    <w:rsid w:val="007E2C8C"/>
    <w:rsid w:val="007E3E4A"/>
    <w:rsid w:val="007F2410"/>
    <w:rsid w:val="008004A8"/>
    <w:rsid w:val="00804C46"/>
    <w:rsid w:val="00811DC9"/>
    <w:rsid w:val="008127C6"/>
    <w:rsid w:val="00814AEE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55118"/>
    <w:rsid w:val="009641F7"/>
    <w:rsid w:val="009833D3"/>
    <w:rsid w:val="00984010"/>
    <w:rsid w:val="009929BF"/>
    <w:rsid w:val="00992A4D"/>
    <w:rsid w:val="009A1414"/>
    <w:rsid w:val="009A44FA"/>
    <w:rsid w:val="009A57C5"/>
    <w:rsid w:val="009C4844"/>
    <w:rsid w:val="009D53F2"/>
    <w:rsid w:val="009E6923"/>
    <w:rsid w:val="009F162F"/>
    <w:rsid w:val="009F431D"/>
    <w:rsid w:val="00A022E9"/>
    <w:rsid w:val="00A07517"/>
    <w:rsid w:val="00A107BB"/>
    <w:rsid w:val="00A10B3F"/>
    <w:rsid w:val="00A23896"/>
    <w:rsid w:val="00A50B0B"/>
    <w:rsid w:val="00A53215"/>
    <w:rsid w:val="00A62E33"/>
    <w:rsid w:val="00A632EA"/>
    <w:rsid w:val="00A93C20"/>
    <w:rsid w:val="00A93F07"/>
    <w:rsid w:val="00AA1387"/>
    <w:rsid w:val="00AA2B2A"/>
    <w:rsid w:val="00AB36CF"/>
    <w:rsid w:val="00AC0F80"/>
    <w:rsid w:val="00AC1B36"/>
    <w:rsid w:val="00AC1E5D"/>
    <w:rsid w:val="00AD53B6"/>
    <w:rsid w:val="00AD700D"/>
    <w:rsid w:val="00AE31D0"/>
    <w:rsid w:val="00AF6BC8"/>
    <w:rsid w:val="00B14A62"/>
    <w:rsid w:val="00B15A1F"/>
    <w:rsid w:val="00B164C4"/>
    <w:rsid w:val="00B17BC7"/>
    <w:rsid w:val="00B422B0"/>
    <w:rsid w:val="00B42400"/>
    <w:rsid w:val="00B51555"/>
    <w:rsid w:val="00B721EB"/>
    <w:rsid w:val="00B74D55"/>
    <w:rsid w:val="00B8070A"/>
    <w:rsid w:val="00B81BA2"/>
    <w:rsid w:val="00B85642"/>
    <w:rsid w:val="00B93A07"/>
    <w:rsid w:val="00BA580B"/>
    <w:rsid w:val="00BA6E2E"/>
    <w:rsid w:val="00BC1F77"/>
    <w:rsid w:val="00BD15C7"/>
    <w:rsid w:val="00BD1696"/>
    <w:rsid w:val="00BE0365"/>
    <w:rsid w:val="00BE1176"/>
    <w:rsid w:val="00BE2566"/>
    <w:rsid w:val="00BF2D30"/>
    <w:rsid w:val="00BF3614"/>
    <w:rsid w:val="00C51FD2"/>
    <w:rsid w:val="00C53B91"/>
    <w:rsid w:val="00C7313C"/>
    <w:rsid w:val="00C758E0"/>
    <w:rsid w:val="00C9168E"/>
    <w:rsid w:val="00CA7709"/>
    <w:rsid w:val="00CB77A0"/>
    <w:rsid w:val="00CC5ECD"/>
    <w:rsid w:val="00CC6714"/>
    <w:rsid w:val="00CD0ED1"/>
    <w:rsid w:val="00CF081A"/>
    <w:rsid w:val="00D05D60"/>
    <w:rsid w:val="00D211A4"/>
    <w:rsid w:val="00D217A4"/>
    <w:rsid w:val="00D35990"/>
    <w:rsid w:val="00D427F4"/>
    <w:rsid w:val="00D50B5B"/>
    <w:rsid w:val="00D5470B"/>
    <w:rsid w:val="00D647F1"/>
    <w:rsid w:val="00D7039F"/>
    <w:rsid w:val="00D76791"/>
    <w:rsid w:val="00D76E95"/>
    <w:rsid w:val="00D91F15"/>
    <w:rsid w:val="00DC2154"/>
    <w:rsid w:val="00DC4245"/>
    <w:rsid w:val="00DC4A42"/>
    <w:rsid w:val="00DD027C"/>
    <w:rsid w:val="00DD1D56"/>
    <w:rsid w:val="00DD4051"/>
    <w:rsid w:val="00DD663F"/>
    <w:rsid w:val="00DD6D6B"/>
    <w:rsid w:val="00E310FA"/>
    <w:rsid w:val="00E44EC6"/>
    <w:rsid w:val="00E50EAB"/>
    <w:rsid w:val="00E6132D"/>
    <w:rsid w:val="00E65BC2"/>
    <w:rsid w:val="00E7352B"/>
    <w:rsid w:val="00E75FFB"/>
    <w:rsid w:val="00E803F3"/>
    <w:rsid w:val="00E8442E"/>
    <w:rsid w:val="00E85FBC"/>
    <w:rsid w:val="00E87A40"/>
    <w:rsid w:val="00E91436"/>
    <w:rsid w:val="00E95527"/>
    <w:rsid w:val="00EB0AC1"/>
    <w:rsid w:val="00EC4F86"/>
    <w:rsid w:val="00ED385D"/>
    <w:rsid w:val="00EE1AB9"/>
    <w:rsid w:val="00EE317F"/>
    <w:rsid w:val="00EF0217"/>
    <w:rsid w:val="00EF0632"/>
    <w:rsid w:val="00EF25D1"/>
    <w:rsid w:val="00EF2B46"/>
    <w:rsid w:val="00EF39FF"/>
    <w:rsid w:val="00F04DF4"/>
    <w:rsid w:val="00F06FA5"/>
    <w:rsid w:val="00F202C7"/>
    <w:rsid w:val="00F2536A"/>
    <w:rsid w:val="00F32009"/>
    <w:rsid w:val="00F34760"/>
    <w:rsid w:val="00F35768"/>
    <w:rsid w:val="00F417BB"/>
    <w:rsid w:val="00F47315"/>
    <w:rsid w:val="00F54157"/>
    <w:rsid w:val="00F60E89"/>
    <w:rsid w:val="00F645FC"/>
    <w:rsid w:val="00F650FE"/>
    <w:rsid w:val="00F74328"/>
    <w:rsid w:val="00F81A15"/>
    <w:rsid w:val="00FC7B84"/>
    <w:rsid w:val="00FD0D90"/>
    <w:rsid w:val="00FD3FA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A14E-546F-4A31-9771-624A4E4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Лаптева Мария Васильевна</cp:lastModifiedBy>
  <cp:revision>2</cp:revision>
  <cp:lastPrinted>2024-06-06T12:42:00Z</cp:lastPrinted>
  <dcterms:created xsi:type="dcterms:W3CDTF">2024-06-21T10:59:00Z</dcterms:created>
  <dcterms:modified xsi:type="dcterms:W3CDTF">2024-06-21T10:59:00Z</dcterms:modified>
</cp:coreProperties>
</file>