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Nonformat"/>
        <w:widowControl/>
        <w:ind w:right="0" w:firstLine="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ПРОЕКТ</w:t>
      </w:r>
    </w:p>
    <w:p>
      <w:pPr>
        <w:pStyle w:val="ConsNonformat"/>
        <w:widowControl/>
        <w:ind w:right="0"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</w:r>
    </w:p>
    <w:p>
      <w:pPr>
        <w:pStyle w:val="ConsNonformat"/>
        <w:widowControl/>
        <w:ind w:right="0"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П О С Т А Н О В Л Е Н И Е</w:t>
      </w:r>
    </w:p>
    <w:p>
      <w:pPr>
        <w:pStyle w:val="ConsNonformat"/>
        <w:widowControl/>
        <w:ind w:right="0"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</w:r>
    </w:p>
    <w:p>
      <w:pPr>
        <w:pStyle w:val="ConsNonformat"/>
        <w:widowControl/>
        <w:ind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ПЕТРОВСКОГО МУНИЦИПАЛЬНОГО ОКРУГА </w:t>
      </w:r>
    </w:p>
    <w:p>
      <w:pPr>
        <w:pStyle w:val="ConsNonformat"/>
        <w:widowControl/>
        <w:ind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СТАВРОПОЛЬСКОГО КРАЯ</w:t>
      </w:r>
    </w:p>
    <w:p>
      <w:pPr>
        <w:pStyle w:val="ConsNonformat"/>
        <w:widowControl/>
        <w:ind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tbl>
      <w:tblPr>
        <w:tblW w:w="935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063"/>
        <w:gridCol w:w="3169"/>
        <w:gridCol w:w="3124"/>
      </w:tblGrid>
      <w:tr>
        <w:trPr>
          <w:trHeight w:val="276"/>
        </w:trPr>
        <w:tc>
          <w:tcPr>
            <w:tcW w:w="3063" w:type="dxa"/>
          </w:tcPr>
          <w:p>
            <w:pPr>
              <w:pStyle w:val="Style17"/>
              <w:widowControl w:val="off"/>
              <w:ind w:left="-108" w:firstLine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3169" w:type="dxa"/>
          </w:tcPr>
          <w:p>
            <w:pPr>
              <w:pStyle w:val="Normal"/>
              <w:widowControl w:val="o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Светлоград</w:t>
            </w:r>
          </w:p>
        </w:tc>
        <w:tc>
          <w:tcPr>
            <w:tcW w:w="3124" w:type="dxa"/>
          </w:tcPr>
          <w:p>
            <w:pPr>
              <w:pStyle w:val="Style17"/>
              <w:widowControl w:val="off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</w:r>
          </w:p>
        </w:tc>
      </w:tr>
    </w:tbl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Порядок разработки и утверждения административных регламентов предоставления муниципальных услуг, утвержденный постановлением администрации Петровского муниципального округа Ставропольского края от 02 июля 2024 г. № 1210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 </w:t>
      </w:r>
      <w:hyperlink r:id="rId6">
        <w:r>
          <w:rPr>
            <w:color w:val="000000"/>
            <w:sz w:val="28"/>
            <w:szCs w:val="28"/>
          </w:rPr>
          <w:t xml:space="preserve">постановлением</w:t>
        </w:r>
      </w:hyperlink>
      <w:r>
        <w:rPr>
          <w:color w:val="000000"/>
          <w:sz w:val="28"/>
          <w:szCs w:val="28"/>
        </w:rPr>
        <w:t xml:space="preserve"> Правительства Российской Федерации </w:t>
      </w:r>
      <w:r>
        <w:rPr>
          <w:b w:val="0"/>
          <w:color w:val="000000"/>
          <w:sz w:val="28"/>
          <w:szCs w:val="28"/>
        </w:rPr>
        <w:t xml:space="preserve">от 25.04.2024 № 540 </w:t>
      </w:r>
      <w:r>
        <w:rPr>
          <w:b w:val="0"/>
          <w:i w:val="0"/>
          <w:iCs w:val="0"/>
          <w:color w:val="000000"/>
          <w:sz w:val="28"/>
          <w:szCs w:val="28"/>
        </w:rPr>
        <w:t xml:space="preserve">«О внесении изменений в некоторые акты Правительства Российской Федерации»</w:t>
      </w:r>
      <w:r>
        <w:rPr>
          <w:color w:val="000000"/>
          <w:sz w:val="28"/>
          <w:szCs w:val="28"/>
        </w:rPr>
        <w:t xml:space="preserve"> администрация Петровского муниципального округа Ставропольского края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ПОСТАНОВЛЯЕТ: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Утвердить прилагаемые изменения, которые вносятся в</w:t>
      </w:r>
      <w:r>
        <w:rPr>
          <w:color w:val="000000"/>
          <w:sz w:val="28"/>
          <w:szCs w:val="28"/>
        </w:rPr>
        <w:t xml:space="preserve"> Порядок разработки и утверждения административных регламентов предоставления муниципальных услуг, утвержденный постановлением администрации Петровского муниципального округа Ставропольского края от 02 июля    2024 г. № 1210 «Об утверждении Порядка разработки и утверждения административных регламентов предоставления муниципальных услуг».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Разместить настоящее постановление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before="0" w:after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Контроль за выполнением настоящего постановления возложить на управляющего делами администрации Петровского муниципального округа  Ставропольского края Петрича Ю.В.</w:t>
      </w:r>
    </w:p>
    <w:p>
      <w:pPr>
        <w:pStyle w:val="Normal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52" w:after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Настоящее постановление вступает в силу со дня его официального опубликования в газете «Вестник Петровского муниципального округа».</w:t>
      </w:r>
    </w:p>
    <w:p>
      <w:pPr>
        <w:pStyle w:val="Normal"/>
        <w:spacing w:before="52" w:after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before="109" w:after="5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Петровского </w:t>
      </w:r>
    </w:p>
    <w:p>
      <w:pPr>
        <w:pStyle w:val="Normal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округа </w:t>
      </w:r>
    </w:p>
    <w:p>
      <w:pPr>
        <w:pStyle w:val="Normal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Ставропольского края                                                                         Н.В.Конкина</w:t>
      </w:r>
    </w:p>
    <w:p>
      <w:pPr>
        <w:pStyle w:val="Normal"/>
        <w:numPr>
          <w:numId w:val="0"/>
          <w:ilvl w:val="0"/>
        </w:numPr>
        <w:spacing w:line="240" w:lineRule="exact"/>
        <w:ind w:left="5103" w:firstLine="0"/>
        <w:jc w:val="center"/>
        <w:outlineLvl w:val="0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Утверждены</w:t>
      </w:r>
    </w:p>
    <w:p>
      <w:pPr>
        <w:pStyle w:val="Normal"/>
        <w:spacing w:line="240" w:lineRule="exact"/>
        <w:ind w:left="5103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администрации Петровского муниципального округа Ставропольского края</w:t>
      </w:r>
    </w:p>
    <w:p>
      <w:pPr>
        <w:pStyle w:val="Normal"/>
        <w:ind w:left="5387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5387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</w:pPr>
      <w:bookmarkStart w:id="0" w:name="P48"/>
      <w:bookmarkEnd w:id="0"/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Изменения, </w:t>
      </w:r>
    </w:p>
    <w:p>
      <w:pPr>
        <w:pStyle w:val="Normal"/>
        <w:jc w:val="center"/>
      </w:pP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которые вносятся в </w:t>
      </w:r>
      <w:hyperlink w:anchor="P48">
        <w:r>
          <w:rPr>
            <w:color w:val="000000"/>
            <w:sz w:val="28"/>
            <w:szCs w:val="28"/>
          </w:rPr>
          <w:t xml:space="preserve">Порядок</w:t>
        </w:r>
      </w:hyperlink>
      <w:r>
        <w:rPr>
          <w:color w:val="000000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услуг, утвержденный постановлением администрации Петровского муниципального округа Ставропольского края от 02 июля 2024 г. № 1210 «Об утверждении Порядка разработки и утверждения административных регламентов предоставления муниципальных услуг»</w:t>
      </w:r>
    </w:p>
    <w:p>
      <w:pPr>
        <w:pStyle w:val="Normal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auto"/>
        <w:jc w:val="both"/>
      </w:pPr>
      <w:r>
        <w:rPr>
          <w:b w:val="0"/>
          <w:i w:val="0"/>
          <w:iCs w:val="0"/>
          <w:color w:val="000000"/>
          <w:sz w:val="28"/>
          <w:szCs w:val="28"/>
        </w:rPr>
        <w:tab/>
        <w:t xml:space="preserve">1. В </w:t>
      </w:r>
      <w:r>
        <w:rPr>
          <w:b w:val="0"/>
          <w:i w:val="0"/>
          <w:iCs w:val="0"/>
          <w:strike w:val="0"/>
          <w:color w:val="000000"/>
          <w:sz w:val="28"/>
          <w:szCs w:val="28"/>
          <w:u w:val="none"/>
        </w:rPr>
        <w:t xml:space="preserve">пункте 2</w:t>
      </w:r>
      <w:r>
        <w:rPr>
          <w:b w:val="0"/>
          <w:i w:val="0"/>
          <w:iCs w:val="0"/>
          <w:color w:val="000000"/>
          <w:sz w:val="28"/>
          <w:szCs w:val="28"/>
        </w:rPr>
        <w:t xml:space="preserve"> слова «внесения сведений о муниципальной услуге в федеральную государственную информационную систему» заменить словами «публикации сведений о муниципальной услуге в федеральной государственной информационной системе».</w:t>
      </w:r>
    </w:p>
    <w:p>
      <w:pPr>
        <w:pStyle w:val="Style15"/>
        <w:spacing w:line="240" w:lineRule="auto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ab/>
        <w:t xml:space="preserve">2. </w:t>
      </w:r>
      <w:r>
        <w:rPr>
          <w:rFonts w:ascii="Times New Roman" w:hAnsi="Times New Roman"/>
          <w:b w:val="0"/>
          <w:i w:val="0"/>
          <w:iCs w:val="0"/>
          <w:strike w:val="0"/>
          <w:color w:val="000000"/>
          <w:sz w:val="28"/>
          <w:szCs w:val="28"/>
          <w:u w:val="none"/>
        </w:rPr>
        <w:t xml:space="preserve">Пункт 5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дополнить подпунктами «4» и «5» следующего содержания:</w:t>
      </w:r>
    </w:p>
    <w:p>
      <w:pPr>
        <w:pStyle w:val="Style15"/>
        <w:spacing w:before="0" w:after="0" w:line="240" w:lineRule="auto"/>
        <w:ind w:left="0" w:right="0" w:firstLine="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ab/>
        <w:t xml:space="preserve">«4) анализ, доработка (при необходимости) органом, предоставляющим </w:t>
      </w:r>
      <w:r>
        <w:rPr>
          <w:rFonts w:ascii="Times New Roman" w:hAnsi="Times New Roman" w:eastAsia="Times New Roman" w:cs="Times New Roman"/>
          <w:b w:val="0"/>
          <w:i w:val="0"/>
          <w:iCs w:val="0"/>
          <w:color w:val="000000"/>
          <w:sz w:val="28"/>
          <w:szCs w:val="28"/>
          <w:lang w:val="ru-RU" w:eastAsia="ru-RU" w:bidi="ar-SA"/>
        </w:rPr>
        <w:t xml:space="preserve">муниципальную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услугу, проекта административного регламента, сформированного в соответствии с подпунктом «3» настоящего пункта, и его загрузка в реестр услуг;</w:t>
      </w:r>
    </w:p>
    <w:p>
      <w:pPr>
        <w:pStyle w:val="Style15"/>
        <w:spacing w:before="0" w:after="0" w:line="240" w:lineRule="auto"/>
        <w:ind w:left="0" w:right="0" w:firstLine="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ab/>
        <w:t xml:space="preserve">5) проведение в отношении проекта административного регламента, сформированного в соответствии с подпунктом «4» настоящего пункта, процедур, предусмотренных разделами III и IV настоящего Порядка.».</w:t>
      </w:r>
    </w:p>
    <w:p>
      <w:pPr>
        <w:pStyle w:val="Style15"/>
        <w:spacing w:line="240" w:lineRule="auto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ab/>
        <w:t xml:space="preserve">3. В </w:t>
      </w:r>
      <w:r>
        <w:rPr>
          <w:rFonts w:ascii="Times New Roman" w:hAnsi="Times New Roman"/>
          <w:b w:val="0"/>
          <w:i w:val="0"/>
          <w:iCs w:val="0"/>
          <w:strike w:val="0"/>
          <w:color w:val="000000"/>
          <w:sz w:val="28"/>
          <w:szCs w:val="28"/>
          <w:u w:val="none"/>
        </w:rPr>
        <w:t xml:space="preserve">пункте 6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:</w:t>
      </w:r>
    </w:p>
    <w:p>
      <w:pPr>
        <w:pStyle w:val="Style15"/>
        <w:spacing w:before="0" w:after="0" w:line="240" w:lineRule="auto"/>
        <w:ind w:left="0" w:right="0" w:firstLine="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ab/>
        <w:t xml:space="preserve">3.1. В </w:t>
      </w:r>
      <w:r>
        <w:rPr>
          <w:rFonts w:ascii="Times New Roman" w:hAnsi="Times New Roman"/>
          <w:b w:val="0"/>
          <w:i w:val="0"/>
          <w:iCs w:val="0"/>
          <w:strike w:val="0"/>
          <w:color w:val="000000"/>
          <w:sz w:val="28"/>
          <w:szCs w:val="28"/>
          <w:u w:val="none"/>
        </w:rPr>
        <w:t xml:space="preserve">абзаце первом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слово «описания» исключить;</w:t>
      </w:r>
    </w:p>
    <w:p>
      <w:pPr>
        <w:pStyle w:val="Style15"/>
        <w:spacing w:before="0" w:after="0" w:line="240" w:lineRule="auto"/>
        <w:ind w:left="0" w:right="0" w:firstLine="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ab/>
        <w:t xml:space="preserve">3.2. В </w:t>
      </w:r>
      <w:r>
        <w:rPr>
          <w:rFonts w:ascii="Times New Roman" w:hAnsi="Times New Roman"/>
          <w:b w:val="0"/>
          <w:i w:val="0"/>
          <w:iCs w:val="0"/>
          <w:strike w:val="0"/>
          <w:color w:val="000000"/>
          <w:sz w:val="28"/>
          <w:szCs w:val="28"/>
          <w:u w:val="none"/>
        </w:rPr>
        <w:t xml:space="preserve">абзаце втором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слова «всех возможных» заменить словами «определения всех возможных»;</w:t>
      </w:r>
    </w:p>
    <w:p>
      <w:pPr>
        <w:pStyle w:val="Style15"/>
        <w:spacing w:before="0" w:after="0" w:line="240" w:lineRule="auto"/>
        <w:ind w:left="0" w:right="0" w:firstLine="0"/>
        <w:jc w:val="both"/>
      </w:pPr>
      <w:r>
        <w:rPr>
          <w:rFonts w:ascii="Times New Roman" w:hAnsi="Times New Roman"/>
          <w:b w:val="0"/>
          <w:i w:val="0"/>
          <w:iCs w:val="0"/>
          <w:strike w:val="0"/>
          <w:color w:val="000000"/>
          <w:sz w:val="28"/>
          <w:szCs w:val="28"/>
          <w:u w:val="none"/>
        </w:rPr>
        <w:tab/>
        <w:t xml:space="preserve">3.3. Абзац третий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изложить в следующей редакции:</w:t>
      </w:r>
    </w:p>
    <w:p>
      <w:pPr>
        <w:pStyle w:val="Style15"/>
        <w:spacing w:before="0" w:after="0" w:line="240" w:lineRule="auto"/>
        <w:ind w:left="0" w:right="0" w:firstLine="54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«описания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</w:t>
      </w:r>
      <w:r>
        <w:rPr>
          <w:rFonts w:ascii="Times New Roman" w:hAnsi="Times New Roman" w:eastAsia="Times New Roman" w:cs="Times New Roman"/>
          <w:b w:val="0"/>
          <w:i w:val="0"/>
          <w:iCs w:val="0"/>
          <w:color w:val="000000"/>
          <w:sz w:val="28"/>
          <w:szCs w:val="28"/>
          <w:lang w:val="ru-RU" w:eastAsia="ru-RU" w:bidi="ar-SA"/>
        </w:rPr>
        <w:t xml:space="preserve">муниципальной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услуги, основаниях для отказа в приеме таких документов и (или) информации, основаниях для приостановления предоставления </w:t>
      </w:r>
      <w:r>
        <w:rPr>
          <w:rFonts w:ascii="Times New Roman" w:hAnsi="Times New Roman" w:eastAsia="Times New Roman" w:cs="Times New Roman"/>
          <w:b w:val="0"/>
          <w:i w:val="0"/>
          <w:iCs w:val="0"/>
          <w:color w:val="000000"/>
          <w:sz w:val="28"/>
          <w:szCs w:val="28"/>
          <w:lang w:val="ru-RU" w:eastAsia="ru-RU" w:bidi="ar-SA"/>
        </w:rPr>
        <w:t xml:space="preserve">муниципальной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услуги, а также о максимальном сроке предоставления </w:t>
      </w:r>
      <w:r>
        <w:rPr>
          <w:rFonts w:ascii="Times New Roman" w:hAnsi="Times New Roman" w:eastAsia="Times New Roman" w:cs="Times New Roman"/>
          <w:b w:val="0"/>
          <w:i w:val="0"/>
          <w:iCs w:val="0"/>
          <w:color w:val="000000"/>
          <w:sz w:val="28"/>
          <w:szCs w:val="28"/>
          <w:lang w:val="ru-RU" w:eastAsia="ru-RU" w:bidi="ar-SA"/>
        </w:rPr>
        <w:t xml:space="preserve">муниципальной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услуги (далее - вариант предоставления </w:t>
      </w:r>
      <w:r>
        <w:rPr>
          <w:rFonts w:ascii="Times New Roman" w:hAnsi="Times New Roman" w:eastAsia="Times New Roman" w:cs="Times New Roman"/>
          <w:b w:val="0"/>
          <w:i w:val="0"/>
          <w:iCs w:val="0"/>
          <w:color w:val="000000"/>
          <w:sz w:val="28"/>
          <w:szCs w:val="28"/>
          <w:lang w:val="ru-RU" w:eastAsia="ru-RU" w:bidi="ar-SA"/>
        </w:rPr>
        <w:t xml:space="preserve">муниципальной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услуги).».</w:t>
      </w:r>
    </w:p>
    <w:p>
      <w:pPr>
        <w:pStyle w:val="Style15"/>
        <w:spacing w:before="0" w:after="0" w:line="240" w:lineRule="auto"/>
        <w:ind w:left="0" w:right="0" w:firstLine="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ab/>
        <w:t xml:space="preserve">4. В </w:t>
      </w:r>
      <w:r>
        <w:rPr>
          <w:rFonts w:ascii="Times New Roman" w:hAnsi="Times New Roman"/>
          <w:b w:val="0"/>
          <w:i w:val="0"/>
          <w:iCs w:val="0"/>
          <w:strike w:val="0"/>
          <w:color w:val="000000"/>
          <w:sz w:val="28"/>
          <w:szCs w:val="28"/>
          <w:u w:val="none"/>
        </w:rPr>
        <w:t xml:space="preserve">пункте 13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:</w:t>
      </w:r>
    </w:p>
    <w:p>
      <w:pPr>
        <w:pStyle w:val="Style15"/>
        <w:spacing w:before="0" w:after="0" w:line="240" w:lineRule="auto"/>
        <w:ind w:left="0" w:right="0" w:firstLine="0"/>
        <w:jc w:val="both"/>
      </w:pPr>
      <w:r>
        <w:rPr>
          <w:rFonts w:ascii="Times New Roman" w:hAnsi="Times New Roman"/>
          <w:b w:val="0"/>
          <w:i w:val="0"/>
          <w:iCs w:val="0"/>
          <w:strike w:val="0"/>
          <w:color w:val="000000"/>
          <w:sz w:val="28"/>
          <w:szCs w:val="28"/>
          <w:u w:val="none"/>
        </w:rPr>
        <w:tab/>
        <w:t xml:space="preserve">4.1. Подпункт «2»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изложить в следующей редакции:</w:t>
      </w:r>
    </w:p>
    <w:p>
      <w:pPr>
        <w:pStyle w:val="Style15"/>
        <w:spacing w:before="0" w:after="0" w:line="240" w:lineRule="auto"/>
        <w:ind w:left="0" w:right="0" w:firstLine="54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«2) наименование документа, содержащего решение о предоставлении </w:t>
      </w:r>
      <w:r>
        <w:rPr>
          <w:rFonts w:ascii="Times New Roman" w:hAnsi="Times New Roman" w:eastAsia="Times New Roman" w:cs="Times New Roman"/>
          <w:b w:val="0"/>
          <w:i w:val="0"/>
          <w:iCs w:val="0"/>
          <w:color w:val="000000"/>
          <w:sz w:val="28"/>
          <w:szCs w:val="28"/>
          <w:lang w:val="ru-RU" w:eastAsia="ru-RU" w:bidi="ar-SA"/>
        </w:rPr>
        <w:t xml:space="preserve">муниципальной услуги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, на основании которого заявителю предоставляется результат </w:t>
      </w:r>
      <w:r>
        <w:rPr>
          <w:rFonts w:ascii="Times New Roman" w:hAnsi="Times New Roman" w:eastAsia="Times New Roman" w:cs="Times New Roman"/>
          <w:b w:val="0"/>
          <w:i w:val="0"/>
          <w:iCs w:val="0"/>
          <w:color w:val="000000"/>
          <w:sz w:val="28"/>
          <w:szCs w:val="28"/>
          <w:lang w:val="ru-RU" w:eastAsia="ru-RU" w:bidi="ar-SA"/>
        </w:rPr>
        <w:t xml:space="preserve">муниципальной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услуги (при наличии);»;</w:t>
      </w:r>
    </w:p>
    <w:p>
      <w:pPr>
        <w:pStyle w:val="Style15"/>
        <w:spacing w:before="105" w:after="0" w:line="240" w:lineRule="auto"/>
        <w:ind w:left="0" w:right="0" w:firstLine="0"/>
        <w:jc w:val="both"/>
      </w:pP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/>
          <w:sz w:val="28"/>
          <w:szCs w:val="28"/>
          <w:u w:val="none"/>
          <w:lang w:val="ru-RU" w:eastAsia="ru-RU" w:bidi="ar-SA"/>
        </w:rPr>
        <w:tab/>
        <w:t xml:space="preserve">4.2. Подпункт «3» 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признать утратившим силу;</w:t>
      </w:r>
    </w:p>
    <w:p>
      <w:pPr>
        <w:pStyle w:val="Style15"/>
        <w:spacing w:before="0" w:after="0" w:line="240" w:lineRule="auto"/>
        <w:ind w:left="0" w:right="0" w:firstLine="0"/>
        <w:jc w:val="both"/>
      </w:pPr>
      <w:r>
        <w:rPr>
          <w:rFonts w:ascii="Times New Roman" w:hAnsi="Times New Roman"/>
          <w:b w:val="0"/>
          <w:i w:val="0"/>
          <w:iCs w:val="0"/>
          <w:strike w:val="0"/>
          <w:color w:val="000000"/>
          <w:sz w:val="28"/>
          <w:szCs w:val="28"/>
          <w:u w:val="none"/>
        </w:rPr>
        <w:tab/>
        <w:t xml:space="preserve">4.3. Подпункт «4»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изложить в следующей редакции:</w:t>
      </w:r>
    </w:p>
    <w:p>
      <w:pPr>
        <w:pStyle w:val="Style15"/>
        <w:spacing w:before="0" w:after="0" w:line="240" w:lineRule="auto"/>
        <w:ind w:left="0" w:right="0" w:firstLine="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ab/>
        <w:t xml:space="preserve">«4) наименование информационной системы (при наличии), в которой фиксируется факт получения заявителем результата предоставления </w:t>
      </w:r>
      <w:r>
        <w:rPr>
          <w:rFonts w:ascii="Times New Roman" w:hAnsi="Times New Roman" w:eastAsia="Times New Roman" w:cs="Times New Roman"/>
          <w:b w:val="0"/>
          <w:i w:val="0"/>
          <w:iCs w:val="0"/>
          <w:color w:val="000000"/>
          <w:sz w:val="28"/>
          <w:szCs w:val="28"/>
          <w:lang w:val="ru-RU" w:eastAsia="ru-RU" w:bidi="ar-SA"/>
        </w:rPr>
        <w:t xml:space="preserve">муниципальной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услуги (в случае если результатом предоставления </w:t>
      </w:r>
      <w:r>
        <w:rPr>
          <w:rFonts w:ascii="Times New Roman" w:hAnsi="Times New Roman" w:eastAsia="Times New Roman" w:cs="Times New Roman"/>
          <w:b w:val="0"/>
          <w:i w:val="0"/>
          <w:iCs w:val="0"/>
          <w:color w:val="000000"/>
          <w:sz w:val="28"/>
          <w:szCs w:val="28"/>
          <w:lang w:val="ru-RU" w:eastAsia="ru-RU" w:bidi="ar-SA"/>
        </w:rPr>
        <w:t xml:space="preserve">муниципальной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услуги является реестровая запись);».</w:t>
      </w:r>
    </w:p>
    <w:p>
      <w:pPr>
        <w:pStyle w:val="Style15"/>
        <w:spacing w:before="0" w:after="0" w:line="240" w:lineRule="auto"/>
        <w:ind w:left="0" w:right="0" w:firstLine="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ab/>
        <w:t xml:space="preserve">5. П</w:t>
      </w:r>
      <w:r>
        <w:rPr>
          <w:rFonts w:ascii="Times New Roman" w:hAnsi="Times New Roman"/>
          <w:b w:val="0"/>
          <w:i w:val="0"/>
          <w:iCs w:val="0"/>
          <w:strike w:val="0"/>
          <w:color w:val="000000"/>
          <w:sz w:val="28"/>
          <w:szCs w:val="28"/>
          <w:u w:val="none"/>
        </w:rPr>
        <w:t xml:space="preserve">ункт 17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изложить в следующей редакции:</w:t>
      </w:r>
    </w:p>
    <w:p>
      <w:pPr>
        <w:pStyle w:val="Style15"/>
        <w:spacing w:before="0" w:after="0" w:line="240" w:lineRule="auto"/>
        <w:ind w:left="0" w:right="0" w:firstLine="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ab/>
        <w:t xml:space="preserve">«17. Подраздел «Исчерпывающий перечень документов, необходимых для предоставления </w:t>
      </w:r>
      <w:r>
        <w:rPr>
          <w:rFonts w:ascii="Times New Roman" w:hAnsi="Times New Roman" w:eastAsia="Times New Roman" w:cs="Times New Roman"/>
          <w:b w:val="0"/>
          <w:i w:val="0"/>
          <w:iCs w:val="0"/>
          <w:color w:val="000000"/>
          <w:sz w:val="28"/>
          <w:szCs w:val="28"/>
          <w:lang w:val="ru-RU" w:eastAsia="ru-RU" w:bidi="ar-SA"/>
        </w:rPr>
        <w:t xml:space="preserve">муниципальной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услуги»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</w:t>
      </w:r>
      <w:r>
        <w:rPr>
          <w:rFonts w:ascii="Times New Roman" w:hAnsi="Times New Roman" w:eastAsia="Times New Roman" w:cs="Times New Roman"/>
          <w:b w:val="0"/>
          <w:i w:val="0"/>
          <w:iCs w:val="0"/>
          <w:color w:val="000000"/>
          <w:sz w:val="28"/>
          <w:szCs w:val="28"/>
          <w:lang w:val="ru-RU" w:eastAsia="ru-RU" w:bidi="ar-SA"/>
        </w:rPr>
        <w:t xml:space="preserve">муниципальной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</w:t>
      </w:r>
      <w:r>
        <w:rPr>
          <w:rFonts w:ascii="Times New Roman" w:hAnsi="Times New Roman" w:eastAsia="Times New Roman" w:cs="Times New Roman"/>
          <w:b w:val="0"/>
          <w:i w:val="0"/>
          <w:iCs w:val="0"/>
          <w:color w:val="000000"/>
          <w:sz w:val="28"/>
          <w:szCs w:val="28"/>
          <w:lang w:val="ru-RU" w:eastAsia="ru-RU" w:bidi="ar-SA"/>
        </w:rPr>
        <w:t xml:space="preserve">муниципальной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услуги.</w:t>
      </w:r>
    </w:p>
    <w:p>
      <w:pPr>
        <w:pStyle w:val="Style15"/>
        <w:spacing w:before="0" w:after="0" w:line="240" w:lineRule="auto"/>
        <w:ind w:left="0" w:right="0" w:firstLine="54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Формы запроса о предоставлении </w:t>
      </w:r>
      <w:r>
        <w:rPr>
          <w:rFonts w:ascii="Times New Roman" w:hAnsi="Times New Roman" w:eastAsia="Times New Roman" w:cs="Times New Roman"/>
          <w:b w:val="0"/>
          <w:i w:val="0"/>
          <w:iCs w:val="0"/>
          <w:color w:val="000000"/>
          <w:sz w:val="28"/>
          <w:szCs w:val="28"/>
          <w:lang w:val="ru-RU" w:eastAsia="ru-RU" w:bidi="ar-SA"/>
        </w:rPr>
        <w:t xml:space="preserve">муниципальной 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услуги и иных документов, подаваемых заявителем в связи с предоставлением </w:t>
      </w:r>
      <w:r>
        <w:rPr>
          <w:rFonts w:ascii="Times New Roman" w:hAnsi="Times New Roman" w:eastAsia="Times New Roman" w:cs="Times New Roman"/>
          <w:b w:val="0"/>
          <w:i w:val="0"/>
          <w:iCs w:val="0"/>
          <w:color w:val="000000"/>
          <w:sz w:val="28"/>
          <w:szCs w:val="28"/>
          <w:lang w:val="ru-RU" w:eastAsia="ru-RU" w:bidi="ar-SA"/>
        </w:rPr>
        <w:t xml:space="preserve">муниципальной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>
      <w:pPr>
        <w:pStyle w:val="Style15"/>
        <w:spacing w:before="0" w:after="0" w:line="240" w:lineRule="auto"/>
        <w:ind w:left="0" w:right="0" w:firstLine="54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Способы подачи запроса о предоставлении </w:t>
      </w:r>
      <w:r>
        <w:rPr>
          <w:rFonts w:ascii="Times New Roman" w:hAnsi="Times New Roman" w:eastAsia="Times New Roman" w:cs="Times New Roman"/>
          <w:b w:val="0"/>
          <w:i w:val="0"/>
          <w:iCs w:val="0"/>
          <w:color w:val="000000"/>
          <w:sz w:val="28"/>
          <w:szCs w:val="28"/>
          <w:lang w:val="ru-RU" w:eastAsia="ru-RU" w:bidi="ar-SA"/>
        </w:rPr>
        <w:t xml:space="preserve">муниципальной 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услуги приводятся в подразделах административного регламента, содержащих описания вариантов предоставления </w:t>
      </w:r>
      <w:r>
        <w:rPr>
          <w:rFonts w:ascii="Times New Roman" w:hAnsi="Times New Roman" w:eastAsia="Times New Roman" w:cs="Times New Roman"/>
          <w:b w:val="0"/>
          <w:i w:val="0"/>
          <w:iCs w:val="0"/>
          <w:color w:val="000000"/>
          <w:sz w:val="28"/>
          <w:szCs w:val="28"/>
          <w:lang w:val="ru-RU" w:eastAsia="ru-RU" w:bidi="ar-SA"/>
        </w:rPr>
        <w:t xml:space="preserve">муниципальной 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услуги.».</w:t>
      </w:r>
    </w:p>
    <w:p>
      <w:pPr>
        <w:pStyle w:val="Style15"/>
        <w:spacing w:before="0" w:after="0" w:line="240" w:lineRule="auto"/>
        <w:ind w:left="0" w:right="0" w:firstLine="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ab/>
        <w:t xml:space="preserve">6. В </w:t>
      </w:r>
      <w:r>
        <w:rPr>
          <w:rFonts w:ascii="Times New Roman" w:hAnsi="Times New Roman"/>
          <w:b w:val="0"/>
          <w:i w:val="0"/>
          <w:iCs w:val="0"/>
          <w:strike w:val="0"/>
          <w:color w:val="000000"/>
          <w:sz w:val="28"/>
          <w:szCs w:val="28"/>
          <w:u w:val="none"/>
        </w:rPr>
        <w:t xml:space="preserve">пункте 18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:</w:t>
      </w:r>
    </w:p>
    <w:p>
      <w:pPr>
        <w:pStyle w:val="Style15"/>
        <w:spacing w:before="0" w:after="0" w:line="240" w:lineRule="auto"/>
        <w:ind w:left="0" w:right="0" w:firstLine="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ab/>
        <w:t xml:space="preserve">6.1. В </w:t>
      </w:r>
      <w:r>
        <w:rPr>
          <w:rFonts w:ascii="Times New Roman" w:hAnsi="Times New Roman"/>
          <w:b w:val="0"/>
          <w:i w:val="0"/>
          <w:iCs w:val="0"/>
          <w:strike w:val="0"/>
          <w:color w:val="000000"/>
          <w:sz w:val="28"/>
          <w:szCs w:val="28"/>
          <w:u w:val="none"/>
        </w:rPr>
        <w:t xml:space="preserve">абзаце первом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слова «информацию об исчерпывающем перечне таких оснований» заменить словами «сведения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>
        <w:rPr>
          <w:rFonts w:ascii="Times New Roman" w:hAnsi="Times New Roman" w:eastAsia="Times New Roman" w:cs="Times New Roman"/>
          <w:b w:val="0"/>
          <w:i w:val="0"/>
          <w:iCs w:val="0"/>
          <w:color w:val="000000"/>
          <w:sz w:val="28"/>
          <w:szCs w:val="28"/>
          <w:lang w:val="ru-RU" w:eastAsia="ru-RU" w:bidi="ar-SA"/>
        </w:rPr>
        <w:t xml:space="preserve">муниципальных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услуг»;</w:t>
      </w:r>
    </w:p>
    <w:p>
      <w:pPr>
        <w:pStyle w:val="Style15"/>
        <w:spacing w:before="0" w:after="0" w:line="240" w:lineRule="auto"/>
        <w:ind w:left="0" w:right="0" w:firstLine="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ab/>
        <w:t xml:space="preserve">6.2. В </w:t>
      </w:r>
      <w:r>
        <w:rPr>
          <w:rFonts w:ascii="Times New Roman" w:hAnsi="Times New Roman"/>
          <w:b w:val="0"/>
          <w:i w:val="0"/>
          <w:iCs w:val="0"/>
          <w:strike w:val="0"/>
          <w:color w:val="000000"/>
          <w:sz w:val="28"/>
          <w:szCs w:val="28"/>
          <w:u w:val="none"/>
        </w:rPr>
        <w:t xml:space="preserve">абзаце втором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:</w:t>
      </w:r>
    </w:p>
    <w:p>
      <w:pPr>
        <w:pStyle w:val="Style15"/>
        <w:spacing w:before="0" w:after="0" w:line="240" w:lineRule="auto"/>
        <w:ind w:left="0" w:right="0" w:firstLine="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ab/>
        <w:t xml:space="preserve">6.2.1. Предложение первое исключить;</w:t>
      </w:r>
    </w:p>
    <w:p>
      <w:pPr>
        <w:pStyle w:val="Style15"/>
        <w:spacing w:before="0" w:after="0" w:line="240" w:lineRule="auto"/>
        <w:ind w:left="0" w:right="0" w:firstLine="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ab/>
        <w:t xml:space="preserve">6.2.2. В предложении втором слово «прямо» исключить.</w:t>
      </w:r>
    </w:p>
    <w:p>
      <w:pPr>
        <w:pStyle w:val="Style15"/>
        <w:spacing w:before="0" w:after="0" w:line="240" w:lineRule="auto"/>
        <w:ind w:left="0" w:right="0" w:firstLine="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ab/>
        <w:t xml:space="preserve">7. П</w:t>
      </w:r>
      <w:r>
        <w:rPr>
          <w:rFonts w:ascii="Times New Roman" w:hAnsi="Times New Roman"/>
          <w:b w:val="0"/>
          <w:i w:val="0"/>
          <w:iCs w:val="0"/>
          <w:strike w:val="0"/>
          <w:color w:val="000000"/>
          <w:sz w:val="28"/>
          <w:szCs w:val="28"/>
          <w:u w:val="none"/>
        </w:rPr>
        <w:t xml:space="preserve">ункт 19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изложить в следующей редакции:</w:t>
      </w:r>
    </w:p>
    <w:p>
      <w:pPr>
        <w:pStyle w:val="Style15"/>
        <w:spacing w:before="0" w:after="0" w:line="240" w:lineRule="auto"/>
        <w:ind w:left="0" w:right="0" w:firstLine="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ab/>
        <w:t xml:space="preserve">«19. Подраздел «Исчерпывающий перечень оснований для приостановления предоставления муниципальной услуги или отказа в предоставлении </w:t>
      </w:r>
      <w:r>
        <w:rPr>
          <w:rFonts w:ascii="Times New Roman" w:hAnsi="Times New Roman" w:eastAsia="Times New Roman" w:cs="Times New Roman"/>
          <w:b w:val="0"/>
          <w:i w:val="0"/>
          <w:iCs w:val="0"/>
          <w:color w:val="000000"/>
          <w:sz w:val="28"/>
          <w:szCs w:val="28"/>
          <w:lang w:val="ru-RU" w:eastAsia="ru-RU" w:bidi="ar-SA"/>
        </w:rPr>
        <w:t xml:space="preserve">муниципальной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услуги»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>
        <w:rPr>
          <w:rFonts w:ascii="Times New Roman" w:hAnsi="Times New Roman" w:eastAsia="Times New Roman" w:cs="Times New Roman"/>
          <w:b w:val="0"/>
          <w:i w:val="0"/>
          <w:iCs w:val="0"/>
          <w:color w:val="000000"/>
          <w:sz w:val="28"/>
          <w:szCs w:val="28"/>
          <w:lang w:val="ru-RU" w:eastAsia="ru-RU" w:bidi="ar-SA"/>
        </w:rPr>
        <w:t xml:space="preserve">муниципальных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услуг. В случае отсутствия таких оснований следует указать в тексте административного регламента на их отсутствие.</w:t>
      </w:r>
    </w:p>
    <w:p>
      <w:pPr>
        <w:pStyle w:val="Style15"/>
        <w:spacing w:before="0" w:after="0" w:line="240" w:lineRule="auto"/>
        <w:ind w:left="0" w:right="0" w:firstLine="54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rFonts w:ascii="Times New Roman" w:hAnsi="Times New Roman" w:eastAsia="Times New Roman" w:cs="Times New Roman"/>
          <w:b w:val="0"/>
          <w:i w:val="0"/>
          <w:iCs w:val="0"/>
          <w:color w:val="000000"/>
          <w:sz w:val="28"/>
          <w:szCs w:val="28"/>
          <w:lang w:val="ru-RU" w:eastAsia="ru-RU" w:bidi="ar-SA"/>
        </w:rPr>
        <w:t xml:space="preserve">муниципальной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услуги указывается в случае, если возможность приостановления предоставления </w:t>
      </w:r>
      <w:r>
        <w:rPr>
          <w:rFonts w:ascii="Times New Roman" w:hAnsi="Times New Roman" w:eastAsia="Times New Roman" w:cs="Times New Roman"/>
          <w:b w:val="0"/>
          <w:i w:val="0"/>
          <w:iCs w:val="0"/>
          <w:color w:val="000000"/>
          <w:sz w:val="28"/>
          <w:szCs w:val="28"/>
          <w:lang w:val="ru-RU" w:eastAsia="ru-RU" w:bidi="ar-SA"/>
        </w:rPr>
        <w:t xml:space="preserve">муниципальной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услуги предусмотрена законодательством Российской Федерации.».</w:t>
      </w:r>
    </w:p>
    <w:p>
      <w:pPr>
        <w:pStyle w:val="Style15"/>
        <w:spacing w:before="0" w:after="0" w:line="240" w:lineRule="auto"/>
        <w:ind w:left="0" w:right="0" w:firstLine="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ab/>
        <w:t xml:space="preserve">8. П</w:t>
      </w:r>
      <w:r>
        <w:rPr>
          <w:rFonts w:ascii="Times New Roman" w:hAnsi="Times New Roman"/>
          <w:b w:val="0"/>
          <w:i w:val="0"/>
          <w:iCs w:val="0"/>
          <w:strike w:val="0"/>
          <w:color w:val="000000"/>
          <w:sz w:val="28"/>
          <w:szCs w:val="28"/>
          <w:u w:val="none"/>
        </w:rPr>
        <w:t xml:space="preserve">ункты 21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b w:val="0"/>
          <w:i w:val="0"/>
          <w:iCs w:val="0"/>
          <w:strike w:val="0"/>
          <w:color w:val="000000"/>
          <w:sz w:val="28"/>
          <w:szCs w:val="28"/>
          <w:u w:val="none"/>
        </w:rPr>
        <w:t xml:space="preserve">22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изложить в следующей редакции:</w:t>
      </w:r>
    </w:p>
    <w:p>
      <w:pPr>
        <w:pStyle w:val="Style15"/>
        <w:spacing w:before="0" w:after="0" w:line="240" w:lineRule="auto"/>
        <w:ind w:left="0" w:right="0" w:firstLine="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ab/>
        <w:t xml:space="preserve">«21. Подраздел «Требования к помещениям, в которых предоставляются </w:t>
      </w:r>
      <w:r>
        <w:rPr>
          <w:rFonts w:ascii="Times New Roman" w:hAnsi="Times New Roman" w:eastAsia="Times New Roman" w:cs="Times New Roman"/>
          <w:b w:val="0"/>
          <w:i w:val="0"/>
          <w:iCs w:val="0"/>
          <w:color w:val="000000"/>
          <w:sz w:val="28"/>
          <w:szCs w:val="28"/>
          <w:lang w:val="ru-RU" w:eastAsia="ru-RU" w:bidi="ar-SA"/>
        </w:rPr>
        <w:t xml:space="preserve">муниципальная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услуга» должен включать сведения о размещении на официальном сайте органа, предоставляющего </w:t>
      </w:r>
      <w:r>
        <w:rPr>
          <w:rFonts w:ascii="Times New Roman" w:hAnsi="Times New Roman" w:eastAsia="Times New Roman" w:cs="Times New Roman"/>
          <w:b w:val="0"/>
          <w:i w:val="0"/>
          <w:iCs w:val="0"/>
          <w:color w:val="000000"/>
          <w:sz w:val="28"/>
          <w:szCs w:val="28"/>
          <w:lang w:val="ru-RU" w:eastAsia="ru-RU" w:bidi="ar-SA"/>
        </w:rPr>
        <w:t xml:space="preserve">муниципальную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</w:t>
      </w:r>
      <w:r>
        <w:rPr>
          <w:rFonts w:ascii="Times New Roman" w:hAnsi="Times New Roman" w:eastAsia="Times New Roman" w:cs="Times New Roman"/>
          <w:b w:val="0"/>
          <w:i w:val="0"/>
          <w:iCs w:val="0"/>
          <w:color w:val="000000"/>
          <w:sz w:val="28"/>
          <w:szCs w:val="28"/>
          <w:lang w:val="ru-RU" w:eastAsia="ru-RU" w:bidi="ar-SA"/>
        </w:rPr>
        <w:t xml:space="preserve">муниципальной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необходимых для предоставления каждой </w:t>
      </w:r>
      <w:r>
        <w:rPr>
          <w:rFonts w:ascii="Times New Roman" w:hAnsi="Times New Roman" w:eastAsia="Times New Roman" w:cs="Times New Roman"/>
          <w:b w:val="0"/>
          <w:i w:val="0"/>
          <w:iCs w:val="0"/>
          <w:color w:val="000000"/>
          <w:sz w:val="28"/>
          <w:szCs w:val="28"/>
          <w:lang w:val="ru-RU" w:eastAsia="ru-RU" w:bidi="ar-SA"/>
        </w:rPr>
        <w:t xml:space="preserve">муниципальной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>
      <w:pPr>
        <w:pStyle w:val="Style15"/>
        <w:spacing w:before="0" w:after="0" w:line="240" w:lineRule="auto"/>
        <w:ind w:left="0" w:right="0" w:firstLine="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ab/>
        <w:t xml:space="preserve">22. Подраздел «Показатели качества и доступности муниципальной услуги»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перечня показателей качества и доступности </w:t>
      </w:r>
      <w:r>
        <w:rPr>
          <w:rFonts w:ascii="Times New Roman" w:hAnsi="Times New Roman" w:eastAsia="Times New Roman" w:cs="Times New Roman"/>
          <w:b w:val="0"/>
          <w:i w:val="0"/>
          <w:iCs w:val="0"/>
          <w:color w:val="000000"/>
          <w:sz w:val="28"/>
          <w:szCs w:val="28"/>
          <w:lang w:val="ru-RU" w:eastAsia="ru-RU" w:bidi="ar-SA"/>
        </w:rPr>
        <w:t xml:space="preserve">муниципальной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услуги, в том числе о доступности электронных форм документов, необходимых для предоставления </w:t>
      </w:r>
      <w:r>
        <w:rPr>
          <w:rFonts w:ascii="Times New Roman" w:hAnsi="Times New Roman" w:eastAsia="Times New Roman" w:cs="Times New Roman"/>
          <w:b w:val="0"/>
          <w:i w:val="0"/>
          <w:iCs w:val="0"/>
          <w:color w:val="000000"/>
          <w:sz w:val="28"/>
          <w:szCs w:val="28"/>
          <w:lang w:val="ru-RU" w:eastAsia="ru-RU" w:bidi="ar-SA"/>
        </w:rPr>
        <w:t xml:space="preserve">муниципальной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услуги, возможности подачи запроса на получение </w:t>
      </w:r>
      <w:r>
        <w:rPr>
          <w:rFonts w:ascii="Times New Roman" w:hAnsi="Times New Roman" w:eastAsia="Times New Roman" w:cs="Times New Roman"/>
          <w:b w:val="0"/>
          <w:i w:val="0"/>
          <w:iCs w:val="0"/>
          <w:color w:val="000000"/>
          <w:sz w:val="28"/>
          <w:szCs w:val="28"/>
          <w:lang w:val="ru-RU" w:eastAsia="ru-RU" w:bidi="ar-SA"/>
        </w:rPr>
        <w:t xml:space="preserve">муниципальной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услуги и документов в электронной форме, своевременности предоставления </w:t>
      </w:r>
      <w:r>
        <w:rPr>
          <w:rFonts w:ascii="Times New Roman" w:hAnsi="Times New Roman" w:eastAsia="Times New Roman" w:cs="Times New Roman"/>
          <w:b w:val="0"/>
          <w:i w:val="0"/>
          <w:iCs w:val="0"/>
          <w:color w:val="000000"/>
          <w:sz w:val="28"/>
          <w:szCs w:val="28"/>
          <w:lang w:val="ru-RU" w:eastAsia="ru-RU" w:bidi="ar-SA"/>
        </w:rPr>
        <w:t xml:space="preserve">муниципальной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услуги (отсутствии нарушений сроков предоставления </w:t>
      </w:r>
      <w:r>
        <w:rPr>
          <w:rFonts w:ascii="Times New Roman" w:hAnsi="Times New Roman" w:eastAsia="Times New Roman" w:cs="Times New Roman"/>
          <w:b w:val="0"/>
          <w:i w:val="0"/>
          <w:iCs w:val="0"/>
          <w:color w:val="000000"/>
          <w:sz w:val="28"/>
          <w:szCs w:val="28"/>
          <w:lang w:val="ru-RU" w:eastAsia="ru-RU" w:bidi="ar-SA"/>
        </w:rPr>
        <w:t xml:space="preserve">муниципальной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услуги), предоставлении </w:t>
      </w:r>
      <w:r>
        <w:rPr>
          <w:rFonts w:ascii="Times New Roman" w:hAnsi="Times New Roman" w:eastAsia="Times New Roman" w:cs="Times New Roman"/>
          <w:b w:val="0"/>
          <w:i w:val="0"/>
          <w:iCs w:val="0"/>
          <w:color w:val="000000"/>
          <w:sz w:val="28"/>
          <w:szCs w:val="28"/>
          <w:lang w:val="ru-RU" w:eastAsia="ru-RU" w:bidi="ar-SA"/>
        </w:rPr>
        <w:t xml:space="preserve">муниципальной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услуги в соответствии с вариантом предоставления </w:t>
      </w:r>
      <w:r>
        <w:rPr>
          <w:rFonts w:ascii="Times New Roman" w:hAnsi="Times New Roman" w:eastAsia="Times New Roman" w:cs="Times New Roman"/>
          <w:b w:val="0"/>
          <w:i w:val="0"/>
          <w:iCs w:val="0"/>
          <w:color w:val="000000"/>
          <w:sz w:val="28"/>
          <w:szCs w:val="28"/>
          <w:lang w:val="ru-RU" w:eastAsia="ru-RU" w:bidi="ar-SA"/>
        </w:rPr>
        <w:t xml:space="preserve">муниципальной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услуги, доступности инструментов совершения в электронном виде платежей, необходимых для получения </w:t>
      </w:r>
      <w:r>
        <w:rPr>
          <w:rFonts w:ascii="Times New Roman" w:hAnsi="Times New Roman" w:eastAsia="Times New Roman" w:cs="Times New Roman"/>
          <w:b w:val="0"/>
          <w:i w:val="0"/>
          <w:iCs w:val="0"/>
          <w:color w:val="000000"/>
          <w:sz w:val="28"/>
          <w:szCs w:val="28"/>
          <w:lang w:val="ru-RU" w:eastAsia="ru-RU" w:bidi="ar-SA"/>
        </w:rPr>
        <w:t xml:space="preserve">муниципальной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услуги, удобстве информирования заявителя о ходе предоставления </w:t>
      </w:r>
      <w:r>
        <w:rPr>
          <w:rFonts w:ascii="Times New Roman" w:hAnsi="Times New Roman" w:eastAsia="Times New Roman" w:cs="Times New Roman"/>
          <w:b w:val="0"/>
          <w:i w:val="0"/>
          <w:iCs w:val="0"/>
          <w:color w:val="000000"/>
          <w:sz w:val="28"/>
          <w:szCs w:val="28"/>
          <w:lang w:val="ru-RU" w:eastAsia="ru-RU" w:bidi="ar-SA"/>
        </w:rPr>
        <w:t xml:space="preserve">муниципальной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услуги, а также получения результата предоставления услуги.».</w:t>
      </w:r>
    </w:p>
    <w:p>
      <w:pPr>
        <w:pStyle w:val="Style15"/>
        <w:spacing w:before="0" w:after="0" w:line="240" w:lineRule="auto"/>
        <w:ind w:left="0" w:right="0" w:firstLine="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ab/>
        <w:t xml:space="preserve">9. П</w:t>
      </w:r>
      <w:r>
        <w:rPr>
          <w:rFonts w:ascii="Times New Roman" w:hAnsi="Times New Roman"/>
          <w:b w:val="0"/>
          <w:i w:val="0"/>
          <w:iCs w:val="0"/>
          <w:strike w:val="0"/>
          <w:color w:val="000000"/>
          <w:sz w:val="28"/>
          <w:szCs w:val="28"/>
          <w:u w:val="none"/>
        </w:rPr>
        <w:t xml:space="preserve">одпункт «2» пункта 23 изложить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в следующей редакции:</w:t>
      </w:r>
    </w:p>
    <w:p>
      <w:pPr>
        <w:pStyle w:val="Style15"/>
        <w:spacing w:before="0" w:after="0" w:line="240" w:lineRule="auto"/>
        <w:ind w:left="0" w:right="0" w:firstLine="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ab/>
        <w:t xml:space="preserve">«2) наличие или отсутствие платы за предоставление указанных в подпункте «1» настоящего пункта услуг;».</w:t>
      </w:r>
    </w:p>
    <w:p>
      <w:pPr>
        <w:pStyle w:val="Style15"/>
        <w:widowControl/>
        <w:spacing w:before="0" w:after="0" w:line="240" w:lineRule="auto"/>
        <w:ind w:left="0" w:right="0" w:firstLine="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ab/>
        <w:t xml:space="preserve">10. П</w:t>
      </w:r>
      <w:r>
        <w:rPr>
          <w:rFonts w:ascii="Times New Roman" w:hAnsi="Times New Roman"/>
          <w:b w:val="0"/>
          <w:i w:val="0"/>
          <w:iCs w:val="0"/>
          <w:strike w:val="0"/>
          <w:color w:val="000000"/>
          <w:sz w:val="28"/>
          <w:szCs w:val="28"/>
          <w:u w:val="none"/>
        </w:rPr>
        <w:t xml:space="preserve">одпункт «1» пункта 24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изложить в следующей редакции:</w:t>
      </w:r>
    </w:p>
    <w:p>
      <w:pPr>
        <w:pStyle w:val="Style15"/>
        <w:spacing w:before="0" w:after="0" w:line="240" w:lineRule="auto"/>
        <w:ind w:left="0" w:right="0" w:firstLine="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ab/>
        <w:t xml:space="preserve">«1) перечень вариантов предоставления </w:t>
      </w:r>
      <w:r>
        <w:rPr>
          <w:rFonts w:ascii="Times New Roman" w:hAnsi="Times New Roman" w:eastAsia="Times New Roman" w:cs="Times New Roman"/>
          <w:b w:val="0"/>
          <w:i w:val="0"/>
          <w:iCs w:val="0"/>
          <w:color w:val="000000"/>
          <w:sz w:val="28"/>
          <w:szCs w:val="28"/>
          <w:lang w:val="ru-RU" w:eastAsia="ru-RU" w:bidi="ar-SA"/>
        </w:rPr>
        <w:t xml:space="preserve">муниципальной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услуги, включающий в том числе варианты предоставления </w:t>
      </w:r>
      <w:r>
        <w:rPr>
          <w:rFonts w:ascii="Times New Roman" w:hAnsi="Times New Roman" w:eastAsia="Times New Roman" w:cs="Times New Roman"/>
          <w:b w:val="0"/>
          <w:i w:val="0"/>
          <w:iCs w:val="0"/>
          <w:color w:val="000000"/>
          <w:sz w:val="28"/>
          <w:szCs w:val="28"/>
          <w:lang w:val="ru-RU" w:eastAsia="ru-RU" w:bidi="ar-SA"/>
        </w:rPr>
        <w:t xml:space="preserve">муниципальной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>
        <w:rPr>
          <w:rFonts w:ascii="Times New Roman" w:hAnsi="Times New Roman" w:eastAsia="Times New Roman" w:cs="Times New Roman"/>
          <w:b w:val="0"/>
          <w:i w:val="0"/>
          <w:iCs w:val="0"/>
          <w:color w:val="000000"/>
          <w:sz w:val="28"/>
          <w:szCs w:val="28"/>
          <w:lang w:val="ru-RU" w:eastAsia="ru-RU" w:bidi="ar-SA"/>
        </w:rPr>
        <w:t xml:space="preserve">муниципальной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услуги документах и созданных реестровых записях и для выдачи дубликата документа, выданного по результатам предоставления </w:t>
      </w:r>
      <w:r>
        <w:rPr>
          <w:rFonts w:ascii="Times New Roman" w:hAnsi="Times New Roman" w:eastAsia="Times New Roman" w:cs="Times New Roman"/>
          <w:b w:val="0"/>
          <w:i w:val="0"/>
          <w:iCs w:val="0"/>
          <w:color w:val="000000"/>
          <w:sz w:val="28"/>
          <w:szCs w:val="28"/>
          <w:lang w:val="ru-RU" w:eastAsia="ru-RU" w:bidi="ar-SA"/>
        </w:rPr>
        <w:t xml:space="preserve">муниципальной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услуги (при необходимости), а также порядок оставления запроса заявителя о предоставлении </w:t>
      </w:r>
      <w:r>
        <w:rPr>
          <w:rFonts w:ascii="Times New Roman" w:hAnsi="Times New Roman" w:eastAsia="Times New Roman" w:cs="Times New Roman"/>
          <w:b w:val="0"/>
          <w:i w:val="0"/>
          <w:iCs w:val="0"/>
          <w:color w:val="000000"/>
          <w:sz w:val="28"/>
          <w:szCs w:val="28"/>
          <w:lang w:val="ru-RU" w:eastAsia="ru-RU" w:bidi="ar-SA"/>
        </w:rPr>
        <w:t xml:space="preserve">муниципальной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услуги без рассмотрения (при необходимости);».</w:t>
      </w:r>
    </w:p>
    <w:p>
      <w:pPr>
        <w:pStyle w:val="Style15"/>
        <w:tabs>
          <w:tab w:val="clear" w:pos="720"/>
          <w:tab w:val="left" w:pos="735" w:leader="none"/>
        </w:tabs>
        <w:spacing w:before="0" w:after="0" w:line="240" w:lineRule="auto"/>
        <w:ind w:left="0" w:right="0" w:firstLine="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ab/>
        <w:t xml:space="preserve">11. П</w:t>
      </w:r>
      <w:r>
        <w:rPr>
          <w:rFonts w:ascii="Times New Roman" w:hAnsi="Times New Roman"/>
          <w:b w:val="0"/>
          <w:i w:val="0"/>
          <w:iCs w:val="0"/>
          <w:strike w:val="0"/>
          <w:color w:val="000000"/>
          <w:sz w:val="28"/>
          <w:szCs w:val="28"/>
          <w:u w:val="none"/>
        </w:rPr>
        <w:t xml:space="preserve">одпункт «3» пункта 27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признать утратившим силу.</w:t>
      </w:r>
    </w:p>
    <w:p>
      <w:pPr>
        <w:pStyle w:val="Style15"/>
        <w:spacing w:before="0" w:after="0" w:line="240" w:lineRule="auto"/>
        <w:ind w:left="0" w:right="0" w:firstLine="0"/>
        <w:jc w:val="both"/>
      </w:pPr>
      <w:r>
        <w:rPr>
          <w:rFonts w:ascii="Times New Roman" w:hAnsi="Times New Roman"/>
          <w:b w:val="0"/>
          <w:i w:val="0"/>
          <w:iCs w:val="0"/>
          <w:strike w:val="0"/>
          <w:color w:val="000000"/>
          <w:sz w:val="28"/>
          <w:szCs w:val="28"/>
          <w:u w:val="none"/>
        </w:rPr>
        <w:tab/>
        <w:t xml:space="preserve">12. Пункт 28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изложить в следующей редакции:</w:t>
      </w:r>
    </w:p>
    <w:p>
      <w:pPr>
        <w:pStyle w:val="Style15"/>
        <w:spacing w:before="0" w:after="0" w:line="240" w:lineRule="auto"/>
        <w:ind w:left="0" w:right="0" w:firstLine="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ab/>
        <w:t xml:space="preserve">«28. В описание административной процедуры межведомственного информационного взаимодействия включаются:</w:t>
      </w:r>
    </w:p>
    <w:p>
      <w:pPr>
        <w:pStyle w:val="Style15"/>
        <w:spacing w:before="0" w:after="0" w:line="240" w:lineRule="auto"/>
        <w:ind w:left="0" w:right="0" w:firstLine="54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>
      <w:pPr>
        <w:pStyle w:val="Style15"/>
        <w:spacing w:before="0" w:after="0" w:line="240" w:lineRule="auto"/>
        <w:ind w:left="0" w:right="0" w:firstLine="54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</w:t>
      </w:r>
      <w:r>
        <w:rPr>
          <w:rFonts w:ascii="Times New Roman" w:hAnsi="Times New Roman" w:eastAsia="Times New Roman" w:cs="Times New Roman"/>
          <w:b w:val="0"/>
          <w:i w:val="0"/>
          <w:iCs w:val="0"/>
          <w:color w:val="000000"/>
          <w:sz w:val="28"/>
          <w:szCs w:val="28"/>
          <w:lang w:val="ru-RU" w:eastAsia="ru-RU" w:bidi="ar-SA"/>
        </w:rPr>
        <w:t xml:space="preserve">муниципальной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взаимодействия».».</w:t>
      </w:r>
    </w:p>
    <w:p>
      <w:pPr>
        <w:pStyle w:val="Style15"/>
        <w:spacing w:before="0" w:after="0" w:line="240" w:lineRule="auto"/>
        <w:ind w:left="0" w:right="0" w:firstLine="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ab/>
        <w:t xml:space="preserve">13. П</w:t>
      </w:r>
      <w:r>
        <w:rPr>
          <w:rFonts w:ascii="Times New Roman" w:hAnsi="Times New Roman"/>
          <w:b w:val="0"/>
          <w:i w:val="0"/>
          <w:iCs w:val="0"/>
          <w:strike w:val="0"/>
          <w:color w:val="000000"/>
          <w:sz w:val="28"/>
          <w:szCs w:val="28"/>
          <w:u w:val="none"/>
        </w:rPr>
        <w:t xml:space="preserve">ункт 29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дополнить подпунктом «4» следующего содержания:</w:t>
      </w:r>
    </w:p>
    <w:p>
      <w:pPr>
        <w:pStyle w:val="Style15"/>
        <w:spacing w:before="0" w:after="0" w:line="240" w:lineRule="auto"/>
        <w:ind w:left="0" w:right="0" w:firstLine="54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«4) срок приостановления предоставления </w:t>
      </w:r>
      <w:r>
        <w:rPr>
          <w:rFonts w:ascii="Times New Roman" w:hAnsi="Times New Roman" w:eastAsia="Times New Roman" w:cs="Times New Roman"/>
          <w:b w:val="0"/>
          <w:i w:val="0"/>
          <w:iCs w:val="0"/>
          <w:color w:val="000000"/>
          <w:sz w:val="28"/>
          <w:szCs w:val="28"/>
          <w:lang w:val="ru-RU" w:eastAsia="ru-RU" w:bidi="ar-SA"/>
        </w:rPr>
        <w:t xml:space="preserve">муниципальной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услуги.».</w:t>
      </w:r>
    </w:p>
    <w:p>
      <w:pPr>
        <w:pStyle w:val="Style15"/>
        <w:spacing w:before="0" w:after="0" w:line="240" w:lineRule="auto"/>
        <w:ind w:left="0" w:right="0" w:firstLine="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ab/>
        <w:t xml:space="preserve">14. П</w:t>
      </w:r>
      <w:r>
        <w:rPr>
          <w:rFonts w:ascii="Times New Roman" w:hAnsi="Times New Roman"/>
          <w:b w:val="0"/>
          <w:i w:val="0"/>
          <w:iCs w:val="0"/>
          <w:strike w:val="0"/>
          <w:color w:val="000000"/>
          <w:sz w:val="28"/>
          <w:szCs w:val="28"/>
          <w:u w:val="none"/>
        </w:rPr>
        <w:t xml:space="preserve">одпункт «1» пункта 30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изложить в следующей редакции:</w:t>
      </w:r>
    </w:p>
    <w:p>
      <w:pPr>
        <w:pStyle w:val="Style15"/>
        <w:spacing w:before="0" w:after="0" w:line="240" w:lineRule="auto"/>
        <w:ind w:left="0" w:right="0" w:firstLine="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ab/>
        <w:t xml:space="preserve">«1) основания для отказа в предоставлении </w:t>
      </w:r>
      <w:r>
        <w:rPr>
          <w:rFonts w:ascii="Times New Roman" w:hAnsi="Times New Roman" w:eastAsia="Times New Roman" w:cs="Times New Roman"/>
          <w:b w:val="0"/>
          <w:i w:val="0"/>
          <w:iCs w:val="0"/>
          <w:color w:val="000000"/>
          <w:sz w:val="28"/>
          <w:szCs w:val="28"/>
          <w:lang w:val="ru-RU" w:eastAsia="ru-RU" w:bidi="ar-SA"/>
        </w:rPr>
        <w:t xml:space="preserve">муниципальной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услуги, а в случае их отсутствия - указание на их отсутствие;».</w:t>
      </w:r>
    </w:p>
    <w:p>
      <w:pPr>
        <w:pStyle w:val="Style15"/>
        <w:spacing w:before="0" w:after="0" w:line="240" w:lineRule="auto"/>
        <w:ind w:left="0" w:right="0" w:firstLine="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ab/>
        <w:t xml:space="preserve">15. Д</w:t>
      </w:r>
      <w:r>
        <w:rPr>
          <w:rFonts w:ascii="Times New Roman" w:hAnsi="Times New Roman"/>
          <w:b w:val="0"/>
          <w:i w:val="0"/>
          <w:iCs w:val="0"/>
          <w:strike w:val="0"/>
          <w:color w:val="000000"/>
          <w:sz w:val="28"/>
          <w:szCs w:val="28"/>
          <w:u w:val="none"/>
        </w:rPr>
        <w:t xml:space="preserve">ополнить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пунктами 32(1) и 32(2) следующего содержания:</w:t>
      </w:r>
    </w:p>
    <w:p>
      <w:pPr>
        <w:pStyle w:val="Style15"/>
        <w:spacing w:before="0" w:after="0" w:line="240" w:lineRule="auto"/>
        <w:ind w:left="0" w:right="0" w:firstLine="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ab/>
        <w:t xml:space="preserve">«32(1). 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>
        <w:rPr>
          <w:rFonts w:ascii="Times New Roman" w:hAnsi="Times New Roman" w:eastAsia="Times New Roman" w:cs="Times New Roman"/>
          <w:b w:val="0"/>
          <w:i w:val="0"/>
          <w:iCs w:val="0"/>
          <w:color w:val="000000"/>
          <w:sz w:val="28"/>
          <w:szCs w:val="28"/>
          <w:lang w:val="ru-RU" w:eastAsia="ru-RU" w:bidi="ar-SA"/>
        </w:rPr>
        <w:t xml:space="preserve">муниципальной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услуги) (далее - процедура оценки), включаются следующие положения:</w:t>
      </w:r>
    </w:p>
    <w:p>
      <w:pPr>
        <w:pStyle w:val="Style15"/>
        <w:spacing w:before="0" w:after="0" w:line="240" w:lineRule="auto"/>
        <w:ind w:left="0" w:right="0" w:firstLine="54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а) наименование и продолжительность процедуры оценки;</w:t>
      </w:r>
    </w:p>
    <w:p>
      <w:pPr>
        <w:pStyle w:val="Style15"/>
        <w:spacing w:before="0" w:after="0" w:line="240" w:lineRule="auto"/>
        <w:ind w:left="0" w:right="0" w:firstLine="54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б) субъекты, проводящие процедуру оценки;</w:t>
      </w:r>
    </w:p>
    <w:p>
      <w:pPr>
        <w:pStyle w:val="Style15"/>
        <w:spacing w:before="0" w:after="0" w:line="240" w:lineRule="auto"/>
        <w:ind w:left="0" w:right="0" w:firstLine="54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в) объект (объекты) процедуры оценки;</w:t>
      </w:r>
    </w:p>
    <w:p>
      <w:pPr>
        <w:pStyle w:val="Style15"/>
        <w:spacing w:before="0" w:after="0" w:line="240" w:lineRule="auto"/>
        <w:ind w:left="0" w:right="0" w:firstLine="54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г) место проведения процедуры оценки (при наличии);</w:t>
      </w:r>
    </w:p>
    <w:p>
      <w:pPr>
        <w:pStyle w:val="Style15"/>
        <w:spacing w:before="0" w:after="0" w:line="240" w:lineRule="auto"/>
        <w:ind w:left="0" w:right="0" w:firstLine="54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д) наименование документа, являющегося результатом процедуры оценки (при наличии).</w:t>
      </w:r>
    </w:p>
    <w:p>
      <w:pPr>
        <w:pStyle w:val="Style15"/>
        <w:spacing w:before="0" w:after="0" w:line="240" w:lineRule="auto"/>
        <w:ind w:left="0" w:right="0" w:firstLine="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ab/>
        <w:t xml:space="preserve">32(2). В описание административной процедуры, предполагающей осуществляемое после принятия решения о предоставлении </w:t>
      </w:r>
      <w:r>
        <w:rPr>
          <w:rFonts w:ascii="Times New Roman" w:hAnsi="Times New Roman" w:eastAsia="Times New Roman" w:cs="Times New Roman"/>
          <w:b w:val="0"/>
          <w:i w:val="0"/>
          <w:iCs w:val="0"/>
          <w:color w:val="000000"/>
          <w:sz w:val="28"/>
          <w:szCs w:val="28"/>
          <w:lang w:val="ru-RU" w:eastAsia="ru-RU" w:bidi="ar-SA"/>
        </w:rPr>
        <w:t xml:space="preserve">муниципальной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</w:p>
    <w:p>
      <w:pPr>
        <w:pStyle w:val="Style15"/>
        <w:spacing w:before="0" w:after="0" w:line="240" w:lineRule="auto"/>
        <w:ind w:left="0" w:right="0" w:firstLine="54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а) способ распределения ограниченного ресурса;</w:t>
      </w:r>
    </w:p>
    <w:p>
      <w:pPr>
        <w:pStyle w:val="Style15"/>
        <w:spacing w:before="0" w:after="0" w:line="240" w:lineRule="auto"/>
        <w:ind w:left="0" w:right="0" w:firstLine="54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>
        <w:rPr>
          <w:rFonts w:ascii="Times New Roman" w:hAnsi="Times New Roman" w:eastAsia="Times New Roman" w:cs="Times New Roman"/>
          <w:b w:val="0"/>
          <w:i w:val="0"/>
          <w:iCs w:val="0"/>
          <w:color w:val="000000"/>
          <w:sz w:val="28"/>
          <w:szCs w:val="28"/>
          <w:lang w:val="ru-RU" w:eastAsia="ru-RU" w:bidi="ar-SA"/>
        </w:rPr>
        <w:t xml:space="preserve">муниципальной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услуги.».</w:t>
      </w:r>
    </w:p>
    <w:p>
      <w:pPr>
        <w:pStyle w:val="Style15"/>
        <w:spacing w:before="0" w:after="0" w:line="240" w:lineRule="auto"/>
        <w:ind w:left="0" w:right="0" w:firstLine="54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16. В абзаце втором </w:t>
      </w:r>
      <w:r>
        <w:rPr>
          <w:rFonts w:ascii="Times New Roman" w:hAnsi="Times New Roman"/>
          <w:b w:val="0"/>
          <w:i w:val="0"/>
          <w:iCs w:val="0"/>
          <w:strike w:val="0"/>
          <w:color w:val="000000"/>
          <w:sz w:val="28"/>
          <w:szCs w:val="28"/>
          <w:u w:val="none"/>
        </w:rPr>
        <w:t xml:space="preserve">пункта 36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слова «машиночитаемом формате в электронном виде в Реестре услуг» заменить словами «порядке, предусмотренном пунктом 5 настоящего Порядка»;</w:t>
      </w:r>
    </w:p>
    <w:p>
      <w:pPr>
        <w:pStyle w:val="Style15"/>
        <w:spacing w:before="0" w:after="0" w:line="240" w:lineRule="auto"/>
        <w:ind w:left="0" w:right="0" w:firstLine="54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17. П</w:t>
      </w:r>
      <w:r>
        <w:rPr>
          <w:rFonts w:ascii="Times New Roman" w:hAnsi="Times New Roman"/>
          <w:b w:val="0"/>
          <w:i w:val="0"/>
          <w:iCs w:val="0"/>
          <w:strike w:val="0"/>
          <w:color w:val="000000"/>
          <w:sz w:val="28"/>
          <w:szCs w:val="28"/>
          <w:u w:val="none"/>
        </w:rPr>
        <w:t xml:space="preserve">ункт 47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после слов «Экспертиза проекта административного регламента» дополнить словами «(проекта о признании нормативного правового акта об утверждении административного регламента утратившими силу)»;</w:t>
      </w:r>
    </w:p>
    <w:p>
      <w:pPr>
        <w:pStyle w:val="Style15"/>
        <w:spacing w:before="0" w:after="0" w:line="240" w:lineRule="auto"/>
        <w:ind w:left="0" w:right="0" w:firstLine="540"/>
        <w:jc w:val="both"/>
      </w:pP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18. П</w:t>
      </w:r>
      <w:r>
        <w:rPr>
          <w:rFonts w:ascii="Times New Roman" w:hAnsi="Times New Roman"/>
          <w:b w:val="0"/>
          <w:i w:val="0"/>
          <w:iCs w:val="0"/>
          <w:strike w:val="0"/>
          <w:color w:val="000000"/>
          <w:sz w:val="28"/>
          <w:szCs w:val="28"/>
          <w:u w:val="none"/>
        </w:rPr>
        <w:t xml:space="preserve">одпункт «2» пункта 48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 xml:space="preserve"> признать утратившим силу.</w:t>
      </w:r>
    </w:p>
    <w:p>
      <w:pPr>
        <w:pStyle w:val="Style15"/>
        <w:spacing w:before="105" w:after="0" w:line="180" w:lineRule="atLeast"/>
        <w:ind w:left="0" w:right="0" w:firstLine="540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администрации </w:t>
      </w:r>
    </w:p>
    <w:p>
      <w:pPr>
        <w:pStyle w:val="Normal"/>
        <w:spacing w:before="57" w:after="57"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Петровского муниципального округа </w:t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Ставропольского края                                                                          Ю.В.Петрич</w:t>
      </w:r>
    </w:p>
    <w:sectPr>
      <w:type w:val="nextPage"/>
      <w:pgSz w:w="11906" w:h="16838"/>
      <w:pgMar w:top="1418" w:right="567" w:bottom="1134" w:left="1985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link w:val="Normal"/>
    <w:qFormat/>
    <w:pPr>
      <w:widowControl/>
      <w:spacing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Normal"/>
    <w:qFormat/>
    <w:pPr>
      <w:keepNext/>
      <w:jc w:val="center"/>
      <w:outlineLvl w:val="0"/>
    </w:pPr>
    <w:rPr>
      <w:rFonts w:ascii="Arial" w:hAnsi="Arial"/>
      <w:i/>
      <w:sz w:val="32"/>
    </w:rPr>
  </w:style>
  <w:style w:type="paragraph" w:styleId="2">
    <w:name w:val="Heading 2"/>
    <w:basedOn w:val="Normal"/>
    <w:next w:val="Normal"/>
    <w:link w:val="Normal"/>
    <w:qFormat/>
    <w:pPr>
      <w:keepNext/>
      <w:jc w:val="center"/>
      <w:outlineLvl w:val="1"/>
    </w:pPr>
    <w:rPr>
      <w:rFonts w:ascii="Arial" w:hAnsi="Arial"/>
      <w:i/>
      <w:color w:val="ff0000"/>
      <w:sz w:val="28"/>
    </w:rPr>
  </w:style>
  <w:style w:type="paragraph" w:styleId="3">
    <w:name w:val="Heading 3"/>
    <w:basedOn w:val="Normal"/>
    <w:next w:val="Normal"/>
    <w:link w:val="Normal"/>
    <w:qFormat/>
    <w:pPr>
      <w:keepNext/>
      <w:jc w:val="both"/>
      <w:outlineLvl w:val="2"/>
    </w:pPr>
    <w:rPr>
      <w:color w:val="000000"/>
      <w:sz w:val="32"/>
    </w:rPr>
  </w:style>
  <w:style w:type="paragraph" w:styleId="4">
    <w:name w:val="Heading 4"/>
    <w:basedOn w:val="Normal"/>
    <w:next w:val="Normal"/>
    <w:link w:val="Normal"/>
    <w:qFormat/>
    <w:pPr>
      <w:keepNext/>
      <w:outlineLvl w:val="3"/>
    </w:pPr>
    <w:rPr>
      <w:sz w:val="28"/>
    </w:rPr>
  </w:style>
  <w:style w:type="paragraph" w:styleId="5">
    <w:name w:val="Heading 5"/>
    <w:basedOn w:val="Normal"/>
    <w:next w:val="Normal"/>
    <w:link w:val="UserStyle_0"/>
    <w:qFormat/>
    <w:pPr>
      <w:keepNext/>
      <w:jc w:val="both"/>
      <w:outlineLvl w:val="4"/>
    </w:pPr>
    <w:rPr>
      <w:sz w:val="28"/>
      <w:lang w:val="en-US" w:eastAsia="en-US"/>
    </w:rPr>
  </w:style>
  <w:style w:type="paragraph" w:styleId="6">
    <w:name w:val="Heading 6"/>
    <w:basedOn w:val="Normal"/>
    <w:next w:val="Normal"/>
    <w:link w:val="UserStyle_1"/>
    <w:qFormat/>
    <w:pPr>
      <w:keepNext/>
      <w:outlineLvl w:val="5"/>
    </w:pPr>
    <w:rPr>
      <w:b/>
      <w:lang w:val="en-US" w:eastAsia="en-US"/>
    </w:rPr>
  </w:style>
  <w:style w:type="character" w:styleId="Style8">
    <w:name w:val="Основной шрифт абзаца"/>
    <w:link w:val="Normal"/>
    <w:semiHidden/>
    <w:qFormat/>
  </w:style>
  <w:style w:type="character" w:styleId="Style9">
    <w:name w:val="Текст Знак"/>
    <w:link w:val="PlainText"/>
    <w:semiHidden/>
    <w:qFormat/>
    <w:rPr>
      <w:rFonts w:ascii="Courier New" w:hAnsi="Courier New"/>
    </w:rPr>
  </w:style>
  <w:style w:type="character" w:styleId="51">
    <w:name w:val="Заголовок 5 Знак"/>
    <w:link w:val="Heading5"/>
    <w:qFormat/>
    <w:rPr>
      <w:sz w:val="28"/>
    </w:rPr>
  </w:style>
  <w:style w:type="character" w:styleId="61">
    <w:name w:val="Заголовок 6 Знак"/>
    <w:link w:val="Heading6"/>
    <w:qFormat/>
    <w:rPr>
      <w:b/>
    </w:rPr>
  </w:style>
  <w:style w:type="character" w:styleId="Style10">
    <w:name w:val="Текст выноски Знак"/>
    <w:link w:val="Acetate"/>
    <w:uiPriority w:val="99"/>
    <w:semiHidden/>
    <w:qFormat/>
    <w:rPr>
      <w:rFonts w:ascii="Tahoma" w:hAnsi="Tahoma" w:cs="Tahoma"/>
      <w:sz w:val="16"/>
      <w:szCs w:val="16"/>
    </w:rPr>
  </w:style>
  <w:style w:type="character" w:styleId="Style11">
    <w:name w:val="Название Знак"/>
    <w:link w:val="Title"/>
    <w:qFormat/>
    <w:rPr>
      <w:sz w:val="24"/>
    </w:rPr>
  </w:style>
  <w:style w:type="character" w:styleId="Style12">
    <w:name w:val="Основной текст с отступом Знак"/>
    <w:basedOn w:val="Style8"/>
    <w:link w:val="BodyTextIndent"/>
    <w:uiPriority w:val="99"/>
    <w:semiHidden/>
    <w:qFormat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5">
    <w:name w:val="Body Text"/>
    <w:basedOn w:val="Normal"/>
    <w:link w:val="Normal"/>
    <w:pPr>
      <w:jc w:val="center"/>
    </w:pPr>
    <w:rPr>
      <w:rFonts w:ascii="Arial" w:hAnsi="Arial"/>
      <w:i/>
      <w:color w:val="ff0000"/>
      <w:sz w:val="32"/>
    </w:rPr>
  </w:style>
  <w:style w:type="paragraph" w:styleId="Style16">
    <w:name w:val="List"/>
    <w:basedOn w:val="Style15"/>
    <w:rPr>
      <w:rFonts w:cs="Droid Sans Devanagari"/>
    </w:rPr>
  </w:style>
  <w:style w:type="paragraph" w:styleId="Style17">
    <w:name w:val="Caption"/>
    <w:basedOn w:val="Normal"/>
    <w:link w:val="UserStyle_2"/>
    <w:qFormat/>
    <w:pPr>
      <w:jc w:val="center"/>
    </w:pPr>
    <w:rPr>
      <w:sz w:val="24"/>
      <w:lang w:val="en-US" w:eastAsia="en-US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21">
    <w:name w:val="Основной текст 2"/>
    <w:basedOn w:val="Normal"/>
    <w:link w:val="Normal"/>
    <w:qFormat/>
    <w:pPr>
      <w:jc w:val="both"/>
    </w:pPr>
    <w:rPr>
      <w:sz w:val="28"/>
    </w:rPr>
  </w:style>
  <w:style w:type="paragraph" w:styleId="Style19">
    <w:name w:val="Текст"/>
    <w:basedOn w:val="Normal"/>
    <w:link w:val="UserStyle_3"/>
    <w:semiHidden/>
    <w:unhideWhenUsed/>
    <w:qFormat/>
    <w:rPr>
      <w:rFonts w:ascii="Courier New" w:hAnsi="Courier New"/>
      <w:lang w:val="en-US" w:eastAsia="en-US"/>
    </w:rPr>
  </w:style>
  <w:style w:type="paragraph" w:styleId="Style20">
    <w:name w:val="Текст выноски"/>
    <w:basedOn w:val="Normal"/>
    <w:link w:val="UserStyle_4"/>
    <w:uiPriority w:val="99"/>
    <w:semiHidden/>
    <w:unhideWhenUsed/>
    <w:qFormat/>
    <w:rPr>
      <w:rFonts w:ascii="Tahoma" w:hAnsi="Tahoma"/>
      <w:sz w:val="16"/>
      <w:szCs w:val="16"/>
      <w:lang w:val="en-US" w:eastAsia="en-US"/>
    </w:rPr>
  </w:style>
  <w:style w:type="paragraph" w:styleId="ConsNonformat">
    <w:name w:val="ConsNonformat"/>
    <w:link w:val="Normal"/>
    <w:qFormat/>
    <w:pPr>
      <w:widowControl w:val="off"/>
      <w:spacing w:before="0" w:after="0"/>
      <w:ind w:right="19772" w:firstLine="0"/>
      <w:jc w:val="left"/>
    </w:pPr>
    <w:rPr>
      <w:rFonts w:ascii="Courier New" w:hAnsi="Courier New" w:eastAsia="Arial" w:cs="Courier New"/>
      <w:color w:val="auto"/>
      <w:sz w:val="20"/>
      <w:szCs w:val="20"/>
      <w:lang w:val="ru-RU" w:eastAsia="ar-SA" w:bidi="ar-SA"/>
    </w:rPr>
  </w:style>
  <w:style w:type="paragraph" w:styleId="Style21">
    <w:name w:val="Body Text Indent"/>
    <w:basedOn w:val="Normal"/>
    <w:link w:val="UserStyle_6"/>
    <w:uiPriority w:val="99"/>
    <w:semiHidden/>
    <w:unhideWhenUsed/>
    <w:pPr>
      <w:spacing w:before="0" w:after="120"/>
      <w:ind w:left="283" w:firstLine="0"/>
    </w:pPr>
  </w:style>
  <w:style w:type="paragraph" w:styleId="ConsPlusNormal">
    <w:name w:val="ConsPlusNormal"/>
    <w:link w:val="Normal"/>
    <w:qFormat/>
    <w:pPr>
      <w:widowControl w:val="off"/>
      <w:spacing w:before="0" w:after="0"/>
      <w:jc w:val="left"/>
    </w:pPr>
    <w:rPr>
      <w:rFonts w:ascii="Calibri" w:hAnsi="Calibri" w:eastAsia="Times New Roman" w:cs="Calibri"/>
      <w:color w:val="auto"/>
      <w:sz w:val="22"/>
      <w:szCs w:val="20"/>
      <w:lang w:val="ru-RU" w:eastAsia="ru-RU" w:bidi="ar-SA"/>
    </w:rPr>
  </w:style>
  <w:style w:type="paragraph" w:styleId="15">
    <w:name w:val="Т-1,5"/>
    <w:basedOn w:val="Normal"/>
    <w:link w:val="Normal"/>
    <w:qFormat/>
    <w:pPr>
      <w:spacing w:line="360" w:lineRule="auto"/>
      <w:ind w:firstLine="720"/>
      <w:jc w:val="both"/>
    </w:pPr>
    <w:rPr>
      <w:sz w:val="28"/>
      <w:lang w:eastAsia="ar-SA"/>
    </w:rPr>
  </w:style>
  <w:style w:type="paragraph" w:styleId="Style22">
    <w:name w:val="Верхний и нижний колонтитулы"/>
    <w:basedOn w:val="Normal"/>
    <w:qFormat/>
    <w:pPr>
      <w:suppressLineNumbers/>
      <w:tabs>
        <w:tab w:val="clear" w:pos="720"/>
        <w:tab w:val="center" w:pos="4677" w:leader="none"/>
        <w:tab w:val="right" w:pos="9354" w:leader="none"/>
      </w:tabs>
    </w:pPr>
  </w:style>
  <w:style w:type="paragraph" w:styleId="Style23">
    <w:name w:val="Header"/>
    <w:basedOn w:val="Style22"/>
    <w:pPr>
      <w:suppressLineNumbers/>
    </w:pPr>
  </w:style>
  <w:style w:type="numbering" w:styleId="Style24">
    <w:name w:val="Нет списка"/>
    <w:link w:val="Normal"/>
    <w:semiHidden/>
    <w:qFormat/>
  </w:style>
  <w:style w:type="table" w:styleId="TableNormal">
    <w:name w:val="Обычная таблица"/>
    <w:semiHidden/>
  </w:style>
  <w:style w:type="table" w:styleId="TableGrid">
    <w:name w:val="Сетка таблицы"/>
    <w:basedOn w:val="TableNormal"/>
    <w:uiPriority w:val="5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consultantplus://offline/ref=0C05F2AAD5C30DD478657FF3E023141F3673885D087FE5D921B9DF184317630E45AE20A6A021269F0262DB24357D57EC7F1BF784E345CFAD6ERCL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10841</Characters>
  <CharactersWithSpaces>12366</CharactersWithSpaces>
  <Pages>6</Pages>
  <Paragraphs>78</Paragraphs>
  <Template>Normal</Template>
  <TotalTime>69</TotalTime>
  <Words>1408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dc:language>ru-RU</dc:language>
  <cp:lastModifiedBy/>
  <cp:revision>12</cp:revision>
  <cp:lastPrinted>2024-07-09T11:03:40Z</cp:lastPrinted>
  <dcterms:created xsi:type="dcterms:W3CDTF">2024-02-13T05:42:00Z</dcterms:created>
  <dcterms:modified xsi:type="dcterms:W3CDTF">2024-07-12T11:30:13Z</dcterms:modified>
  <cp:version>786432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