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ПЕТРОВСКОГО </w:t>
      </w:r>
      <w:r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 xml:space="preserve">ОКРУГА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Светлоград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установления особого противопожарного режима на территории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и законами от 21 декабря 1994 года</w:t>
      </w:r>
      <w:r>
        <w:rPr>
          <w:sz w:val="28"/>
          <w:szCs w:val="28"/>
        </w:rPr>
        <w:t xml:space="preserve">          № 69-ФЗ «О пожарной безопасности», от 06 октября 2003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16 сентября 2020 г. № 1479 «Об утверждении Правил противопожарного режима в Российской Федерации</w:t>
      </w:r>
      <w:r>
        <w:rPr>
          <w:sz w:val="28"/>
          <w:szCs w:val="28"/>
        </w:rPr>
        <w:t xml:space="preserve">» и в целях обеспечения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прилагаемый Порядок установления особого противопожарного режима на территории Петровского муниципального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марта 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установления особого противопожарного режима на территории Петровского городского округа Ставропольского края</w:t>
      </w:r>
      <w:r>
        <w:rPr>
          <w:sz w:val="28"/>
          <w:szCs w:val="28"/>
        </w:rPr>
        <w:t xml:space="preserve">»;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1845</w:t>
      </w:r>
      <w:r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 xml:space="preserve">постановление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562 «О порядке установления особого противопожарного режима на территории Петровского городского округа Ставропольского края</w:t>
      </w:r>
      <w:r>
        <w:rPr>
          <w:sz w:val="28"/>
          <w:szCs w:val="28"/>
        </w:rPr>
        <w:t xml:space="preserve">»;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480</w:t>
      </w:r>
      <w:r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 xml:space="preserve">в Порядок установления особого противопожарного режима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марта 2019 г. № 562».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 первого </w:t>
      </w:r>
      <w:r>
        <w:rPr>
          <w:sz w:val="28"/>
          <w:szCs w:val="28"/>
        </w:rPr>
        <w:t xml:space="preserve">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Бабыкина А.И.</w:t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  <w:lang w:val="ru-RU"/>
        </w:rPr>
        <w:t xml:space="preserve"> «О порядке установления особого противопожарного режима на территории Петровского муниципального округа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 xml:space="preserve">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</w:t>
      </w:r>
      <w:r>
        <w:rPr>
          <w:sz w:val="28"/>
          <w:szCs w:val="28"/>
        </w:rPr>
        <w:t xml:space="preserve">           Н.В.Конкина</w:t>
      </w: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первый заместитель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А.И.Бабыкин</w:t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 xml:space="preserve">по делам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территорий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Е.И.Пунев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О.А.Нехаенко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 xml:space="preserve">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С.Н.Кулькина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А.С.Берко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Р Я Д О К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установления особого противопожарного режима на территории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Общие положения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установления особого противопожарного режима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- Порядок) разработан в соответствии с федеральными законами         от 21 декабря 1994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69-ФЗ «О пожарной безопасности», от 06 октября 2003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определяет порядок установления особого противопожарного режима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регламентирует порядок проведения необходимых мероприятий по укреплению или стабилизации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- округ).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Необходимость установления особого противопожарного режима определяется исходя из: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повышенного класса пожарной опасности по условиям погоды на территории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оперативной обстановки, связанной с пожарами на территории округа, требующей принятия дополнительных, в том числе экстренных мер по обеспечению пожарной безопасности.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Введение особого противопожарного режима предусматривает выполнение комплекса мероприятий пожарной безопасности, проводимых на территории округа.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Установление особого противопожарного режима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Особый противопожарный режим на территории округа устанавливается постановлением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</w:t>
      </w:r>
      <w:r>
        <w:rPr>
          <w:sz w:val="28"/>
          <w:szCs w:val="28"/>
        </w:rPr>
        <w:t xml:space="preserve">га Ставропольского края</w:t>
      </w:r>
      <w:r>
        <w:rPr>
          <w:sz w:val="28"/>
          <w:szCs w:val="28"/>
        </w:rPr>
        <w:t xml:space="preserve"> по решению комиссии по предупреждению и ликвидации чрезвычайных ситуаций и обеспечению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об установлении особого противопожарного режима является обязательным для исполнения организациями, расположенными на территории округа, гражданами на территории округа и включает в себя: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установления особого противопожарного режима;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дополнительных мер пожарной безопасности, действующих в период установления особого противопожарного режима;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реализации комплекса мероприятий, направленных на стабилизацию оперативной обстановки с пожарами и последствий от них;</w:t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порядок контроля реализации комплекса мероприятий, направленных на стабилизацию оперативной обстановки с пожарами и последствий от них.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постановлении об установлении особого противопожарного режима указываются границы территории (по населенным пунктам) округа, на которой вводится особый противопожарный режим и срок действия особого противопожарного режима.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Перечень оснований для установления особого противопожарного режима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Основания для установления особого противопожарного режима на территории округа: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пожарной опасности в результате наступления неблагоприятных климатических условий (сухой, жаркой и ветреной погоды) приводящ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к возникновению пожаров;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осложнение обстановки с ландшафтными пожарами, угрожающими нормальной деятельности граждан и организаций и предприятий, создающими угрозу уничтожения их имущества;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пожаров или случаев гибели на пожарах людей в жилом секторе;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пожаров с крупным материальным ущербом.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Порядок реализации комплекса мероприятий, направленных на стабилизацию оперативной обстановки с пожарами и последствий от них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установлении на территории округа особого противопожарного режима, в целях реализации полномочий по обеспечению первичных мер пожарной безопасности на территории округа разрабатываются и проводятся следующие мероприятия: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ерриториальны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управления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разъяснительную работу среди граждан о соблюдении требований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информируют об установлении особого противопожарного режима население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организации, расположенные на подконтрольной территории;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оповещают об установлении особого противопожарного режима организации, задействованные в тушении пожаров на подконтрольной территории;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соблюдение правил пожарной безопасности в жилищном фонде на подконтрольной территории;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 сбор информации и анализ пожарной обстановки на подконтрольной территории;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силами добровольных противопожарных формирований организуют обход (объезд) соответствующей территории с первичными средствами пожаротушения.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Руководители организаций, расположенных на территории округа, при установлении особого противопожарного режима: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информирование работников организаций об установлении особого противопожарного режима;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проведение внеплановых инструктажей по пожарной безопасности с работниками организаций;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ухудшении оперативной обстановки организуют патрулирование на подведомственных территориях с первичными средствами пожаротушения.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дежурство имеющихся подразделений добровольной пожарной охраны (дружины) и пожарной техники;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своевременную уборку и контроль вывоза сгораемых отходов с закрепленных территорий;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предусматривают использование для целей пожаротушения, имеющуюся водовозную и землеройную технику;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запасы воды для целей пожаротушения;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иные мероприятия, связанные с решением вопросов содействия пожарной охране при тушении пожаров.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При установлении на территории округа особого противопожарного режима граждане обязаны: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в помещениях и строениях, находящихся в их собственности (пользовании), первичные средства пожаротушения;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пожаров незамедлительно сообщать в единую дежурно-диспетчерскую службу, либо в противопожарную службу. До прибытия противопожарной службы, по возможности, принимать меры по тушению пожаров.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>
        <w:rPr>
          <w:sz w:val="28"/>
          <w:szCs w:val="28"/>
        </w:rPr>
        <w:t xml:space="preserve">Перечень дополнительных требований пожарной безопасности, действующих в период особого противопожарного режима </w:t>
      </w: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На период действия особого противопожарного режима</w:t>
      </w:r>
      <w:r>
        <w:rPr>
          <w:sz w:val="28"/>
          <w:szCs w:val="28"/>
        </w:rPr>
        <w:t xml:space="preserve"> на территории округа устанавливаются дополнительные требования пожарной безопасности</w:t>
      </w:r>
      <w:r>
        <w:rPr>
          <w:sz w:val="28"/>
          <w:szCs w:val="28"/>
        </w:rPr>
        <w:t xml:space="preserve">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Запрет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разведение костров, сжигание твердых бытовых отходов, мусора на территориях садоводческих и огороднических товариществ,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Запрет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зонах, предусмотренных на территориях поселений и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округов, а также на территориях объектов общественного питания (ресторанов, кафе, баров, столовых, пиццериях, кофейнях, пельменных, блинных)</w:t>
      </w:r>
      <w:r>
        <w:rPr>
          <w:sz w:val="28"/>
          <w:szCs w:val="28"/>
        </w:rPr>
        <w:t xml:space="preserve"> и частных домовладений)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Запрет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организациями независимо от организационно-правовой формы </w:t>
      </w:r>
      <w:r>
        <w:rPr>
          <w:sz w:val="28"/>
          <w:szCs w:val="28"/>
        </w:rPr>
        <w:t xml:space="preserve">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Запрет</w:t>
      </w:r>
      <w:r>
        <w:rPr>
          <w:sz w:val="28"/>
          <w:szCs w:val="28"/>
        </w:rPr>
        <w:t xml:space="preserve"> на выжигание сухой травянистой растительности, разведени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костров, сжигание хвороста, порубочных остатков и горючих материалов, а также оставление сухостойных деревьев и кустарников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Запрет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использование пиротехнических изделий независимо от класса по степени потенциальной опасности (за исключение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VI. Отмена особого противопожарного режима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принятых мер, а также в случае снижения пожарной опасности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особый противопожарный режим отменяется постановлением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по решению комиссии по предупреждению и ликвидации чрезвычайных ситуаций и обеспечению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края.</w:t>
      </w:r>
      <w:r>
        <w:rPr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sectPr>
      <w:headerReference w:type="first" r:id="rId6"/>
      <w:type w:val="nextPage"/>
      <w:pgSz w:w="11907" w:h="16840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eastAsia="Times New Roman" w:cs="Times New Roman"/>
      <w:szCs w:val="20"/>
      <w:lang w:eastAsia="ru-RU"/>
    </w:rPr>
  </w:style>
  <w:style w:type="paragraph" w:styleId="BodyText3">
    <w:name w:val="Основной текст 3"/>
    <w:basedOn w:val="Normal"/>
    <w:next w:val="BodyText3"/>
    <w:link w:val="UserStyle_1"/>
    <w:rPr>
      <w:sz w:val="24"/>
      <w:lang w:val="en-US"/>
    </w:rPr>
  </w:style>
  <w:style w:type="character" w:styleId="UserStyle_1">
    <w:name w:val="Основной текст 3 Знак"/>
    <w:next w:val="UserStyle_1"/>
    <w:link w:val="BodyText3"/>
    <w:rPr>
      <w:rFonts w:eastAsia="Times New Roman" w:cs="Times New Roman"/>
      <w:sz w:val="24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UserStyle_2">
    <w:name w:val="Верхний колонтитул Знак"/>
    <w:next w:val="UserStyle_2"/>
    <w:link w:val="Header"/>
    <w:rPr>
      <w:rFonts w:eastAsia="Times New Roman" w:cs="Times New Roman"/>
      <w:szCs w:val="20"/>
      <w:lang w:eastAsia="ru-RU"/>
    </w:rPr>
  </w:style>
  <w:style w:type="paragraph" w:styleId="UserStyle_3">
    <w:name w:val="Plain Text"/>
    <w:basedOn w:val="Normal"/>
    <w:next w:val="UserStyle_3"/>
    <w:link w:val="Normal"/>
    <w:rPr>
      <w:rFonts w:ascii="Courier New" w:hAnsi="Courier New"/>
    </w:rPr>
  </w:style>
  <w:style w:type="paragraph" w:styleId="BodyText">
    <w:name w:val="Основной текст"/>
    <w:basedOn w:val="Normal"/>
    <w:next w:val="BodyText"/>
    <w:link w:val="UserStyle_4"/>
    <w:rPr>
      <w:lang w:val="en-US"/>
    </w:rPr>
  </w:style>
  <w:style w:type="character" w:styleId="UserStyle_4">
    <w:name w:val="Основной текст Знак"/>
    <w:next w:val="UserStyle_4"/>
    <w:link w:val="BodyText"/>
    <w:rPr>
      <w:rFonts w:eastAsia="Times New Roman" w:cs="Times New Roman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5"/>
    <w:pPr>
      <w:jc w:val="center"/>
    </w:pPr>
    <w:rPr>
      <w:lang w:val="en-US"/>
    </w:rPr>
  </w:style>
  <w:style w:type="character" w:styleId="UserStyle_5">
    <w:name w:val="Основной текст 2 Знак"/>
    <w:next w:val="UserStyle_5"/>
    <w:link w:val="BodyText2"/>
    <w:rPr>
      <w:rFonts w:eastAsia="Times New Roman" w:cs="Times New Roman"/>
      <w:sz w:val="20"/>
      <w:szCs w:val="20"/>
      <w:lang w:eastAsia="ru-RU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eastAsia="Times New Roman"/>
      <w:lang w:val="ru-RU" w:eastAsia="ar-SA" w:bidi="ar-SA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rFonts w:eastAsia="Times New Roman"/>
    </w:rPr>
  </w:style>
  <w:style w:type="paragraph" w:styleId="Title">
    <w:name w:val="Название"/>
    <w:basedOn w:val="Normal"/>
    <w:next w:val="Title"/>
    <w:link w:val="UserStyle_8"/>
    <w:qFormat/>
    <w:pPr>
      <w:jc w:val="center"/>
    </w:pPr>
    <w:rPr>
      <w:b/>
      <w:bCs/>
      <w:sz w:val="32"/>
      <w:szCs w:val="24"/>
      <w:lang w:val="en-US" w:eastAsia="en-US"/>
    </w:rPr>
  </w:style>
  <w:style w:type="character" w:styleId="UserStyle_8">
    <w:name w:val="Название Знак"/>
    <w:next w:val="UserStyle_8"/>
    <w:link w:val="Title"/>
    <w:rPr>
      <w:rFonts w:eastAsia="Times New Roman"/>
      <w:b/>
      <w:bCs/>
      <w:sz w:val="32"/>
      <w:szCs w:val="24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0">
    <w:name w:val=" Знак"/>
    <w:basedOn w:val="Normal"/>
    <w:next w:val="UserStyle_10"/>
    <w:link w:val="Normal"/>
    <w:pPr>
      <w:widowControl w:val="off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10456</Characters>
  <CharactersWithSpaces>12266</CharactersWithSpaces>
  <Company>Администрация Петровского муниципального района</Company>
  <DocSecurity>0</DocSecurity>
  <HyperlinksChanged>false</HyperlinksChanged>
  <Lines>87</Lines>
  <Pages>6</Pages>
  <Paragraphs>24</Paragraphs>
  <ScaleCrop>false</ScaleCrop>
  <SharedDoc>false</SharedDoc>
  <Template>Normal</Template>
  <Words>1834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Admin</cp:lastModifiedBy>
  <cp:revision>117</cp:revision>
  <dcterms:created xsi:type="dcterms:W3CDTF">2018-03-28T05:32:00Z</dcterms:created>
  <dcterms:modified xsi:type="dcterms:W3CDTF">2024-07-12T06:40:00Z</dcterms:modified>
  <cp:version>786432</cp:version>
</cp:coreProperties>
</file>