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3067" w:rsidRDefault="003C3067" w:rsidP="003C3067">
      <w:pPr>
        <w:jc w:val="center"/>
        <w:rPr>
          <w:b/>
          <w:sz w:val="28"/>
          <w:szCs w:val="28"/>
        </w:rPr>
      </w:pPr>
      <w:r w:rsidRPr="00471FB3">
        <w:rPr>
          <w:b/>
          <w:sz w:val="28"/>
          <w:szCs w:val="28"/>
        </w:rPr>
        <w:t xml:space="preserve">ТЕРРИТОРИАЛЬНАЯ ИЗБИРАТЕЛЬНАЯ КОМИССИЯ </w:t>
      </w:r>
    </w:p>
    <w:p w:rsidR="003C3067" w:rsidRDefault="00AF2E9E" w:rsidP="003C3067">
      <w:pPr>
        <w:jc w:val="center"/>
        <w:rPr>
          <w:b/>
          <w:sz w:val="28"/>
          <w:szCs w:val="28"/>
        </w:rPr>
      </w:pPr>
      <w:r>
        <w:rPr>
          <w:b/>
          <w:sz w:val="28"/>
          <w:szCs w:val="28"/>
        </w:rPr>
        <w:t>ПЕТРОВСКОГО РАЙОНА</w:t>
      </w:r>
    </w:p>
    <w:p w:rsidR="00AF2E9E" w:rsidRPr="00471FB3" w:rsidRDefault="00AF2E9E" w:rsidP="003C3067">
      <w:pPr>
        <w:jc w:val="center"/>
        <w:rPr>
          <w:b/>
          <w:sz w:val="28"/>
          <w:szCs w:val="28"/>
        </w:rPr>
      </w:pPr>
    </w:p>
    <w:p w:rsidR="003C3067" w:rsidRPr="00471FB3" w:rsidRDefault="003C3067" w:rsidP="003C3067">
      <w:pPr>
        <w:jc w:val="center"/>
        <w:rPr>
          <w:b/>
          <w:sz w:val="28"/>
          <w:szCs w:val="28"/>
        </w:rPr>
      </w:pPr>
      <w:r w:rsidRPr="00471FB3">
        <w:rPr>
          <w:b/>
          <w:sz w:val="28"/>
          <w:szCs w:val="28"/>
        </w:rPr>
        <w:t xml:space="preserve">ПОСТАНОВЛЕНИЕ </w:t>
      </w:r>
    </w:p>
    <w:p w:rsidR="003C3067" w:rsidRPr="00471FB3" w:rsidRDefault="003C3067" w:rsidP="003C3067">
      <w:pPr>
        <w:jc w:val="center"/>
        <w:rPr>
          <w:b/>
          <w:sz w:val="28"/>
          <w:szCs w:val="28"/>
        </w:rPr>
      </w:pPr>
    </w:p>
    <w:p w:rsidR="003C3067" w:rsidRPr="00471FB3" w:rsidRDefault="0057505E" w:rsidP="00AF2E9E">
      <w:pPr>
        <w:jc w:val="both"/>
        <w:rPr>
          <w:sz w:val="28"/>
          <w:szCs w:val="28"/>
        </w:rPr>
      </w:pPr>
      <w:r>
        <w:rPr>
          <w:sz w:val="28"/>
          <w:szCs w:val="28"/>
        </w:rPr>
        <w:t>1</w:t>
      </w:r>
      <w:r w:rsidR="00AF2E9E">
        <w:rPr>
          <w:sz w:val="28"/>
          <w:szCs w:val="28"/>
        </w:rPr>
        <w:t>5</w:t>
      </w:r>
      <w:r w:rsidR="003C3067">
        <w:rPr>
          <w:sz w:val="28"/>
          <w:szCs w:val="28"/>
        </w:rPr>
        <w:t xml:space="preserve"> августа 2022</w:t>
      </w:r>
      <w:r w:rsidR="003C3067" w:rsidRPr="00471FB3">
        <w:rPr>
          <w:sz w:val="28"/>
          <w:szCs w:val="28"/>
        </w:rPr>
        <w:t xml:space="preserve"> г</w:t>
      </w:r>
      <w:r w:rsidR="003C3067">
        <w:rPr>
          <w:sz w:val="28"/>
          <w:szCs w:val="28"/>
        </w:rPr>
        <w:t>ода</w:t>
      </w:r>
      <w:r w:rsidR="003C3067">
        <w:rPr>
          <w:sz w:val="28"/>
          <w:szCs w:val="28"/>
        </w:rPr>
        <w:tab/>
      </w:r>
      <w:r w:rsidR="00AF2E9E">
        <w:rPr>
          <w:sz w:val="28"/>
          <w:szCs w:val="28"/>
        </w:rPr>
        <w:tab/>
        <w:t xml:space="preserve">   </w:t>
      </w:r>
      <w:proofErr w:type="spellStart"/>
      <w:r w:rsidR="00AF2E9E">
        <w:rPr>
          <w:sz w:val="28"/>
          <w:szCs w:val="28"/>
        </w:rPr>
        <w:t>г.Светлоград</w:t>
      </w:r>
      <w:proofErr w:type="spellEnd"/>
      <w:r w:rsidR="00AF2E9E">
        <w:rPr>
          <w:sz w:val="28"/>
          <w:szCs w:val="28"/>
        </w:rPr>
        <w:tab/>
      </w:r>
      <w:r w:rsidR="00AF2E9E">
        <w:rPr>
          <w:sz w:val="28"/>
          <w:szCs w:val="28"/>
        </w:rPr>
        <w:tab/>
      </w:r>
      <w:r w:rsidR="00AF2E9E">
        <w:rPr>
          <w:sz w:val="28"/>
          <w:szCs w:val="28"/>
        </w:rPr>
        <w:tab/>
      </w:r>
      <w:r w:rsidR="00AF2E9E">
        <w:rPr>
          <w:sz w:val="28"/>
          <w:szCs w:val="28"/>
        </w:rPr>
        <w:tab/>
      </w:r>
      <w:r w:rsidR="00C31C61">
        <w:rPr>
          <w:sz w:val="28"/>
          <w:szCs w:val="28"/>
        </w:rPr>
        <w:t>37/317</w:t>
      </w:r>
    </w:p>
    <w:p w:rsidR="003C3067" w:rsidRPr="00413A8A" w:rsidRDefault="003C3067" w:rsidP="003C3067">
      <w:pPr>
        <w:pStyle w:val="a6"/>
        <w:ind w:left="0" w:right="0"/>
        <w:jc w:val="both"/>
        <w:rPr>
          <w:rFonts w:eastAsia="Calibri"/>
          <w:b w:val="0"/>
          <w:bCs w:val="0"/>
          <w:sz w:val="24"/>
          <w:szCs w:val="24"/>
          <w:lang w:eastAsia="en-US"/>
        </w:rPr>
      </w:pPr>
    </w:p>
    <w:p w:rsidR="003C3067" w:rsidRPr="00533734" w:rsidRDefault="00A01E05" w:rsidP="00AF2E9E">
      <w:pPr>
        <w:jc w:val="both"/>
        <w:rPr>
          <w:sz w:val="28"/>
          <w:szCs w:val="28"/>
        </w:rPr>
      </w:pPr>
      <w:r>
        <w:rPr>
          <w:sz w:val="28"/>
          <w:szCs w:val="28"/>
        </w:rPr>
        <w:t>О</w:t>
      </w:r>
      <w:r w:rsidR="003D141E">
        <w:rPr>
          <w:sz w:val="28"/>
          <w:szCs w:val="28"/>
        </w:rPr>
        <w:t xml:space="preserve"> количестве </w:t>
      </w:r>
      <w:r>
        <w:rPr>
          <w:sz w:val="28"/>
          <w:szCs w:val="28"/>
        </w:rPr>
        <w:t>избирательных бюллетен</w:t>
      </w:r>
      <w:r w:rsidR="003D141E">
        <w:rPr>
          <w:sz w:val="28"/>
          <w:szCs w:val="28"/>
        </w:rPr>
        <w:t>ей</w:t>
      </w:r>
      <w:r w:rsidR="00FE02F9">
        <w:rPr>
          <w:sz w:val="28"/>
          <w:szCs w:val="28"/>
        </w:rPr>
        <w:t xml:space="preserve"> </w:t>
      </w:r>
      <w:r w:rsidR="009638B0">
        <w:rPr>
          <w:sz w:val="28"/>
          <w:szCs w:val="28"/>
        </w:rPr>
        <w:t xml:space="preserve">для голосования на выборах </w:t>
      </w:r>
      <w:r w:rsidR="00AF2E9E">
        <w:rPr>
          <w:sz w:val="28"/>
          <w:szCs w:val="28"/>
        </w:rPr>
        <w:t>д</w:t>
      </w:r>
      <w:r w:rsidR="00AF2E9E">
        <w:rPr>
          <w:bCs/>
          <w:sz w:val="28"/>
          <w:szCs w:val="28"/>
        </w:rPr>
        <w:t xml:space="preserve">епутатов Совета депутатов Петровского городского округа </w:t>
      </w:r>
      <w:r w:rsidR="003C3067" w:rsidRPr="00533734">
        <w:rPr>
          <w:bCs/>
          <w:sz w:val="28"/>
          <w:szCs w:val="28"/>
        </w:rPr>
        <w:t xml:space="preserve">Ставропольского края </w:t>
      </w:r>
      <w:r w:rsidR="00AF2E9E">
        <w:rPr>
          <w:bCs/>
          <w:sz w:val="28"/>
          <w:szCs w:val="28"/>
        </w:rPr>
        <w:t xml:space="preserve">второго </w:t>
      </w:r>
      <w:r w:rsidR="003C3067" w:rsidRPr="00533734">
        <w:rPr>
          <w:bCs/>
          <w:sz w:val="28"/>
          <w:szCs w:val="28"/>
        </w:rPr>
        <w:t xml:space="preserve">созыва </w:t>
      </w:r>
      <w:r w:rsidR="003C3067">
        <w:rPr>
          <w:bCs/>
          <w:sz w:val="28"/>
          <w:szCs w:val="28"/>
        </w:rPr>
        <w:t>11 сентября 2022 года</w:t>
      </w:r>
    </w:p>
    <w:p w:rsidR="003C3067" w:rsidRDefault="003C3067" w:rsidP="003C3067">
      <w:pPr>
        <w:rPr>
          <w:rFonts w:ascii="Times New Roman CYR" w:hAnsi="Times New Roman CYR"/>
          <w:bCs/>
          <w:sz w:val="28"/>
          <w:szCs w:val="28"/>
        </w:rPr>
      </w:pPr>
    </w:p>
    <w:p w:rsidR="00AF2E9E" w:rsidRPr="00AF2E9E" w:rsidRDefault="009638B0" w:rsidP="00AF2E9E">
      <w:pPr>
        <w:jc w:val="both"/>
        <w:rPr>
          <w:bCs/>
          <w:sz w:val="28"/>
          <w:szCs w:val="28"/>
        </w:rPr>
      </w:pPr>
      <w:r>
        <w:rPr>
          <w:sz w:val="28"/>
          <w:szCs w:val="28"/>
        </w:rPr>
        <w:tab/>
        <w:t>В соответствии со статьей 63 Федерального закона «Об основных гарантиях избирательных прав и права на участие в референдуме граждан Российской Федерации»</w:t>
      </w:r>
      <w:r w:rsidR="00EC47C4">
        <w:rPr>
          <w:sz w:val="28"/>
          <w:szCs w:val="28"/>
        </w:rPr>
        <w:t xml:space="preserve">, </w:t>
      </w:r>
      <w:r w:rsidR="00DD3172">
        <w:rPr>
          <w:sz w:val="28"/>
          <w:szCs w:val="28"/>
        </w:rPr>
        <w:t xml:space="preserve">подпунктом 14 части 4 статьи 14 и частью 4 статьи 53 </w:t>
      </w:r>
      <w:r w:rsidR="00EC47C4">
        <w:rPr>
          <w:sz w:val="28"/>
          <w:szCs w:val="28"/>
        </w:rPr>
        <w:t>Закона Ставропольского края «</w:t>
      </w:r>
      <w:r w:rsidR="00DD3172" w:rsidRPr="00DD3172">
        <w:rPr>
          <w:sz w:val="28"/>
          <w:szCs w:val="28"/>
        </w:rPr>
        <w:t>О выборах в органы местного самоуправления муниципальных образований Ставропольского края</w:t>
      </w:r>
      <w:r w:rsidR="00EC47C4">
        <w:rPr>
          <w:sz w:val="28"/>
          <w:szCs w:val="28"/>
        </w:rPr>
        <w:t>»</w:t>
      </w:r>
      <w:r w:rsidR="00556042">
        <w:rPr>
          <w:sz w:val="28"/>
          <w:szCs w:val="28"/>
        </w:rPr>
        <w:t xml:space="preserve"> и</w:t>
      </w:r>
      <w:r w:rsidR="00F64EDE">
        <w:rPr>
          <w:sz w:val="28"/>
          <w:szCs w:val="28"/>
        </w:rPr>
        <w:t xml:space="preserve"> в целях изготовления </w:t>
      </w:r>
      <w:r w:rsidR="00556042">
        <w:rPr>
          <w:sz w:val="28"/>
          <w:szCs w:val="28"/>
        </w:rPr>
        <w:t xml:space="preserve">избирательных </w:t>
      </w:r>
      <w:r w:rsidR="00F64EDE">
        <w:rPr>
          <w:sz w:val="28"/>
          <w:szCs w:val="28"/>
        </w:rPr>
        <w:t>бюллетеней</w:t>
      </w:r>
      <w:r w:rsidR="00F07A3D">
        <w:rPr>
          <w:sz w:val="28"/>
          <w:szCs w:val="28"/>
        </w:rPr>
        <w:t xml:space="preserve"> для голосования</w:t>
      </w:r>
      <w:r w:rsidR="00F64EDE">
        <w:rPr>
          <w:sz w:val="28"/>
          <w:szCs w:val="28"/>
        </w:rPr>
        <w:t xml:space="preserve"> на выборах</w:t>
      </w:r>
      <w:r w:rsidR="00AF2E9E">
        <w:rPr>
          <w:sz w:val="28"/>
          <w:szCs w:val="28"/>
        </w:rPr>
        <w:t xml:space="preserve"> </w:t>
      </w:r>
      <w:r w:rsidR="00AF2E9E" w:rsidRPr="00AF2E9E">
        <w:rPr>
          <w:sz w:val="28"/>
          <w:szCs w:val="28"/>
        </w:rPr>
        <w:t xml:space="preserve">депутатов Совета депутатов Петровского городского округа Ставропольского края </w:t>
      </w:r>
      <w:r w:rsidR="00AF2E9E">
        <w:rPr>
          <w:sz w:val="28"/>
          <w:szCs w:val="28"/>
        </w:rPr>
        <w:t>второго</w:t>
      </w:r>
      <w:r w:rsidR="00AF2E9E" w:rsidRPr="00AF2E9E">
        <w:rPr>
          <w:sz w:val="28"/>
          <w:szCs w:val="28"/>
        </w:rPr>
        <w:t xml:space="preserve"> созыва 11 сентября 2022 года</w:t>
      </w:r>
      <w:r w:rsidR="003C3067">
        <w:rPr>
          <w:bCs/>
          <w:sz w:val="28"/>
          <w:szCs w:val="28"/>
        </w:rPr>
        <w:t xml:space="preserve">, </w:t>
      </w:r>
      <w:r w:rsidR="00AF2E9E" w:rsidRPr="00AF2E9E">
        <w:rPr>
          <w:bCs/>
          <w:sz w:val="28"/>
          <w:szCs w:val="28"/>
        </w:rPr>
        <w:t>постановлением избирательной комиссии Ставропольского края от 03 марта 2021 года 153/1304-6 «О возложении полномочий избирательной комиссии  Петровского городского округа Ставропольского края на территориальную избирательную комиссию  Петровского района», постановлением территориальной избирательной комиссии Петровского района от 24.06.2022 года №23/125 «О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 территориальная избирательная комиссия Петровского района</w:t>
      </w:r>
    </w:p>
    <w:p w:rsidR="00AF2E9E" w:rsidRPr="00AF2E9E" w:rsidRDefault="00AF2E9E" w:rsidP="00AF2E9E">
      <w:pPr>
        <w:jc w:val="both"/>
        <w:rPr>
          <w:bCs/>
          <w:sz w:val="28"/>
          <w:szCs w:val="28"/>
        </w:rPr>
      </w:pPr>
    </w:p>
    <w:p w:rsidR="00AF2E9E" w:rsidRPr="00AF2E9E" w:rsidRDefault="00AF2E9E" w:rsidP="00AF2E9E">
      <w:pPr>
        <w:jc w:val="both"/>
        <w:rPr>
          <w:sz w:val="28"/>
          <w:szCs w:val="28"/>
        </w:rPr>
      </w:pPr>
      <w:r w:rsidRPr="00AF2E9E">
        <w:rPr>
          <w:sz w:val="28"/>
          <w:szCs w:val="28"/>
        </w:rPr>
        <w:t>ПОСТАНОВЛЯЕТ:</w:t>
      </w:r>
    </w:p>
    <w:p w:rsidR="00AF2E9E" w:rsidRDefault="00AF2E9E" w:rsidP="003C3067">
      <w:pPr>
        <w:jc w:val="both"/>
        <w:rPr>
          <w:sz w:val="28"/>
          <w:szCs w:val="28"/>
        </w:rPr>
      </w:pPr>
    </w:p>
    <w:p w:rsidR="00AF1FD3" w:rsidRDefault="00A01E05" w:rsidP="00AF2E9E">
      <w:pPr>
        <w:ind w:firstLine="708"/>
        <w:jc w:val="both"/>
        <w:rPr>
          <w:sz w:val="28"/>
          <w:szCs w:val="28"/>
        </w:rPr>
      </w:pPr>
      <w:r>
        <w:rPr>
          <w:sz w:val="28"/>
          <w:szCs w:val="28"/>
        </w:rPr>
        <w:t xml:space="preserve">1. </w:t>
      </w:r>
      <w:r w:rsidR="00F64EDE" w:rsidRPr="00A12B58">
        <w:rPr>
          <w:sz w:val="28"/>
          <w:szCs w:val="28"/>
        </w:rPr>
        <w:t xml:space="preserve">Изготовить избирательные бюллетени для голосования на выборах </w:t>
      </w:r>
      <w:r w:rsidR="00AF2E9E" w:rsidRPr="00AF2E9E">
        <w:rPr>
          <w:sz w:val="28"/>
          <w:szCs w:val="28"/>
        </w:rPr>
        <w:t xml:space="preserve">депутатов Совета депутатов Петровского городского округа Ставропольского края второго созыва </w:t>
      </w:r>
      <w:r w:rsidR="00A12B58">
        <w:rPr>
          <w:sz w:val="28"/>
          <w:szCs w:val="28"/>
        </w:rPr>
        <w:t xml:space="preserve">по </w:t>
      </w:r>
      <w:r w:rsidR="003C3067">
        <w:rPr>
          <w:sz w:val="28"/>
          <w:szCs w:val="28"/>
        </w:rPr>
        <w:t>много</w:t>
      </w:r>
      <w:r w:rsidR="00AB5D01">
        <w:rPr>
          <w:sz w:val="28"/>
          <w:szCs w:val="28"/>
        </w:rPr>
        <w:t>мандатным избирательным</w:t>
      </w:r>
      <w:r w:rsidR="00A12B58">
        <w:rPr>
          <w:sz w:val="28"/>
          <w:szCs w:val="28"/>
        </w:rPr>
        <w:t xml:space="preserve"> окр</w:t>
      </w:r>
      <w:r w:rsidR="00AB5D01">
        <w:rPr>
          <w:sz w:val="28"/>
          <w:szCs w:val="28"/>
        </w:rPr>
        <w:t>угам №№ 1-</w:t>
      </w:r>
      <w:r w:rsidR="00AF2E9E">
        <w:rPr>
          <w:sz w:val="28"/>
          <w:szCs w:val="28"/>
        </w:rPr>
        <w:t>6</w:t>
      </w:r>
      <w:r w:rsidR="00A12B58">
        <w:rPr>
          <w:sz w:val="28"/>
          <w:szCs w:val="28"/>
        </w:rPr>
        <w:t xml:space="preserve"> в количестве</w:t>
      </w:r>
      <w:r w:rsidR="00DD3172">
        <w:rPr>
          <w:sz w:val="28"/>
          <w:szCs w:val="28"/>
        </w:rPr>
        <w:t xml:space="preserve"> </w:t>
      </w:r>
      <w:r w:rsidR="00E53EBB">
        <w:rPr>
          <w:sz w:val="28"/>
          <w:szCs w:val="28"/>
        </w:rPr>
        <w:t>40</w:t>
      </w:r>
      <w:r w:rsidR="00940EFC">
        <w:rPr>
          <w:sz w:val="28"/>
          <w:szCs w:val="28"/>
        </w:rPr>
        <w:t>1</w:t>
      </w:r>
      <w:r w:rsidR="00E53EBB">
        <w:rPr>
          <w:sz w:val="28"/>
          <w:szCs w:val="28"/>
        </w:rPr>
        <w:t>00</w:t>
      </w:r>
      <w:r w:rsidR="00DA190C">
        <w:rPr>
          <w:sz w:val="28"/>
          <w:szCs w:val="28"/>
        </w:rPr>
        <w:t xml:space="preserve"> (</w:t>
      </w:r>
      <w:r w:rsidR="00E53EBB">
        <w:rPr>
          <w:sz w:val="28"/>
          <w:szCs w:val="28"/>
        </w:rPr>
        <w:t>сорок тысяч</w:t>
      </w:r>
      <w:r w:rsidR="00940EFC">
        <w:rPr>
          <w:sz w:val="28"/>
          <w:szCs w:val="28"/>
        </w:rPr>
        <w:t xml:space="preserve"> сто</w:t>
      </w:r>
      <w:r w:rsidR="00DA190C">
        <w:rPr>
          <w:sz w:val="28"/>
          <w:szCs w:val="28"/>
        </w:rPr>
        <w:t>) шт.</w:t>
      </w:r>
      <w:r w:rsidR="00AF1FD3">
        <w:rPr>
          <w:sz w:val="28"/>
          <w:szCs w:val="28"/>
        </w:rPr>
        <w:t>, в том числе:</w:t>
      </w:r>
    </w:p>
    <w:p w:rsidR="00AF1FD3" w:rsidRDefault="00AF1FD3" w:rsidP="003C3067">
      <w:pPr>
        <w:pStyle w:val="a3"/>
        <w:ind w:left="0" w:firstLine="540"/>
        <w:contextualSpacing w:val="0"/>
        <w:jc w:val="both"/>
        <w:rPr>
          <w:sz w:val="28"/>
          <w:szCs w:val="28"/>
        </w:rPr>
      </w:pPr>
      <w:r>
        <w:rPr>
          <w:sz w:val="28"/>
          <w:szCs w:val="28"/>
        </w:rPr>
        <w:t xml:space="preserve">по </w:t>
      </w:r>
      <w:r w:rsidR="003C3067">
        <w:rPr>
          <w:sz w:val="28"/>
          <w:szCs w:val="28"/>
        </w:rPr>
        <w:t>многомандатному избирательному округу № 1 –</w:t>
      </w:r>
      <w:r w:rsidR="003F1055">
        <w:rPr>
          <w:sz w:val="28"/>
          <w:szCs w:val="28"/>
        </w:rPr>
        <w:t>6</w:t>
      </w:r>
      <w:r w:rsidR="00090042">
        <w:rPr>
          <w:sz w:val="28"/>
          <w:szCs w:val="28"/>
        </w:rPr>
        <w:t>3</w:t>
      </w:r>
      <w:r w:rsidR="00940EFC">
        <w:rPr>
          <w:sz w:val="28"/>
          <w:szCs w:val="28"/>
        </w:rPr>
        <w:t>5</w:t>
      </w:r>
      <w:r w:rsidR="003F1055">
        <w:rPr>
          <w:sz w:val="28"/>
          <w:szCs w:val="28"/>
        </w:rPr>
        <w:t>0</w:t>
      </w:r>
      <w:r>
        <w:rPr>
          <w:sz w:val="28"/>
          <w:szCs w:val="28"/>
        </w:rPr>
        <w:t xml:space="preserve"> (</w:t>
      </w:r>
      <w:r w:rsidR="003F1055">
        <w:rPr>
          <w:sz w:val="28"/>
          <w:szCs w:val="28"/>
        </w:rPr>
        <w:t>шесть тысяч</w:t>
      </w:r>
      <w:r w:rsidR="006E23D3">
        <w:rPr>
          <w:sz w:val="28"/>
          <w:szCs w:val="28"/>
        </w:rPr>
        <w:t xml:space="preserve"> пятьсот</w:t>
      </w:r>
      <w:r>
        <w:rPr>
          <w:sz w:val="28"/>
          <w:szCs w:val="28"/>
        </w:rPr>
        <w:t>) шт</w:t>
      </w:r>
      <w:r w:rsidR="00D82860">
        <w:rPr>
          <w:sz w:val="28"/>
          <w:szCs w:val="28"/>
        </w:rPr>
        <w:t>.</w:t>
      </w:r>
      <w:r>
        <w:rPr>
          <w:sz w:val="28"/>
          <w:szCs w:val="28"/>
        </w:rPr>
        <w:t>;</w:t>
      </w:r>
    </w:p>
    <w:p w:rsidR="00AF1FD3" w:rsidRDefault="00AF1FD3" w:rsidP="00094FE7">
      <w:pPr>
        <w:pStyle w:val="a3"/>
        <w:ind w:left="0" w:firstLine="540"/>
        <w:contextualSpacing w:val="0"/>
        <w:jc w:val="both"/>
        <w:rPr>
          <w:sz w:val="28"/>
          <w:szCs w:val="28"/>
        </w:rPr>
      </w:pPr>
      <w:r>
        <w:rPr>
          <w:sz w:val="28"/>
          <w:szCs w:val="28"/>
        </w:rPr>
        <w:t xml:space="preserve">по </w:t>
      </w:r>
      <w:r w:rsidR="003C3067">
        <w:rPr>
          <w:sz w:val="28"/>
          <w:szCs w:val="28"/>
        </w:rPr>
        <w:t>многомандатному</w:t>
      </w:r>
      <w:r>
        <w:rPr>
          <w:sz w:val="28"/>
          <w:szCs w:val="28"/>
        </w:rPr>
        <w:t xml:space="preserve"> избирательному округу № 2 –</w:t>
      </w:r>
      <w:r w:rsidR="003F1055" w:rsidRPr="003F1055">
        <w:rPr>
          <w:sz w:val="28"/>
          <w:szCs w:val="28"/>
        </w:rPr>
        <w:t>6</w:t>
      </w:r>
      <w:r w:rsidR="00940EFC">
        <w:rPr>
          <w:sz w:val="28"/>
          <w:szCs w:val="28"/>
        </w:rPr>
        <w:t>3</w:t>
      </w:r>
      <w:r w:rsidR="003F1055" w:rsidRPr="003F1055">
        <w:rPr>
          <w:sz w:val="28"/>
          <w:szCs w:val="28"/>
        </w:rPr>
        <w:t>00 (шесть тысяч</w:t>
      </w:r>
      <w:r w:rsidR="006E23D3">
        <w:rPr>
          <w:sz w:val="28"/>
          <w:szCs w:val="28"/>
        </w:rPr>
        <w:t xml:space="preserve"> пятьсот</w:t>
      </w:r>
      <w:r w:rsidR="003F1055">
        <w:rPr>
          <w:sz w:val="28"/>
          <w:szCs w:val="28"/>
        </w:rPr>
        <w:t>)</w:t>
      </w:r>
      <w:r w:rsidR="003F1055" w:rsidRPr="003F1055">
        <w:rPr>
          <w:sz w:val="28"/>
          <w:szCs w:val="28"/>
        </w:rPr>
        <w:t xml:space="preserve"> </w:t>
      </w:r>
      <w:r>
        <w:rPr>
          <w:sz w:val="28"/>
          <w:szCs w:val="28"/>
        </w:rPr>
        <w:t>шт</w:t>
      </w:r>
      <w:r w:rsidR="00D82860">
        <w:rPr>
          <w:sz w:val="28"/>
          <w:szCs w:val="28"/>
        </w:rPr>
        <w:t>.</w:t>
      </w:r>
      <w:r>
        <w:rPr>
          <w:sz w:val="28"/>
          <w:szCs w:val="28"/>
        </w:rPr>
        <w:t>;</w:t>
      </w:r>
    </w:p>
    <w:p w:rsidR="000A38A9" w:rsidRDefault="00AF1FD3" w:rsidP="00094FE7">
      <w:pPr>
        <w:pStyle w:val="a3"/>
        <w:ind w:left="0" w:firstLine="540"/>
        <w:contextualSpacing w:val="0"/>
        <w:jc w:val="both"/>
        <w:rPr>
          <w:sz w:val="28"/>
          <w:szCs w:val="28"/>
        </w:rPr>
      </w:pPr>
      <w:r>
        <w:rPr>
          <w:sz w:val="28"/>
          <w:szCs w:val="28"/>
        </w:rPr>
        <w:t xml:space="preserve">по </w:t>
      </w:r>
      <w:r w:rsidR="003C3067">
        <w:rPr>
          <w:sz w:val="28"/>
          <w:szCs w:val="28"/>
        </w:rPr>
        <w:t>многомандатному</w:t>
      </w:r>
      <w:r>
        <w:rPr>
          <w:sz w:val="28"/>
          <w:szCs w:val="28"/>
        </w:rPr>
        <w:t xml:space="preserve"> избирательному округу № 3 </w:t>
      </w:r>
      <w:r w:rsidR="000A38A9">
        <w:rPr>
          <w:sz w:val="28"/>
          <w:szCs w:val="28"/>
        </w:rPr>
        <w:t>–</w:t>
      </w:r>
      <w:r w:rsidR="006E23D3">
        <w:rPr>
          <w:sz w:val="28"/>
          <w:szCs w:val="28"/>
        </w:rPr>
        <w:t>6</w:t>
      </w:r>
      <w:r w:rsidR="00940EFC">
        <w:rPr>
          <w:sz w:val="28"/>
          <w:szCs w:val="28"/>
        </w:rPr>
        <w:t>3</w:t>
      </w:r>
      <w:r w:rsidR="003F1055">
        <w:rPr>
          <w:sz w:val="28"/>
          <w:szCs w:val="28"/>
        </w:rPr>
        <w:t>00 (шесть тысяч</w:t>
      </w:r>
      <w:r w:rsidR="006E23D3">
        <w:rPr>
          <w:sz w:val="28"/>
          <w:szCs w:val="28"/>
        </w:rPr>
        <w:t xml:space="preserve"> пятьсот</w:t>
      </w:r>
      <w:r w:rsidR="003F1055">
        <w:rPr>
          <w:sz w:val="28"/>
          <w:szCs w:val="28"/>
        </w:rPr>
        <w:t xml:space="preserve">) </w:t>
      </w:r>
      <w:r w:rsidR="000A38A9">
        <w:rPr>
          <w:sz w:val="28"/>
          <w:szCs w:val="28"/>
        </w:rPr>
        <w:t>шт</w:t>
      </w:r>
      <w:r w:rsidR="00D82860">
        <w:rPr>
          <w:sz w:val="28"/>
          <w:szCs w:val="28"/>
        </w:rPr>
        <w:t>.</w:t>
      </w:r>
      <w:r w:rsidR="000A38A9">
        <w:rPr>
          <w:sz w:val="28"/>
          <w:szCs w:val="28"/>
        </w:rPr>
        <w:t>;</w:t>
      </w:r>
    </w:p>
    <w:p w:rsidR="00E420C2" w:rsidRPr="00E420C2" w:rsidRDefault="000A38A9" w:rsidP="00E420C2">
      <w:pPr>
        <w:pStyle w:val="a3"/>
        <w:ind w:left="0" w:firstLine="540"/>
        <w:contextualSpacing w:val="0"/>
        <w:jc w:val="both"/>
        <w:rPr>
          <w:sz w:val="28"/>
          <w:szCs w:val="28"/>
        </w:rPr>
      </w:pPr>
      <w:r>
        <w:rPr>
          <w:sz w:val="28"/>
          <w:szCs w:val="28"/>
        </w:rPr>
        <w:t xml:space="preserve">по </w:t>
      </w:r>
      <w:r w:rsidR="003C3067">
        <w:rPr>
          <w:sz w:val="28"/>
          <w:szCs w:val="28"/>
        </w:rPr>
        <w:t>многомандатному</w:t>
      </w:r>
      <w:r>
        <w:rPr>
          <w:sz w:val="28"/>
          <w:szCs w:val="28"/>
        </w:rPr>
        <w:t xml:space="preserve"> избирательному округу № 4 – </w:t>
      </w:r>
      <w:r w:rsidR="003F1055">
        <w:rPr>
          <w:sz w:val="28"/>
          <w:szCs w:val="28"/>
        </w:rPr>
        <w:t>6</w:t>
      </w:r>
      <w:r w:rsidR="006E23D3">
        <w:rPr>
          <w:sz w:val="28"/>
          <w:szCs w:val="28"/>
        </w:rPr>
        <w:t>6</w:t>
      </w:r>
      <w:r w:rsidR="003F1055">
        <w:rPr>
          <w:sz w:val="28"/>
          <w:szCs w:val="28"/>
        </w:rPr>
        <w:t>00</w:t>
      </w:r>
      <w:r>
        <w:rPr>
          <w:sz w:val="28"/>
          <w:szCs w:val="28"/>
        </w:rPr>
        <w:t xml:space="preserve"> </w:t>
      </w:r>
      <w:r w:rsidR="00DA190C">
        <w:rPr>
          <w:sz w:val="28"/>
          <w:szCs w:val="28"/>
        </w:rPr>
        <w:t>(</w:t>
      </w:r>
      <w:r w:rsidR="003F1055">
        <w:rPr>
          <w:sz w:val="28"/>
          <w:szCs w:val="28"/>
        </w:rPr>
        <w:t>шесть</w:t>
      </w:r>
      <w:r w:rsidR="00DA190C">
        <w:rPr>
          <w:sz w:val="28"/>
          <w:szCs w:val="28"/>
        </w:rPr>
        <w:t xml:space="preserve"> тысяч </w:t>
      </w:r>
      <w:r w:rsidR="006E23D3">
        <w:rPr>
          <w:sz w:val="28"/>
          <w:szCs w:val="28"/>
        </w:rPr>
        <w:t>шестьсот</w:t>
      </w:r>
      <w:r>
        <w:rPr>
          <w:sz w:val="28"/>
          <w:szCs w:val="28"/>
        </w:rPr>
        <w:t>) шт</w:t>
      </w:r>
      <w:r w:rsidR="00D82860">
        <w:rPr>
          <w:sz w:val="28"/>
          <w:szCs w:val="28"/>
        </w:rPr>
        <w:t>.</w:t>
      </w:r>
      <w:r w:rsidR="00E420C2">
        <w:rPr>
          <w:sz w:val="28"/>
          <w:szCs w:val="28"/>
        </w:rPr>
        <w:t>, в том числе</w:t>
      </w:r>
      <w:r w:rsidR="003F1055">
        <w:rPr>
          <w:sz w:val="28"/>
          <w:szCs w:val="28"/>
        </w:rPr>
        <w:t xml:space="preserve"> 9</w:t>
      </w:r>
      <w:r w:rsidR="006E23D3">
        <w:rPr>
          <w:sz w:val="28"/>
          <w:szCs w:val="28"/>
        </w:rPr>
        <w:t>5</w:t>
      </w:r>
      <w:r w:rsidR="003F1055">
        <w:rPr>
          <w:sz w:val="28"/>
          <w:szCs w:val="28"/>
        </w:rPr>
        <w:t>0 (девятьсот</w:t>
      </w:r>
      <w:r w:rsidR="006E23D3">
        <w:rPr>
          <w:sz w:val="28"/>
          <w:szCs w:val="28"/>
        </w:rPr>
        <w:t xml:space="preserve"> пятьдесят</w:t>
      </w:r>
      <w:r w:rsidR="003F1055">
        <w:rPr>
          <w:sz w:val="28"/>
          <w:szCs w:val="28"/>
        </w:rPr>
        <w:t>) шт.</w:t>
      </w:r>
      <w:r w:rsidR="00E420C2">
        <w:rPr>
          <w:sz w:val="28"/>
          <w:szCs w:val="28"/>
        </w:rPr>
        <w:t xml:space="preserve"> </w:t>
      </w:r>
      <w:r w:rsidR="00E420C2" w:rsidRPr="00E420C2">
        <w:rPr>
          <w:sz w:val="28"/>
          <w:szCs w:val="28"/>
        </w:rPr>
        <w:t xml:space="preserve">для голосования с использованием технических средств подсчета голосов – комплексов </w:t>
      </w:r>
      <w:r w:rsidR="00E420C2" w:rsidRPr="00E420C2">
        <w:rPr>
          <w:sz w:val="28"/>
          <w:szCs w:val="28"/>
        </w:rPr>
        <w:lastRenderedPageBreak/>
        <w:t>обработки избирательных бюллетеней</w:t>
      </w:r>
      <w:r w:rsidR="00E420C2">
        <w:rPr>
          <w:sz w:val="28"/>
          <w:szCs w:val="28"/>
        </w:rPr>
        <w:t>;</w:t>
      </w:r>
    </w:p>
    <w:p w:rsidR="000A38A9" w:rsidRDefault="000A38A9" w:rsidP="00094FE7">
      <w:pPr>
        <w:pStyle w:val="a3"/>
        <w:ind w:left="0" w:firstLine="540"/>
        <w:contextualSpacing w:val="0"/>
        <w:jc w:val="both"/>
        <w:rPr>
          <w:sz w:val="28"/>
          <w:szCs w:val="28"/>
        </w:rPr>
      </w:pPr>
      <w:r>
        <w:rPr>
          <w:sz w:val="28"/>
          <w:szCs w:val="28"/>
        </w:rPr>
        <w:t xml:space="preserve">по </w:t>
      </w:r>
      <w:r w:rsidR="003C3067">
        <w:rPr>
          <w:sz w:val="28"/>
          <w:szCs w:val="28"/>
        </w:rPr>
        <w:t>многомандатному</w:t>
      </w:r>
      <w:r>
        <w:rPr>
          <w:sz w:val="28"/>
          <w:szCs w:val="28"/>
        </w:rPr>
        <w:t xml:space="preserve"> избирательному округу № 5 – </w:t>
      </w:r>
      <w:r w:rsidR="006E23D3">
        <w:rPr>
          <w:sz w:val="28"/>
          <w:szCs w:val="28"/>
        </w:rPr>
        <w:t>80</w:t>
      </w:r>
      <w:r w:rsidR="003F1055">
        <w:rPr>
          <w:sz w:val="28"/>
          <w:szCs w:val="28"/>
        </w:rPr>
        <w:t>00</w:t>
      </w:r>
      <w:r>
        <w:rPr>
          <w:sz w:val="28"/>
          <w:szCs w:val="28"/>
        </w:rPr>
        <w:t xml:space="preserve"> (</w:t>
      </w:r>
      <w:r w:rsidR="006E23D3">
        <w:rPr>
          <w:sz w:val="28"/>
          <w:szCs w:val="28"/>
        </w:rPr>
        <w:t>восемь</w:t>
      </w:r>
      <w:r w:rsidR="00090042">
        <w:rPr>
          <w:sz w:val="28"/>
          <w:szCs w:val="28"/>
        </w:rPr>
        <w:t xml:space="preserve"> тысяч)</w:t>
      </w:r>
      <w:r>
        <w:rPr>
          <w:sz w:val="28"/>
          <w:szCs w:val="28"/>
        </w:rPr>
        <w:t xml:space="preserve"> шт</w:t>
      </w:r>
      <w:r w:rsidR="00D82860">
        <w:rPr>
          <w:sz w:val="28"/>
          <w:szCs w:val="28"/>
        </w:rPr>
        <w:t>.</w:t>
      </w:r>
      <w:r>
        <w:rPr>
          <w:sz w:val="28"/>
          <w:szCs w:val="28"/>
        </w:rPr>
        <w:t>;</w:t>
      </w:r>
    </w:p>
    <w:p w:rsidR="000A38A9" w:rsidRDefault="000A38A9" w:rsidP="00094FE7">
      <w:pPr>
        <w:pStyle w:val="a3"/>
        <w:ind w:left="0" w:firstLine="540"/>
        <w:contextualSpacing w:val="0"/>
        <w:jc w:val="both"/>
        <w:rPr>
          <w:sz w:val="28"/>
          <w:szCs w:val="28"/>
        </w:rPr>
      </w:pPr>
      <w:r>
        <w:rPr>
          <w:sz w:val="28"/>
          <w:szCs w:val="28"/>
        </w:rPr>
        <w:t xml:space="preserve">по </w:t>
      </w:r>
      <w:r w:rsidR="003C3067">
        <w:rPr>
          <w:sz w:val="28"/>
          <w:szCs w:val="28"/>
        </w:rPr>
        <w:t>многомандатному</w:t>
      </w:r>
      <w:r>
        <w:rPr>
          <w:sz w:val="28"/>
          <w:szCs w:val="28"/>
        </w:rPr>
        <w:t xml:space="preserve"> избирательному округу № 6 – </w:t>
      </w:r>
      <w:r w:rsidR="003F1055">
        <w:rPr>
          <w:sz w:val="28"/>
          <w:szCs w:val="28"/>
        </w:rPr>
        <w:t>6</w:t>
      </w:r>
      <w:r w:rsidR="00940EFC">
        <w:rPr>
          <w:sz w:val="28"/>
          <w:szCs w:val="28"/>
        </w:rPr>
        <w:t>550</w:t>
      </w:r>
      <w:r>
        <w:rPr>
          <w:sz w:val="28"/>
          <w:szCs w:val="28"/>
        </w:rPr>
        <w:t xml:space="preserve"> (</w:t>
      </w:r>
      <w:r w:rsidR="003F1055">
        <w:rPr>
          <w:sz w:val="28"/>
          <w:szCs w:val="28"/>
        </w:rPr>
        <w:t xml:space="preserve">шесть тысяч </w:t>
      </w:r>
      <w:r w:rsidR="00A54921">
        <w:rPr>
          <w:sz w:val="28"/>
          <w:szCs w:val="28"/>
        </w:rPr>
        <w:t>шестьсот</w:t>
      </w:r>
      <w:r>
        <w:rPr>
          <w:sz w:val="28"/>
          <w:szCs w:val="28"/>
        </w:rPr>
        <w:t>) шт</w:t>
      </w:r>
      <w:r w:rsidR="00D82860">
        <w:rPr>
          <w:sz w:val="28"/>
          <w:szCs w:val="28"/>
        </w:rPr>
        <w:t>.</w:t>
      </w:r>
      <w:r w:rsidR="00E420C2">
        <w:rPr>
          <w:sz w:val="28"/>
          <w:szCs w:val="28"/>
        </w:rPr>
        <w:t>,</w:t>
      </w:r>
      <w:r w:rsidR="00E420C2" w:rsidRPr="00E420C2">
        <w:t xml:space="preserve"> </w:t>
      </w:r>
      <w:r w:rsidR="00E420C2" w:rsidRPr="00E420C2">
        <w:rPr>
          <w:sz w:val="28"/>
          <w:szCs w:val="28"/>
        </w:rPr>
        <w:t xml:space="preserve">в том числе </w:t>
      </w:r>
      <w:r w:rsidR="00A54921">
        <w:rPr>
          <w:sz w:val="28"/>
          <w:szCs w:val="28"/>
        </w:rPr>
        <w:t>3000</w:t>
      </w:r>
      <w:r w:rsidR="003F1055">
        <w:rPr>
          <w:sz w:val="28"/>
          <w:szCs w:val="28"/>
        </w:rPr>
        <w:t xml:space="preserve"> (</w:t>
      </w:r>
      <w:r w:rsidR="00A54921">
        <w:rPr>
          <w:sz w:val="28"/>
          <w:szCs w:val="28"/>
        </w:rPr>
        <w:t>три тысячи</w:t>
      </w:r>
      <w:r w:rsidR="003F1055">
        <w:rPr>
          <w:sz w:val="28"/>
          <w:szCs w:val="28"/>
        </w:rPr>
        <w:t>) шт.</w:t>
      </w:r>
      <w:r w:rsidR="00E420C2" w:rsidRPr="00E420C2">
        <w:rPr>
          <w:sz w:val="28"/>
          <w:szCs w:val="28"/>
        </w:rPr>
        <w:t xml:space="preserve"> для голосования с использованием технических средств подсчета голосов – комплексов обр</w:t>
      </w:r>
      <w:r w:rsidR="00EA7A08">
        <w:rPr>
          <w:sz w:val="28"/>
          <w:szCs w:val="28"/>
        </w:rPr>
        <w:t>аботки избирательных бюллетеней.</w:t>
      </w:r>
    </w:p>
    <w:p w:rsidR="00D51480" w:rsidRDefault="00EA7A08" w:rsidP="00E420C2">
      <w:pPr>
        <w:pStyle w:val="1"/>
        <w:spacing w:after="0" w:line="240" w:lineRule="auto"/>
        <w:ind w:left="0" w:firstLine="540"/>
        <w:jc w:val="both"/>
        <w:rPr>
          <w:rFonts w:ascii="Times New Roman" w:eastAsia="Calibri" w:hAnsi="Times New Roman"/>
          <w:bCs/>
          <w:sz w:val="28"/>
          <w:szCs w:val="28"/>
        </w:rPr>
      </w:pPr>
      <w:r>
        <w:rPr>
          <w:rFonts w:ascii="Times New Roman" w:hAnsi="Times New Roman"/>
          <w:sz w:val="28"/>
          <w:szCs w:val="28"/>
        </w:rPr>
        <w:t>2</w:t>
      </w:r>
      <w:bookmarkStart w:id="0" w:name="_GoBack"/>
      <w:bookmarkEnd w:id="0"/>
      <w:r w:rsidR="00D51480" w:rsidRPr="00D51480">
        <w:rPr>
          <w:rFonts w:ascii="Times New Roman" w:hAnsi="Times New Roman"/>
          <w:sz w:val="28"/>
          <w:szCs w:val="28"/>
        </w:rPr>
        <w:t xml:space="preserve">. </w:t>
      </w:r>
      <w:r w:rsidR="00D51480" w:rsidRPr="00D51480">
        <w:rPr>
          <w:rFonts w:ascii="Times New Roman" w:eastAsia="Calibri" w:hAnsi="Times New Roman"/>
          <w:sz w:val="28"/>
          <w:szCs w:val="28"/>
        </w:rPr>
        <w:t xml:space="preserve">Расходы, связанные с изготовлением избирательных бюллетеней, осуществить за счет средств, </w:t>
      </w:r>
      <w:r w:rsidR="003C3067">
        <w:rPr>
          <w:rFonts w:ascii="Times New Roman" w:eastAsia="Calibri" w:hAnsi="Times New Roman"/>
          <w:sz w:val="28"/>
          <w:szCs w:val="28"/>
        </w:rPr>
        <w:t xml:space="preserve">выделенных территориальной избирательной комиссии </w:t>
      </w:r>
      <w:r w:rsidR="00E420C2">
        <w:rPr>
          <w:rFonts w:ascii="Times New Roman" w:eastAsia="Calibri" w:hAnsi="Times New Roman"/>
          <w:sz w:val="28"/>
          <w:szCs w:val="28"/>
        </w:rPr>
        <w:t xml:space="preserve">Петровского района </w:t>
      </w:r>
      <w:r w:rsidR="003C3067">
        <w:rPr>
          <w:rFonts w:ascii="Times New Roman" w:eastAsia="Calibri" w:hAnsi="Times New Roman"/>
          <w:sz w:val="28"/>
          <w:szCs w:val="28"/>
        </w:rPr>
        <w:t>для организации и проведения выборов</w:t>
      </w:r>
      <w:r w:rsidR="00E420C2" w:rsidRPr="00E420C2">
        <w:rPr>
          <w:sz w:val="28"/>
          <w:szCs w:val="28"/>
        </w:rPr>
        <w:t xml:space="preserve"> </w:t>
      </w:r>
      <w:r w:rsidR="00E420C2" w:rsidRPr="00E420C2">
        <w:rPr>
          <w:rFonts w:ascii="Times New Roman" w:eastAsia="Calibri" w:hAnsi="Times New Roman"/>
          <w:sz w:val="28"/>
          <w:szCs w:val="28"/>
        </w:rPr>
        <w:t>д</w:t>
      </w:r>
      <w:r w:rsidR="00E420C2" w:rsidRPr="00E420C2">
        <w:rPr>
          <w:rFonts w:ascii="Times New Roman" w:eastAsia="Calibri" w:hAnsi="Times New Roman"/>
          <w:bCs/>
          <w:sz w:val="28"/>
          <w:szCs w:val="28"/>
        </w:rPr>
        <w:t>епутатов Совета депутатов Петровского городского округа Ставропольского края второго созыва</w:t>
      </w:r>
      <w:r w:rsidR="00E420C2">
        <w:rPr>
          <w:rFonts w:ascii="Times New Roman" w:eastAsia="Calibri" w:hAnsi="Times New Roman"/>
          <w:bCs/>
          <w:sz w:val="28"/>
          <w:szCs w:val="28"/>
        </w:rPr>
        <w:t>.</w:t>
      </w:r>
    </w:p>
    <w:p w:rsidR="00E420C2" w:rsidRPr="00E420C2" w:rsidRDefault="00E420C2" w:rsidP="00E420C2">
      <w:pPr>
        <w:pStyle w:val="14-15"/>
        <w:spacing w:line="240" w:lineRule="auto"/>
      </w:pPr>
      <w:r>
        <w:rPr>
          <w:rFonts w:eastAsia="Calibri"/>
          <w:bCs/>
        </w:rPr>
        <w:t xml:space="preserve">3. </w:t>
      </w:r>
      <w:r w:rsidRPr="00E420C2">
        <w:t xml:space="preserve"> Контроль за </w:t>
      </w:r>
      <w:r>
        <w:t>исполнение</w:t>
      </w:r>
      <w:r w:rsidR="002B3204">
        <w:t>м</w:t>
      </w:r>
      <w:r>
        <w:t xml:space="preserve"> </w:t>
      </w:r>
      <w:r w:rsidRPr="00E420C2">
        <w:t xml:space="preserve">настоящего постановления возложить на председателя территориальной избирательной комиссии Петровского района </w:t>
      </w:r>
      <w:proofErr w:type="spellStart"/>
      <w:r w:rsidRPr="00E420C2">
        <w:t>Петрич</w:t>
      </w:r>
      <w:proofErr w:type="spellEnd"/>
      <w:r w:rsidRPr="00E420C2">
        <w:t xml:space="preserve"> Ю.В.</w:t>
      </w:r>
    </w:p>
    <w:p w:rsidR="00E420C2" w:rsidRPr="00E420C2" w:rsidRDefault="00E420C2" w:rsidP="00E420C2">
      <w:pPr>
        <w:widowControl/>
        <w:overflowPunct/>
        <w:autoSpaceDE/>
        <w:autoSpaceDN/>
        <w:adjustRightInd/>
        <w:ind w:firstLine="709"/>
        <w:jc w:val="both"/>
        <w:textAlignment w:val="auto"/>
        <w:rPr>
          <w:sz w:val="28"/>
          <w:szCs w:val="28"/>
        </w:rPr>
      </w:pPr>
    </w:p>
    <w:p w:rsidR="00E420C2" w:rsidRPr="00E420C2" w:rsidRDefault="00E420C2" w:rsidP="00E420C2">
      <w:pPr>
        <w:widowControl/>
        <w:overflowPunct/>
        <w:autoSpaceDE/>
        <w:autoSpaceDN/>
        <w:adjustRightInd/>
        <w:ind w:firstLine="709"/>
        <w:jc w:val="both"/>
        <w:textAlignment w:val="auto"/>
        <w:rPr>
          <w:sz w:val="28"/>
          <w:szCs w:val="28"/>
        </w:rPr>
      </w:pPr>
    </w:p>
    <w:p w:rsidR="00E420C2" w:rsidRPr="00E420C2" w:rsidRDefault="00E420C2" w:rsidP="00E420C2">
      <w:pPr>
        <w:widowControl/>
        <w:tabs>
          <w:tab w:val="left" w:pos="5148"/>
        </w:tabs>
        <w:overflowPunct/>
        <w:autoSpaceDE/>
        <w:autoSpaceDN/>
        <w:adjustRightInd/>
        <w:textAlignment w:val="auto"/>
        <w:rPr>
          <w:sz w:val="28"/>
          <w:szCs w:val="28"/>
        </w:rPr>
      </w:pPr>
    </w:p>
    <w:tbl>
      <w:tblPr>
        <w:tblW w:w="0" w:type="auto"/>
        <w:tblLook w:val="01E0" w:firstRow="1" w:lastRow="1" w:firstColumn="1" w:lastColumn="1" w:noHBand="0" w:noVBand="0"/>
      </w:tblPr>
      <w:tblGrid>
        <w:gridCol w:w="2420"/>
        <w:gridCol w:w="354"/>
        <w:gridCol w:w="2846"/>
        <w:gridCol w:w="302"/>
        <w:gridCol w:w="3432"/>
      </w:tblGrid>
      <w:tr w:rsidR="00E420C2" w:rsidRPr="00E420C2" w:rsidTr="00863445">
        <w:tc>
          <w:tcPr>
            <w:tcW w:w="2447" w:type="dxa"/>
          </w:tcPr>
          <w:p w:rsidR="00E420C2" w:rsidRPr="00E420C2" w:rsidRDefault="00E420C2" w:rsidP="00E420C2">
            <w:pPr>
              <w:widowControl/>
              <w:overflowPunct/>
              <w:autoSpaceDE/>
              <w:autoSpaceDN/>
              <w:adjustRightInd/>
              <w:jc w:val="center"/>
              <w:textAlignment w:val="auto"/>
              <w:rPr>
                <w:rFonts w:ascii="Times New Roman CYR" w:hAnsi="Times New Roman CYR" w:cs="Times New Roman CYR"/>
                <w:bCs/>
                <w:sz w:val="28"/>
                <w:szCs w:val="28"/>
              </w:rPr>
            </w:pPr>
            <w:r w:rsidRPr="00E420C2">
              <w:rPr>
                <w:rFonts w:ascii="Times New Roman CYR" w:hAnsi="Times New Roman CYR" w:cs="Times New Roman CYR"/>
                <w:bCs/>
                <w:sz w:val="28"/>
                <w:szCs w:val="28"/>
              </w:rPr>
              <w:t>Председатель</w:t>
            </w:r>
          </w:p>
        </w:tc>
        <w:tc>
          <w:tcPr>
            <w:tcW w:w="360" w:type="dxa"/>
          </w:tcPr>
          <w:p w:rsidR="00E420C2" w:rsidRPr="00E420C2" w:rsidRDefault="00E420C2" w:rsidP="00E420C2">
            <w:pPr>
              <w:widowControl/>
              <w:overflowPunct/>
              <w:autoSpaceDE/>
              <w:autoSpaceDN/>
              <w:adjustRightInd/>
              <w:jc w:val="center"/>
              <w:textAlignment w:val="auto"/>
              <w:rPr>
                <w:rFonts w:ascii="Times New Roman CYR" w:hAnsi="Times New Roman CYR" w:cs="Times New Roman CYR"/>
                <w:bCs/>
                <w:sz w:val="28"/>
                <w:szCs w:val="28"/>
              </w:rPr>
            </w:pPr>
          </w:p>
        </w:tc>
        <w:tc>
          <w:tcPr>
            <w:tcW w:w="2934" w:type="dxa"/>
            <w:tcBorders>
              <w:bottom w:val="single" w:sz="4" w:space="0" w:color="auto"/>
            </w:tcBorders>
          </w:tcPr>
          <w:p w:rsidR="00E420C2" w:rsidRPr="00E420C2" w:rsidRDefault="00E420C2" w:rsidP="00E420C2">
            <w:pPr>
              <w:widowControl/>
              <w:overflowPunct/>
              <w:autoSpaceDE/>
              <w:autoSpaceDN/>
              <w:adjustRightInd/>
              <w:jc w:val="center"/>
              <w:textAlignment w:val="auto"/>
              <w:rPr>
                <w:rFonts w:ascii="Times New Roman CYR" w:hAnsi="Times New Roman CYR" w:cs="Times New Roman CYR"/>
                <w:bCs/>
                <w:sz w:val="28"/>
                <w:szCs w:val="28"/>
              </w:rPr>
            </w:pPr>
          </w:p>
        </w:tc>
        <w:tc>
          <w:tcPr>
            <w:tcW w:w="306" w:type="dxa"/>
          </w:tcPr>
          <w:p w:rsidR="00E420C2" w:rsidRPr="00E420C2" w:rsidRDefault="00E420C2" w:rsidP="00E420C2">
            <w:pPr>
              <w:widowControl/>
              <w:overflowPunct/>
              <w:autoSpaceDE/>
              <w:autoSpaceDN/>
              <w:adjustRightInd/>
              <w:jc w:val="center"/>
              <w:textAlignment w:val="auto"/>
              <w:rPr>
                <w:rFonts w:ascii="Times New Roman CYR" w:hAnsi="Times New Roman CYR" w:cs="Times New Roman CYR"/>
                <w:bCs/>
                <w:sz w:val="28"/>
                <w:szCs w:val="28"/>
              </w:rPr>
            </w:pPr>
          </w:p>
        </w:tc>
        <w:tc>
          <w:tcPr>
            <w:tcW w:w="3523" w:type="dxa"/>
            <w:tcBorders>
              <w:bottom w:val="single" w:sz="4" w:space="0" w:color="auto"/>
            </w:tcBorders>
          </w:tcPr>
          <w:p w:rsidR="00E420C2" w:rsidRPr="00E420C2" w:rsidRDefault="00E420C2" w:rsidP="003D141E">
            <w:pPr>
              <w:widowControl/>
              <w:overflowPunct/>
              <w:autoSpaceDE/>
              <w:autoSpaceDN/>
              <w:adjustRightInd/>
              <w:jc w:val="both"/>
              <w:textAlignment w:val="auto"/>
              <w:rPr>
                <w:rFonts w:ascii="Times New Roman CYR" w:hAnsi="Times New Roman CYR" w:cs="Times New Roman CYR"/>
                <w:bCs/>
                <w:sz w:val="28"/>
                <w:szCs w:val="28"/>
              </w:rPr>
            </w:pPr>
            <w:proofErr w:type="spellStart"/>
            <w:r w:rsidRPr="00E420C2">
              <w:rPr>
                <w:rFonts w:ascii="Times New Roman CYR" w:hAnsi="Times New Roman CYR" w:cs="Times New Roman CYR"/>
                <w:bCs/>
                <w:sz w:val="28"/>
                <w:szCs w:val="28"/>
              </w:rPr>
              <w:t>Петрич</w:t>
            </w:r>
            <w:proofErr w:type="spellEnd"/>
            <w:r w:rsidRPr="00E420C2">
              <w:rPr>
                <w:rFonts w:ascii="Times New Roman CYR" w:hAnsi="Times New Roman CYR" w:cs="Times New Roman CYR"/>
                <w:bCs/>
                <w:sz w:val="28"/>
                <w:szCs w:val="28"/>
              </w:rPr>
              <w:t xml:space="preserve"> Ю.В.</w:t>
            </w:r>
          </w:p>
        </w:tc>
      </w:tr>
      <w:tr w:rsidR="00E420C2" w:rsidRPr="00E420C2" w:rsidTr="00863445">
        <w:tc>
          <w:tcPr>
            <w:tcW w:w="2447" w:type="dxa"/>
          </w:tcPr>
          <w:p w:rsidR="00E420C2" w:rsidRPr="00E420C2" w:rsidRDefault="00E420C2" w:rsidP="00E420C2">
            <w:pPr>
              <w:widowControl/>
              <w:overflowPunct/>
              <w:autoSpaceDE/>
              <w:autoSpaceDN/>
              <w:adjustRightInd/>
              <w:jc w:val="center"/>
              <w:textAlignment w:val="auto"/>
              <w:rPr>
                <w:rFonts w:ascii="Times New Roman CYR" w:hAnsi="Times New Roman CYR" w:cs="Times New Roman CYR"/>
                <w:bCs/>
                <w:sz w:val="28"/>
                <w:szCs w:val="28"/>
                <w:vertAlign w:val="superscript"/>
              </w:rPr>
            </w:pPr>
          </w:p>
        </w:tc>
        <w:tc>
          <w:tcPr>
            <w:tcW w:w="360" w:type="dxa"/>
          </w:tcPr>
          <w:p w:rsidR="00E420C2" w:rsidRPr="00E420C2" w:rsidRDefault="00E420C2" w:rsidP="00E420C2">
            <w:pPr>
              <w:widowControl/>
              <w:overflowPunct/>
              <w:autoSpaceDE/>
              <w:autoSpaceDN/>
              <w:adjustRightInd/>
              <w:jc w:val="center"/>
              <w:textAlignment w:val="auto"/>
              <w:rPr>
                <w:rFonts w:ascii="Times New Roman CYR" w:hAnsi="Times New Roman CYR" w:cs="Times New Roman CYR"/>
                <w:bCs/>
                <w:sz w:val="28"/>
                <w:szCs w:val="28"/>
                <w:vertAlign w:val="superscript"/>
              </w:rPr>
            </w:pPr>
          </w:p>
        </w:tc>
        <w:tc>
          <w:tcPr>
            <w:tcW w:w="2934" w:type="dxa"/>
            <w:tcBorders>
              <w:top w:val="single" w:sz="4" w:space="0" w:color="auto"/>
            </w:tcBorders>
          </w:tcPr>
          <w:p w:rsidR="00E420C2" w:rsidRPr="00E420C2" w:rsidRDefault="00E420C2" w:rsidP="00E420C2">
            <w:pPr>
              <w:widowControl/>
              <w:overflowPunct/>
              <w:autoSpaceDE/>
              <w:autoSpaceDN/>
              <w:adjustRightInd/>
              <w:jc w:val="center"/>
              <w:textAlignment w:val="auto"/>
              <w:rPr>
                <w:rFonts w:ascii="Times New Roman CYR" w:hAnsi="Times New Roman CYR" w:cs="Times New Roman CYR"/>
                <w:bCs/>
                <w:sz w:val="28"/>
                <w:szCs w:val="28"/>
                <w:vertAlign w:val="superscript"/>
              </w:rPr>
            </w:pPr>
            <w:r w:rsidRPr="00E420C2">
              <w:rPr>
                <w:rFonts w:ascii="Times New Roman CYR" w:hAnsi="Times New Roman CYR" w:cs="Times New Roman CYR"/>
                <w:bCs/>
                <w:sz w:val="28"/>
                <w:szCs w:val="28"/>
                <w:vertAlign w:val="superscript"/>
              </w:rPr>
              <w:t>(подпись)</w:t>
            </w:r>
          </w:p>
        </w:tc>
        <w:tc>
          <w:tcPr>
            <w:tcW w:w="306" w:type="dxa"/>
          </w:tcPr>
          <w:p w:rsidR="00E420C2" w:rsidRPr="00E420C2" w:rsidRDefault="00E420C2" w:rsidP="00E420C2">
            <w:pPr>
              <w:widowControl/>
              <w:overflowPunct/>
              <w:autoSpaceDE/>
              <w:autoSpaceDN/>
              <w:adjustRightInd/>
              <w:jc w:val="center"/>
              <w:textAlignment w:val="auto"/>
              <w:rPr>
                <w:rFonts w:ascii="Times New Roman CYR" w:hAnsi="Times New Roman CYR" w:cs="Times New Roman CYR"/>
                <w:bCs/>
                <w:sz w:val="28"/>
                <w:szCs w:val="28"/>
                <w:vertAlign w:val="superscript"/>
              </w:rPr>
            </w:pPr>
          </w:p>
        </w:tc>
        <w:tc>
          <w:tcPr>
            <w:tcW w:w="3523" w:type="dxa"/>
            <w:tcBorders>
              <w:top w:val="single" w:sz="4" w:space="0" w:color="auto"/>
            </w:tcBorders>
          </w:tcPr>
          <w:p w:rsidR="00E420C2" w:rsidRPr="00E420C2" w:rsidRDefault="00E420C2" w:rsidP="003D141E">
            <w:pPr>
              <w:widowControl/>
              <w:overflowPunct/>
              <w:autoSpaceDE/>
              <w:autoSpaceDN/>
              <w:adjustRightInd/>
              <w:jc w:val="both"/>
              <w:textAlignment w:val="auto"/>
              <w:rPr>
                <w:rFonts w:ascii="Times New Roman CYR" w:hAnsi="Times New Roman CYR" w:cs="Times New Roman CYR"/>
                <w:bCs/>
                <w:sz w:val="28"/>
                <w:szCs w:val="28"/>
                <w:vertAlign w:val="superscript"/>
              </w:rPr>
            </w:pPr>
            <w:r w:rsidRPr="00E420C2">
              <w:rPr>
                <w:rFonts w:ascii="Times New Roman CYR" w:hAnsi="Times New Roman CYR" w:cs="Times New Roman CYR"/>
                <w:bCs/>
                <w:sz w:val="28"/>
                <w:szCs w:val="28"/>
                <w:vertAlign w:val="superscript"/>
              </w:rPr>
              <w:t>(расшифровка подписи)</w:t>
            </w:r>
          </w:p>
          <w:p w:rsidR="00E420C2" w:rsidRPr="00E420C2" w:rsidRDefault="00E420C2" w:rsidP="003D141E">
            <w:pPr>
              <w:widowControl/>
              <w:overflowPunct/>
              <w:autoSpaceDE/>
              <w:autoSpaceDN/>
              <w:adjustRightInd/>
              <w:jc w:val="both"/>
              <w:textAlignment w:val="auto"/>
              <w:rPr>
                <w:rFonts w:ascii="Times New Roman CYR" w:hAnsi="Times New Roman CYR" w:cs="Times New Roman CYR"/>
                <w:bCs/>
                <w:sz w:val="28"/>
                <w:szCs w:val="28"/>
                <w:vertAlign w:val="superscript"/>
              </w:rPr>
            </w:pPr>
          </w:p>
        </w:tc>
      </w:tr>
      <w:tr w:rsidR="00E420C2" w:rsidRPr="00E420C2" w:rsidTr="00863445">
        <w:tc>
          <w:tcPr>
            <w:tcW w:w="2447" w:type="dxa"/>
          </w:tcPr>
          <w:p w:rsidR="00E420C2" w:rsidRPr="00E420C2" w:rsidRDefault="00E420C2" w:rsidP="00E420C2">
            <w:pPr>
              <w:widowControl/>
              <w:overflowPunct/>
              <w:autoSpaceDE/>
              <w:autoSpaceDN/>
              <w:adjustRightInd/>
              <w:jc w:val="center"/>
              <w:textAlignment w:val="auto"/>
              <w:rPr>
                <w:rFonts w:ascii="Times New Roman CYR" w:hAnsi="Times New Roman CYR" w:cs="Times New Roman CYR"/>
                <w:bCs/>
                <w:sz w:val="28"/>
                <w:szCs w:val="28"/>
              </w:rPr>
            </w:pPr>
            <w:proofErr w:type="spellStart"/>
            <w:r w:rsidRPr="00E420C2">
              <w:rPr>
                <w:rFonts w:ascii="Times New Roman CYR" w:hAnsi="Times New Roman CYR" w:cs="Times New Roman CYR"/>
                <w:sz w:val="28"/>
                <w:szCs w:val="28"/>
              </w:rPr>
              <w:t>И.о.секретаря</w:t>
            </w:r>
            <w:proofErr w:type="spellEnd"/>
          </w:p>
        </w:tc>
        <w:tc>
          <w:tcPr>
            <w:tcW w:w="360" w:type="dxa"/>
          </w:tcPr>
          <w:p w:rsidR="00E420C2" w:rsidRPr="00E420C2" w:rsidRDefault="00E420C2" w:rsidP="00E420C2">
            <w:pPr>
              <w:widowControl/>
              <w:overflowPunct/>
              <w:autoSpaceDE/>
              <w:autoSpaceDN/>
              <w:adjustRightInd/>
              <w:jc w:val="center"/>
              <w:textAlignment w:val="auto"/>
              <w:rPr>
                <w:rFonts w:ascii="Times New Roman CYR" w:hAnsi="Times New Roman CYR" w:cs="Times New Roman CYR"/>
                <w:bCs/>
                <w:sz w:val="28"/>
                <w:szCs w:val="28"/>
              </w:rPr>
            </w:pPr>
          </w:p>
        </w:tc>
        <w:tc>
          <w:tcPr>
            <w:tcW w:w="2934" w:type="dxa"/>
            <w:tcBorders>
              <w:bottom w:val="single" w:sz="4" w:space="0" w:color="auto"/>
            </w:tcBorders>
          </w:tcPr>
          <w:p w:rsidR="00E420C2" w:rsidRPr="00E420C2" w:rsidRDefault="00E420C2" w:rsidP="00E420C2">
            <w:pPr>
              <w:widowControl/>
              <w:overflowPunct/>
              <w:autoSpaceDE/>
              <w:autoSpaceDN/>
              <w:adjustRightInd/>
              <w:jc w:val="center"/>
              <w:textAlignment w:val="auto"/>
              <w:rPr>
                <w:rFonts w:ascii="Times New Roman CYR" w:hAnsi="Times New Roman CYR" w:cs="Times New Roman CYR"/>
                <w:bCs/>
                <w:sz w:val="28"/>
                <w:szCs w:val="28"/>
              </w:rPr>
            </w:pPr>
          </w:p>
        </w:tc>
        <w:tc>
          <w:tcPr>
            <w:tcW w:w="306" w:type="dxa"/>
          </w:tcPr>
          <w:p w:rsidR="00E420C2" w:rsidRPr="00E420C2" w:rsidRDefault="00E420C2" w:rsidP="00E420C2">
            <w:pPr>
              <w:widowControl/>
              <w:overflowPunct/>
              <w:autoSpaceDE/>
              <w:autoSpaceDN/>
              <w:adjustRightInd/>
              <w:jc w:val="center"/>
              <w:textAlignment w:val="auto"/>
              <w:rPr>
                <w:rFonts w:ascii="Times New Roman CYR" w:hAnsi="Times New Roman CYR" w:cs="Times New Roman CYR"/>
                <w:bCs/>
                <w:sz w:val="28"/>
                <w:szCs w:val="28"/>
              </w:rPr>
            </w:pPr>
          </w:p>
        </w:tc>
        <w:tc>
          <w:tcPr>
            <w:tcW w:w="3523" w:type="dxa"/>
            <w:tcBorders>
              <w:bottom w:val="single" w:sz="4" w:space="0" w:color="auto"/>
            </w:tcBorders>
          </w:tcPr>
          <w:p w:rsidR="00E420C2" w:rsidRPr="00E420C2" w:rsidRDefault="00E420C2" w:rsidP="003D141E">
            <w:pPr>
              <w:widowControl/>
              <w:overflowPunct/>
              <w:autoSpaceDE/>
              <w:autoSpaceDN/>
              <w:adjustRightInd/>
              <w:jc w:val="both"/>
              <w:textAlignment w:val="auto"/>
              <w:rPr>
                <w:rFonts w:ascii="Times New Roman CYR" w:hAnsi="Times New Roman CYR" w:cs="Times New Roman CYR"/>
                <w:bCs/>
                <w:sz w:val="28"/>
                <w:szCs w:val="28"/>
              </w:rPr>
            </w:pPr>
            <w:r w:rsidRPr="00E420C2">
              <w:rPr>
                <w:rFonts w:ascii="Times New Roman CYR" w:hAnsi="Times New Roman CYR" w:cs="Times New Roman CYR"/>
                <w:bCs/>
                <w:sz w:val="28"/>
                <w:szCs w:val="28"/>
              </w:rPr>
              <w:t>Коваленко Е.С.</w:t>
            </w:r>
          </w:p>
        </w:tc>
      </w:tr>
      <w:tr w:rsidR="00E420C2" w:rsidRPr="00E420C2" w:rsidTr="00863445">
        <w:tc>
          <w:tcPr>
            <w:tcW w:w="2447" w:type="dxa"/>
          </w:tcPr>
          <w:p w:rsidR="00E420C2" w:rsidRPr="00E420C2" w:rsidRDefault="00E420C2" w:rsidP="00E420C2">
            <w:pPr>
              <w:widowControl/>
              <w:overflowPunct/>
              <w:autoSpaceDE/>
              <w:autoSpaceDN/>
              <w:adjustRightInd/>
              <w:jc w:val="center"/>
              <w:textAlignment w:val="auto"/>
              <w:rPr>
                <w:rFonts w:ascii="Times New Roman CYR" w:hAnsi="Times New Roman CYR" w:cs="Times New Roman CYR"/>
                <w:bCs/>
                <w:sz w:val="28"/>
                <w:szCs w:val="28"/>
                <w:vertAlign w:val="superscript"/>
              </w:rPr>
            </w:pPr>
          </w:p>
        </w:tc>
        <w:tc>
          <w:tcPr>
            <w:tcW w:w="360" w:type="dxa"/>
          </w:tcPr>
          <w:p w:rsidR="00E420C2" w:rsidRPr="00E420C2" w:rsidRDefault="00E420C2" w:rsidP="00E420C2">
            <w:pPr>
              <w:widowControl/>
              <w:overflowPunct/>
              <w:autoSpaceDE/>
              <w:autoSpaceDN/>
              <w:adjustRightInd/>
              <w:jc w:val="center"/>
              <w:textAlignment w:val="auto"/>
              <w:rPr>
                <w:rFonts w:ascii="Times New Roman CYR" w:hAnsi="Times New Roman CYR" w:cs="Times New Roman CYR"/>
                <w:bCs/>
                <w:sz w:val="28"/>
                <w:szCs w:val="28"/>
                <w:vertAlign w:val="superscript"/>
              </w:rPr>
            </w:pPr>
          </w:p>
        </w:tc>
        <w:tc>
          <w:tcPr>
            <w:tcW w:w="2934" w:type="dxa"/>
            <w:tcBorders>
              <w:top w:val="single" w:sz="4" w:space="0" w:color="auto"/>
            </w:tcBorders>
          </w:tcPr>
          <w:p w:rsidR="00E420C2" w:rsidRPr="00E420C2" w:rsidRDefault="00E420C2" w:rsidP="00E420C2">
            <w:pPr>
              <w:widowControl/>
              <w:overflowPunct/>
              <w:autoSpaceDE/>
              <w:autoSpaceDN/>
              <w:adjustRightInd/>
              <w:jc w:val="center"/>
              <w:textAlignment w:val="auto"/>
              <w:rPr>
                <w:rFonts w:ascii="Times New Roman CYR" w:hAnsi="Times New Roman CYR" w:cs="Times New Roman CYR"/>
                <w:bCs/>
                <w:sz w:val="28"/>
                <w:szCs w:val="28"/>
                <w:vertAlign w:val="superscript"/>
              </w:rPr>
            </w:pPr>
            <w:r w:rsidRPr="00E420C2">
              <w:rPr>
                <w:rFonts w:ascii="Times New Roman CYR" w:hAnsi="Times New Roman CYR" w:cs="Times New Roman CYR"/>
                <w:bCs/>
                <w:sz w:val="28"/>
                <w:szCs w:val="28"/>
                <w:vertAlign w:val="superscript"/>
              </w:rPr>
              <w:t>(подпись)</w:t>
            </w:r>
          </w:p>
        </w:tc>
        <w:tc>
          <w:tcPr>
            <w:tcW w:w="306" w:type="dxa"/>
          </w:tcPr>
          <w:p w:rsidR="00E420C2" w:rsidRPr="00E420C2" w:rsidRDefault="00E420C2" w:rsidP="00E420C2">
            <w:pPr>
              <w:widowControl/>
              <w:overflowPunct/>
              <w:autoSpaceDE/>
              <w:autoSpaceDN/>
              <w:adjustRightInd/>
              <w:jc w:val="center"/>
              <w:textAlignment w:val="auto"/>
              <w:rPr>
                <w:rFonts w:ascii="Times New Roman CYR" w:hAnsi="Times New Roman CYR" w:cs="Times New Roman CYR"/>
                <w:bCs/>
                <w:sz w:val="28"/>
                <w:szCs w:val="28"/>
                <w:vertAlign w:val="superscript"/>
              </w:rPr>
            </w:pPr>
          </w:p>
        </w:tc>
        <w:tc>
          <w:tcPr>
            <w:tcW w:w="3523" w:type="dxa"/>
            <w:tcBorders>
              <w:top w:val="single" w:sz="4" w:space="0" w:color="auto"/>
            </w:tcBorders>
          </w:tcPr>
          <w:p w:rsidR="00E420C2" w:rsidRPr="00E420C2" w:rsidRDefault="00E420C2" w:rsidP="00E420C2">
            <w:pPr>
              <w:widowControl/>
              <w:overflowPunct/>
              <w:autoSpaceDE/>
              <w:autoSpaceDN/>
              <w:adjustRightInd/>
              <w:jc w:val="center"/>
              <w:textAlignment w:val="auto"/>
              <w:rPr>
                <w:rFonts w:ascii="Times New Roman CYR" w:hAnsi="Times New Roman CYR" w:cs="Times New Roman CYR"/>
                <w:bCs/>
                <w:sz w:val="28"/>
                <w:szCs w:val="28"/>
                <w:vertAlign w:val="superscript"/>
              </w:rPr>
            </w:pPr>
            <w:r w:rsidRPr="00E420C2">
              <w:rPr>
                <w:rFonts w:ascii="Times New Roman CYR" w:hAnsi="Times New Roman CYR" w:cs="Times New Roman CYR"/>
                <w:bCs/>
                <w:sz w:val="28"/>
                <w:szCs w:val="28"/>
                <w:vertAlign w:val="superscript"/>
              </w:rPr>
              <w:t>(расшифровка подписи)</w:t>
            </w:r>
          </w:p>
        </w:tc>
      </w:tr>
    </w:tbl>
    <w:p w:rsidR="00E420C2" w:rsidRPr="00E420C2" w:rsidRDefault="00E420C2" w:rsidP="00E420C2">
      <w:pPr>
        <w:pStyle w:val="1"/>
        <w:spacing w:after="0" w:line="240" w:lineRule="auto"/>
        <w:ind w:left="0" w:firstLine="540"/>
        <w:jc w:val="both"/>
        <w:rPr>
          <w:rFonts w:ascii="Times New Roman" w:eastAsia="Calibri" w:hAnsi="Times New Roman"/>
          <w:sz w:val="28"/>
          <w:szCs w:val="28"/>
        </w:rPr>
      </w:pPr>
    </w:p>
    <w:sectPr w:rsidR="00E420C2" w:rsidRPr="00E420C2" w:rsidSect="00AF2E9E">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6553D"/>
    <w:multiLevelType w:val="hybridMultilevel"/>
    <w:tmpl w:val="23A83D4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41AB0348"/>
    <w:multiLevelType w:val="hybridMultilevel"/>
    <w:tmpl w:val="71F64D3A"/>
    <w:lvl w:ilvl="0" w:tplc="CF8001B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48942BEE"/>
    <w:multiLevelType w:val="multilevel"/>
    <w:tmpl w:val="DBA26106"/>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3" w15:restartNumberingAfterBreak="0">
    <w:nsid w:val="5F2A25DD"/>
    <w:multiLevelType w:val="hybridMultilevel"/>
    <w:tmpl w:val="71F64D3A"/>
    <w:lvl w:ilvl="0" w:tplc="CF8001B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D36"/>
    <w:rsid w:val="000261B2"/>
    <w:rsid w:val="00027633"/>
    <w:rsid w:val="00042F86"/>
    <w:rsid w:val="00054D36"/>
    <w:rsid w:val="0006680A"/>
    <w:rsid w:val="000800DF"/>
    <w:rsid w:val="00090042"/>
    <w:rsid w:val="00094FE7"/>
    <w:rsid w:val="000A38A9"/>
    <w:rsid w:val="000B0D3E"/>
    <w:rsid w:val="000F3B3A"/>
    <w:rsid w:val="0011106D"/>
    <w:rsid w:val="00154623"/>
    <w:rsid w:val="00185A88"/>
    <w:rsid w:val="001935BB"/>
    <w:rsid w:val="001D0105"/>
    <w:rsid w:val="001D7590"/>
    <w:rsid w:val="001E13CD"/>
    <w:rsid w:val="0020184D"/>
    <w:rsid w:val="002058D6"/>
    <w:rsid w:val="00231C84"/>
    <w:rsid w:val="00250643"/>
    <w:rsid w:val="00280254"/>
    <w:rsid w:val="002A3409"/>
    <w:rsid w:val="002B3204"/>
    <w:rsid w:val="002D6F0D"/>
    <w:rsid w:val="00327CD9"/>
    <w:rsid w:val="003313CA"/>
    <w:rsid w:val="00343891"/>
    <w:rsid w:val="00360083"/>
    <w:rsid w:val="00375529"/>
    <w:rsid w:val="003A2B45"/>
    <w:rsid w:val="003C2032"/>
    <w:rsid w:val="003C3067"/>
    <w:rsid w:val="003C3EDE"/>
    <w:rsid w:val="003C7D96"/>
    <w:rsid w:val="003D141E"/>
    <w:rsid w:val="003F1055"/>
    <w:rsid w:val="004101DD"/>
    <w:rsid w:val="004206B0"/>
    <w:rsid w:val="0044439D"/>
    <w:rsid w:val="004828F2"/>
    <w:rsid w:val="004912E3"/>
    <w:rsid w:val="004B1EF7"/>
    <w:rsid w:val="004E7752"/>
    <w:rsid w:val="004F69A6"/>
    <w:rsid w:val="00506490"/>
    <w:rsid w:val="005351E4"/>
    <w:rsid w:val="00553D41"/>
    <w:rsid w:val="00556042"/>
    <w:rsid w:val="0057505E"/>
    <w:rsid w:val="005861AC"/>
    <w:rsid w:val="0059130C"/>
    <w:rsid w:val="00627F48"/>
    <w:rsid w:val="00657E99"/>
    <w:rsid w:val="006E23D3"/>
    <w:rsid w:val="006F5CDD"/>
    <w:rsid w:val="00732272"/>
    <w:rsid w:val="008F3FB7"/>
    <w:rsid w:val="00940EFC"/>
    <w:rsid w:val="009638B0"/>
    <w:rsid w:val="0096419B"/>
    <w:rsid w:val="009C42B8"/>
    <w:rsid w:val="009F44FD"/>
    <w:rsid w:val="00A01E05"/>
    <w:rsid w:val="00A054AA"/>
    <w:rsid w:val="00A10BCF"/>
    <w:rsid w:val="00A12B58"/>
    <w:rsid w:val="00A21A3F"/>
    <w:rsid w:val="00A54921"/>
    <w:rsid w:val="00A827F5"/>
    <w:rsid w:val="00AB5D01"/>
    <w:rsid w:val="00AE36C4"/>
    <w:rsid w:val="00AF1FD3"/>
    <w:rsid w:val="00AF2E9E"/>
    <w:rsid w:val="00BA242C"/>
    <w:rsid w:val="00BB77E3"/>
    <w:rsid w:val="00C0373B"/>
    <w:rsid w:val="00C06E03"/>
    <w:rsid w:val="00C25A33"/>
    <w:rsid w:val="00C31C61"/>
    <w:rsid w:val="00C83A84"/>
    <w:rsid w:val="00CB4456"/>
    <w:rsid w:val="00CB587F"/>
    <w:rsid w:val="00D01893"/>
    <w:rsid w:val="00D113DA"/>
    <w:rsid w:val="00D35754"/>
    <w:rsid w:val="00D51480"/>
    <w:rsid w:val="00D82860"/>
    <w:rsid w:val="00D83BCB"/>
    <w:rsid w:val="00DA190C"/>
    <w:rsid w:val="00DC0ADA"/>
    <w:rsid w:val="00DD3172"/>
    <w:rsid w:val="00DF61BD"/>
    <w:rsid w:val="00E211A6"/>
    <w:rsid w:val="00E420C2"/>
    <w:rsid w:val="00E500DB"/>
    <w:rsid w:val="00E53EBB"/>
    <w:rsid w:val="00EA7A08"/>
    <w:rsid w:val="00EB125B"/>
    <w:rsid w:val="00EC09BE"/>
    <w:rsid w:val="00EC47C4"/>
    <w:rsid w:val="00EC65C1"/>
    <w:rsid w:val="00EC7DF6"/>
    <w:rsid w:val="00F020DE"/>
    <w:rsid w:val="00F07A3D"/>
    <w:rsid w:val="00F42C68"/>
    <w:rsid w:val="00F64EDE"/>
    <w:rsid w:val="00FB1F09"/>
    <w:rsid w:val="00FE02F9"/>
    <w:rsid w:val="00FF19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538A8"/>
  <w15:docId w15:val="{9942091D-E7EA-4144-919E-9F0DC5A5D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4D36"/>
    <w:pPr>
      <w:widowControl w:val="0"/>
      <w:overflowPunct w:val="0"/>
      <w:autoSpaceDE w:val="0"/>
      <w:autoSpaceDN w:val="0"/>
      <w:adjustRightInd w:val="0"/>
      <w:textAlignment w:val="baseline"/>
    </w:pPr>
    <w:rPr>
      <w:rFonts w:ascii="Times New Roman" w:eastAsia="Times New Roman" w:hAnsi="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Основной текст 31"/>
    <w:basedOn w:val="a"/>
    <w:rsid w:val="00054D36"/>
    <w:pPr>
      <w:widowControl/>
      <w:jc w:val="center"/>
    </w:pPr>
    <w:rPr>
      <w:rFonts w:ascii="Times New Roman CYR" w:hAnsi="Times New Roman CYR"/>
      <w:b/>
      <w:sz w:val="28"/>
    </w:rPr>
  </w:style>
  <w:style w:type="paragraph" w:styleId="a3">
    <w:name w:val="List Paragraph"/>
    <w:basedOn w:val="a"/>
    <w:uiPriority w:val="34"/>
    <w:qFormat/>
    <w:rsid w:val="00C0373B"/>
    <w:pPr>
      <w:ind w:left="720"/>
      <w:contextualSpacing/>
    </w:pPr>
  </w:style>
  <w:style w:type="paragraph" w:styleId="a4">
    <w:name w:val="Balloon Text"/>
    <w:basedOn w:val="a"/>
    <w:link w:val="a5"/>
    <w:uiPriority w:val="99"/>
    <w:semiHidden/>
    <w:unhideWhenUsed/>
    <w:rsid w:val="004F69A6"/>
    <w:rPr>
      <w:rFonts w:ascii="Tahoma" w:hAnsi="Tahoma" w:cs="Tahoma"/>
      <w:sz w:val="16"/>
      <w:szCs w:val="16"/>
    </w:rPr>
  </w:style>
  <w:style w:type="character" w:customStyle="1" w:styleId="a5">
    <w:name w:val="Текст выноски Знак"/>
    <w:basedOn w:val="a0"/>
    <w:link w:val="a4"/>
    <w:uiPriority w:val="99"/>
    <w:semiHidden/>
    <w:rsid w:val="004F69A6"/>
    <w:rPr>
      <w:rFonts w:ascii="Tahoma" w:eastAsia="Times New Roman" w:hAnsi="Tahoma" w:cs="Tahoma"/>
      <w:sz w:val="16"/>
      <w:szCs w:val="16"/>
    </w:rPr>
  </w:style>
  <w:style w:type="paragraph" w:customStyle="1" w:styleId="ConsPlusNormal">
    <w:name w:val="ConsPlusNormal"/>
    <w:rsid w:val="00EC47C4"/>
    <w:pPr>
      <w:autoSpaceDE w:val="0"/>
      <w:autoSpaceDN w:val="0"/>
      <w:adjustRightInd w:val="0"/>
    </w:pPr>
    <w:rPr>
      <w:rFonts w:ascii="Times New Roman" w:hAnsi="Times New Roman"/>
    </w:rPr>
  </w:style>
  <w:style w:type="paragraph" w:customStyle="1" w:styleId="1">
    <w:name w:val="Абзац списка1"/>
    <w:basedOn w:val="a"/>
    <w:rsid w:val="00D51480"/>
    <w:pPr>
      <w:widowControl/>
      <w:overflowPunct/>
      <w:autoSpaceDE/>
      <w:autoSpaceDN/>
      <w:adjustRightInd/>
      <w:spacing w:after="160" w:line="259" w:lineRule="auto"/>
      <w:ind w:left="720"/>
      <w:textAlignment w:val="auto"/>
    </w:pPr>
    <w:rPr>
      <w:rFonts w:ascii="Calibri" w:hAnsi="Calibri"/>
      <w:sz w:val="22"/>
      <w:szCs w:val="22"/>
      <w:lang w:eastAsia="en-US"/>
    </w:rPr>
  </w:style>
  <w:style w:type="paragraph" w:styleId="a6">
    <w:name w:val="Block Text"/>
    <w:basedOn w:val="a"/>
    <w:uiPriority w:val="99"/>
    <w:unhideWhenUsed/>
    <w:rsid w:val="003C3067"/>
    <w:pPr>
      <w:widowControl/>
      <w:overflowPunct/>
      <w:adjustRightInd/>
      <w:ind w:left="1134" w:right="1132"/>
      <w:jc w:val="center"/>
      <w:textAlignment w:val="auto"/>
    </w:pPr>
    <w:rPr>
      <w:b/>
      <w:bCs/>
      <w:sz w:val="28"/>
      <w:szCs w:val="28"/>
    </w:rPr>
  </w:style>
  <w:style w:type="paragraph" w:styleId="a7">
    <w:name w:val="Body Text"/>
    <w:basedOn w:val="a"/>
    <w:link w:val="a8"/>
    <w:uiPriority w:val="99"/>
    <w:rsid w:val="00C25A33"/>
    <w:pPr>
      <w:widowControl/>
      <w:overflowPunct/>
      <w:autoSpaceDE/>
      <w:autoSpaceDN/>
      <w:adjustRightInd/>
      <w:jc w:val="both"/>
      <w:textAlignment w:val="auto"/>
    </w:pPr>
    <w:rPr>
      <w:sz w:val="28"/>
      <w:szCs w:val="24"/>
    </w:rPr>
  </w:style>
  <w:style w:type="character" w:customStyle="1" w:styleId="a8">
    <w:name w:val="Основной текст Знак"/>
    <w:basedOn w:val="a0"/>
    <w:link w:val="a7"/>
    <w:uiPriority w:val="99"/>
    <w:rsid w:val="00C25A33"/>
    <w:rPr>
      <w:rFonts w:ascii="Times New Roman" w:eastAsia="Times New Roman" w:hAnsi="Times New Roman"/>
      <w:sz w:val="28"/>
      <w:szCs w:val="24"/>
    </w:rPr>
  </w:style>
  <w:style w:type="paragraph" w:customStyle="1" w:styleId="14-15">
    <w:name w:val="14-15"/>
    <w:basedOn w:val="a"/>
    <w:uiPriority w:val="99"/>
    <w:rsid w:val="00E420C2"/>
    <w:pPr>
      <w:widowControl/>
      <w:overflowPunct/>
      <w:autoSpaceDE/>
      <w:autoSpaceDN/>
      <w:adjustRightInd/>
      <w:spacing w:line="360" w:lineRule="auto"/>
      <w:ind w:firstLine="709"/>
      <w:jc w:val="both"/>
      <w:textAlignment w:val="auto"/>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C377B2-187D-4772-9945-13A7F843D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Pages>
  <Words>468</Words>
  <Characters>2670</Characters>
  <Application>Microsoft Office Word</Application>
  <DocSecurity>0</DocSecurity>
  <Lines>22</Lines>
  <Paragraphs>6</Paragraphs>
  <ScaleCrop>false</ScaleCrop>
  <HeadingPairs>
    <vt:vector size="4" baseType="variant">
      <vt:variant>
        <vt:lpstr>Название</vt:lpstr>
      </vt:variant>
      <vt:variant>
        <vt:i4>1</vt:i4>
      </vt:variant>
      <vt:variant>
        <vt:lpstr/>
      </vt:variant>
      <vt:variant>
        <vt:i4>1</vt:i4>
      </vt:variant>
    </vt:vector>
  </HeadingPairs>
  <TitlesOfParts>
    <vt:vector size="1" baseType="lpstr">
      <vt:lpstr/>
    </vt:vector>
  </TitlesOfParts>
  <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FiliVV</dc:creator>
  <cp:lastModifiedBy>Taralova</cp:lastModifiedBy>
  <cp:revision>11</cp:revision>
  <cp:lastPrinted>2021-08-17T08:31:00Z</cp:lastPrinted>
  <dcterms:created xsi:type="dcterms:W3CDTF">2022-08-12T10:18:00Z</dcterms:created>
  <dcterms:modified xsi:type="dcterms:W3CDTF">2022-08-18T07:24:00Z</dcterms:modified>
</cp:coreProperties>
</file>