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>/19</w:t>
      </w:r>
      <w:r w:rsidR="00BF7E7A">
        <w:rPr>
          <w:rFonts w:eastAsia="Calibri"/>
          <w:sz w:val="28"/>
          <w:szCs w:val="28"/>
        </w:rPr>
        <w:t>9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B953DB">
        <w:rPr>
          <w:rFonts w:eastAsia="Calibri"/>
          <w:sz w:val="28"/>
          <w:szCs w:val="28"/>
        </w:rPr>
        <w:t>5</w:t>
      </w:r>
      <w:r w:rsidR="00DD2316">
        <w:rPr>
          <w:rFonts w:eastAsia="Calibri"/>
          <w:sz w:val="28"/>
          <w:szCs w:val="28"/>
        </w:rPr>
        <w:t xml:space="preserve"> </w:t>
      </w:r>
      <w:r w:rsidR="00B953DB">
        <w:rPr>
          <w:rFonts w:eastAsia="Calibri"/>
          <w:sz w:val="28"/>
          <w:szCs w:val="28"/>
        </w:rPr>
        <w:t>Жукову Алексею Владимировичу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0704A1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</w:rPr>
        <w:t>1. Разрешить кандидату</w:t>
      </w:r>
      <w:r w:rsidR="00B953DB" w:rsidRPr="00B953DB">
        <w:rPr>
          <w:rFonts w:eastAsia="Calibri"/>
          <w:sz w:val="28"/>
          <w:szCs w:val="28"/>
        </w:rPr>
        <w:t xml:space="preserve"> </w:t>
      </w:r>
      <w:r w:rsidR="00B953DB">
        <w:rPr>
          <w:rFonts w:eastAsia="Calibri"/>
          <w:sz w:val="28"/>
          <w:szCs w:val="28"/>
        </w:rPr>
        <w:t>Жукову Алексею Владимировичу</w:t>
      </w:r>
      <w:r>
        <w:rPr>
          <w:rFonts w:eastAsia="Calibri"/>
          <w:sz w:val="28"/>
          <w:szCs w:val="28"/>
        </w:rPr>
        <w:t>, ИНН</w:t>
      </w:r>
      <w:r w:rsidR="00B953DB">
        <w:rPr>
          <w:rFonts w:eastAsia="Calibri"/>
          <w:sz w:val="28"/>
          <w:szCs w:val="28"/>
        </w:rPr>
        <w:t xml:space="preserve"> 261700708027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0704A1"/>
    <w:rsid w:val="00131117"/>
    <w:rsid w:val="001D20D0"/>
    <w:rsid w:val="00401360"/>
    <w:rsid w:val="00662B14"/>
    <w:rsid w:val="00683136"/>
    <w:rsid w:val="006E78D6"/>
    <w:rsid w:val="007527D9"/>
    <w:rsid w:val="008517CF"/>
    <w:rsid w:val="00B953DB"/>
    <w:rsid w:val="00BF7E7A"/>
    <w:rsid w:val="00DD2316"/>
    <w:rsid w:val="00EB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9BD04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0FB11-EDB2-4B79-B2DD-F8D837C2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7</cp:revision>
  <cp:lastPrinted>2022-07-18T16:20:00Z</cp:lastPrinted>
  <dcterms:created xsi:type="dcterms:W3CDTF">2022-07-19T11:56:00Z</dcterms:created>
  <dcterms:modified xsi:type="dcterms:W3CDTF">2022-07-19T12:09:00Z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