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rPr>
          <w:szCs w:val="32"/>
        </w:rPr>
      </w:pPr>
      <w:r>
        <w:rPr>
          <w:szCs w:val="32"/>
        </w:rPr>
        <w:t>П О С Т А Н О В Л Е Н И Е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b w:val="false"/>
          <w:sz w:val="24"/>
        </w:rPr>
      </w:pPr>
      <w:r>
        <w:rPr>
          <w:b w:val="false"/>
          <w:sz w:val="24"/>
        </w:rPr>
        <w:t xml:space="preserve">АДМИНИСТРАЦИИ ПЕТРОВСКОГО МУНИЦИПАЛЬНОГО ОКРУГА </w:t>
      </w:r>
    </w:p>
    <w:p>
      <w:pPr>
        <w:pStyle w:val="Style18"/>
        <w:rPr>
          <w:b w:val="false"/>
          <w:sz w:val="24"/>
        </w:rPr>
      </w:pPr>
      <w:r>
        <w:rPr>
          <w:b w:val="false"/>
          <w:sz w:val="24"/>
        </w:rPr>
        <w:t>СТАВРОПОЛЬСКОГО КРАЯ</w:t>
      </w:r>
    </w:p>
    <w:p>
      <w:pPr>
        <w:pStyle w:val="Style18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8"/>
              <w:snapToGrid w:val="false"/>
              <w:ind w:left="-108" w:right="0"/>
              <w:jc w:val="both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8"/>
              <w:snapToGrid w:val="false"/>
              <w:jc w:val="right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</w:tc>
      </w:tr>
    </w:tbl>
    <w:p>
      <w:pPr>
        <w:pStyle w:val="Normal"/>
        <w:spacing w:lineRule="exact" w:line="2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exact" w:line="2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  <w:szCs w:val="28"/>
        </w:rPr>
        <w:t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Петровского муниципального округа Ставропольского края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ConsPlusNormal"/>
        <w:ind w:firstLine="720" w:right="0"/>
        <w:jc w:val="both"/>
        <w:rPr/>
      </w:pPr>
      <w:r>
        <w:rPr/>
        <w:t xml:space="preserve">В соответствии с федеральными законами от 21 декабря 1994 года      № 68-ФЗ «О защите населения и территорий от чрезвычайных ситуаций природного и техногенного характера», от 12 февраля 1998 года </w:t>
      </w:r>
      <w:hyperlink r:id="rId2">
        <w:r>
          <w:rPr>
            <w:rStyle w:val="Hyperlink"/>
            <w:color w:val="000000"/>
          </w:rPr>
          <w:t>№ 28-ФЗ</w:t>
        </w:r>
      </w:hyperlink>
      <w:r>
        <w:rPr/>
        <w:t xml:space="preserve">  «О гражданской обороне»,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28 декабря 2020 г. № 2322 «О порядке взаимодействия федеральных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Указом Президента Российской Федерации от 13 ноября 2012 г. № 1522 «О создании комплексной системы экстренного оповещения населения об угрозе возникновения или о возникновении чрезвычайных ситуаций», совместными приказами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г. № 578/365 «Об утверждении Положения о системах оповещения населения», от 31 июля 2020 г. № 579/366 «Об утверждении Положения по организации эксплуатационно-технического обслуживания систем оповещения населения», Законом Ставропольского края от 11 февраля 2020 г. № 18-кз «О некоторых вопросах в области защиты населения и территорий в Ставропольском крае от чрезвычайных ситуаций природного и техногенного характера» и в целях обеспечения своевременного оповещения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Петровского муниципального округа Ставропольского края, администрация Петровского муниципального округа Ставропольского края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BodyText"/>
        <w:spacing w:lineRule="exact" w:line="240"/>
        <w:rPr>
          <w:sz w:val="28"/>
        </w:rPr>
      </w:pPr>
      <w:r>
        <w:rPr>
          <w:sz w:val="28"/>
        </w:rPr>
      </w:r>
    </w:p>
    <w:p>
      <w:pPr>
        <w:pStyle w:val="BodyText"/>
        <w:spacing w:lineRule="exact" w:line="240"/>
        <w:rPr/>
      </w:pPr>
      <w:r>
        <w:rPr/>
        <w:t>ПОСТАНОВЛЯЕТ: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color w:val="000000"/>
          <w:sz w:val="28"/>
          <w:szCs w:val="28"/>
        </w:rPr>
        <w:t xml:space="preserve">Положение </w:t>
      </w:r>
      <w:r>
        <w:rPr>
          <w:sz w:val="28"/>
          <w:szCs w:val="28"/>
        </w:rPr>
        <w:t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от 20 марта 2018 г. № 330 «О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характера»;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от 18 мая 2021 г. № 748 «О внесении изменения в Положение 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утвержденное постановлением администрации Петровского городского округа Ставропольского края от 20 марта 2018 года № 330».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20" w:right="0"/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>
        <w:rPr>
          <w:color w:val="000000"/>
          <w:szCs w:val="28"/>
        </w:rPr>
        <w:t>Контроль за выполнением настоящего постановления возложить на исполняющего обязанности первого заместителя главы администрации Петровского муниципального округа Ставропольского края Сергееву Е.И.</w:t>
      </w:r>
    </w:p>
    <w:p>
      <w:pPr>
        <w:pStyle w:val="BodyText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ind w:firstLine="720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>
        <w:rPr>
          <w:szCs w:val="28"/>
        </w:rPr>
        <w:t>Настоящее постановление вступает в силу со дня его официального опубликования в газете «Вестник Петровского муниципального округа».</w:t>
      </w:r>
    </w:p>
    <w:p>
      <w:pPr>
        <w:pStyle w:val="BodyText"/>
        <w:spacing w:lineRule="exact" w:line="24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spacing w:lineRule="exact" w:line="24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tabs>
          <w:tab w:val="clear" w:pos="720"/>
          <w:tab w:val="left" w:pos="851" w:leader="none"/>
        </w:tabs>
        <w:spacing w:lineRule="exact" w:line="240"/>
        <w:rPr/>
      </w:pPr>
      <w:r>
        <w:rPr>
          <w:sz w:val="28"/>
          <w:szCs w:val="28"/>
        </w:rPr>
        <w:t>муниципального округа</w:t>
      </w:r>
    </w:p>
    <w:p>
      <w:pPr>
        <w:pStyle w:val="BodyText"/>
        <w:spacing w:lineRule="exact" w:line="240"/>
        <w:jc w:val="both"/>
        <w:rPr>
          <w:color w:val="000000"/>
          <w:szCs w:val="28"/>
        </w:rPr>
      </w:pPr>
      <w:r>
        <w:rPr>
          <w:szCs w:val="28"/>
        </w:rPr>
        <w:t>Ставропольского края                                                                    Н.В. Конкина</w:t>
      </w:r>
    </w:p>
    <w:p>
      <w:pPr>
        <w:pStyle w:val="BodyText"/>
        <w:spacing w:lineRule="exact" w:line="24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spacing w:lineRule="exact" w:line="240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exact" w:line="2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/>
      </w:pPr>
      <w:r>
        <w:rPr>
          <w:sz w:val="28"/>
          <w:szCs w:val="28"/>
        </w:rPr>
        <w:t xml:space="preserve">Проект постановления вносит исполняющий обязанности первого заместителя главы администрации Петровского </w:t>
      </w:r>
      <w:r>
        <w:rPr>
          <w:sz w:val="28"/>
        </w:rPr>
        <w:t xml:space="preserve">муниципального округа </w:t>
      </w:r>
      <w:r>
        <w:rPr>
          <w:sz w:val="28"/>
          <w:szCs w:val="28"/>
        </w:rPr>
        <w:t xml:space="preserve">Ставропольского края                                                                     </w:t>
      </w:r>
    </w:p>
    <w:p>
      <w:pPr>
        <w:pStyle w:val="Normal"/>
        <w:shd w:fill="FFFFFF" w:val="clear"/>
        <w:spacing w:lineRule="exact" w:line="240" w:before="5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Е.И. Сергеева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8"/>
              <w:snapToGrid w:val="false"/>
              <w:spacing w:lineRule="exact" w:line="240"/>
              <w:ind w:left="-108" w:right="0"/>
              <w:jc w:val="both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3122" w:type="dxa"/>
            <w:tcBorders/>
          </w:tcPr>
          <w:p>
            <w:pPr>
              <w:pStyle w:val="Style18"/>
              <w:snapToGrid w:val="false"/>
              <w:spacing w:lineRule="exact" w:line="240"/>
              <w:jc w:val="right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BodyText"/>
        <w:spacing w:lineRule="exact" w:line="240"/>
        <w:ind w:right="1416"/>
        <w:jc w:val="both"/>
        <w:rPr>
          <w:szCs w:val="28"/>
        </w:rPr>
      </w:pPr>
      <w:r>
        <w:rPr>
          <w:szCs w:val="28"/>
        </w:rPr>
        <w:t>Визируют:</w:t>
      </w:r>
    </w:p>
    <w:p>
      <w:pPr>
        <w:pStyle w:val="BodyText"/>
        <w:spacing w:lineRule="exact" w:line="240"/>
        <w:ind w:left="-1134"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exact" w:line="240"/>
        <w:ind w:left="-1134" w:right="141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exact" w:line="240"/>
        <w:ind w:right="1416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</w:p>
    <w:p>
      <w:pPr>
        <w:pStyle w:val="Normal"/>
        <w:spacing w:lineRule="exact" w:line="240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муниципального </w:t>
      </w:r>
    </w:p>
    <w:p>
      <w:pPr>
        <w:pStyle w:val="Normal"/>
        <w:spacing w:lineRule="exact" w:line="240"/>
        <w:ind w:right="-2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  <w:tab/>
        <w:tab/>
        <w:tab/>
        <w:tab/>
        <w:tab/>
        <w:t xml:space="preserve">                О.А. Нехаенко</w:t>
      </w:r>
    </w:p>
    <w:p>
      <w:pPr>
        <w:pStyle w:val="BodyText"/>
        <w:spacing w:lineRule="exact" w:line="240"/>
        <w:ind w:left="-1134" w:right="14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exact" w:line="240"/>
        <w:ind w:left="-1134" w:right="141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exact" w:line="240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Rule="exact" w:line="240"/>
        <w:ind w:right="1416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Rule="exact" w:line="240"/>
        <w:ind w:right="1416"/>
        <w:rPr/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Rule="exact" w:line="240"/>
        <w:ind w:right="1416"/>
        <w:rPr>
          <w:sz w:val="28"/>
          <w:szCs w:val="28"/>
        </w:rPr>
      </w:pPr>
      <w:r>
        <w:rPr>
          <w:sz w:val="28"/>
          <w:szCs w:val="28"/>
        </w:rPr>
        <w:t>администрации Петровского муниципального</w:t>
      </w:r>
    </w:p>
    <w:p>
      <w:pPr>
        <w:pStyle w:val="Normal"/>
        <w:spacing w:lineRule="exact" w:line="240"/>
        <w:ind w:right="-2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  <w:tab/>
        <w:tab/>
        <w:tab/>
        <w:tab/>
        <w:tab/>
        <w:t xml:space="preserve">                 С.Н.Кулькина</w:t>
      </w:r>
    </w:p>
    <w:p>
      <w:pPr>
        <w:pStyle w:val="Normal"/>
        <w:spacing w:lineRule="exact" w:line="240"/>
        <w:ind w:left="-1134" w:right="14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ind w:left="-1134" w:right="14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nformat"/>
        <w:widowControl/>
        <w:spacing w:lineRule="exact" w:line="240"/>
        <w:ind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Управляющий делами администрации</w:t>
      </w:r>
    </w:p>
    <w:p>
      <w:pPr>
        <w:pStyle w:val="ConsNonformat"/>
        <w:widowControl/>
        <w:spacing w:lineRule="exact" w:line="240"/>
        <w:ind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Петровского муниципального округа</w:t>
      </w:r>
    </w:p>
    <w:p>
      <w:pPr>
        <w:pStyle w:val="ConsNonformat"/>
        <w:widowControl/>
        <w:spacing w:lineRule="exact" w:line="240"/>
        <w:ind w:right="-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Ю.В. Петрич</w:t>
      </w:r>
    </w:p>
    <w:p>
      <w:pPr>
        <w:pStyle w:val="BodyText"/>
        <w:spacing w:lineRule="exact" w:line="240"/>
        <w:ind w:left="-1134" w:right="1416"/>
        <w:jc w:val="both"/>
        <w:rPr>
          <w:rFonts w:ascii="Times New Roman" w:hAnsi="Times New Roman"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BodyText"/>
        <w:spacing w:lineRule="exact" w:line="240"/>
        <w:ind w:left="-1134"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exact" w:line="240"/>
        <w:ind w:left="-1134" w:right="141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exact" w:line="240"/>
        <w:ind w:right="-2"/>
        <w:jc w:val="both"/>
        <w:rPr/>
      </w:pPr>
      <w:r>
        <w:rPr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 </w:t>
      </w:r>
    </w:p>
    <w:p>
      <w:pPr>
        <w:pStyle w:val="BodyText"/>
        <w:spacing w:lineRule="exact" w:line="240"/>
        <w:ind w:left="-1134" w:right="-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>
        <w:rPr>
          <w:szCs w:val="28"/>
        </w:rPr>
        <w:t>А.С. Берко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961"/>
      </w:tblGrid>
      <w:tr>
        <w:trPr>
          <w:trHeight w:val="142" w:hRule="atLeast"/>
        </w:trPr>
        <w:tc>
          <w:tcPr>
            <w:tcW w:w="4395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cBorders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z w:val="28"/>
                <w:szCs w:val="28"/>
              </w:rPr>
              <w:t xml:space="preserve">постановлением администрации Петровского муниципального округа Ставропольского края 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Rule="exact" w:line="240"/>
        <w:ind w:hanging="0" w:right="-2"/>
        <w:rPr>
          <w:b w:val="false"/>
        </w:rPr>
      </w:pPr>
      <w:r>
        <w:rPr>
          <w:b w:val="false"/>
        </w:rPr>
        <w:t>ПОЛОЖЕНИЕ</w:t>
      </w:r>
    </w:p>
    <w:p>
      <w:pPr>
        <w:pStyle w:val="Normal"/>
        <w:rPr>
          <w:sz w:val="28"/>
        </w:rPr>
      </w:pPr>
      <w:r>
        <w:rPr>
          <w:sz w:val="28"/>
          <w:szCs w:val="28"/>
        </w:rPr>
        <w:t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Петровского муниципального округа Ставропольского края</w:t>
      </w:r>
    </w:p>
    <w:p>
      <w:pPr>
        <w:pStyle w:val="Normal"/>
        <w:spacing w:lineRule="exact" w:line="24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center"/>
        <w:rPr/>
      </w:pPr>
      <w:r>
        <w:rPr>
          <w:sz w:val="28"/>
          <w:lang w:val="en-US"/>
        </w:rPr>
        <w:t>I</w:t>
      </w:r>
      <w:r>
        <w:rPr>
          <w:sz w:val="28"/>
        </w:rPr>
        <w:t>. Общие положения</w:t>
      </w:r>
    </w:p>
    <w:p>
      <w:pPr>
        <w:pStyle w:val="Normal"/>
        <w:ind w:left="709" w:right="0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Настоящее Положение 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Петровского муниципального округа Ставропольского края (далее – Положение), определяет назначение, задачи,  порядок задействования и поддержания в состоянии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Петровского муниципального округа Ставропольского края (далее – муниципальная система оповещения).</w:t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Муниципальная система оповещения представляет собой комбинацию взаимодействующих элементов, состоящих из специальных программно-технических средств оповещения, громкоговорящих средств,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электросвязи, предназначенных для доведения до населения, органов управления, сил гражданской обороны и Петровского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(далее – муниципальное звено РСЧС) сигналов оповещения и (или) экстренной информации.</w:t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/>
        <w:t xml:space="preserve"> </w:t>
      </w:r>
      <w:r>
        <w:rPr>
          <w:color w:val="000000"/>
          <w:sz w:val="28"/>
          <w:szCs w:val="28"/>
        </w:rPr>
        <w:t>Муниципальная система оповещения должна технически и программно сопрягаться с региональной автоматизированной системой централизованного оповещения Ставропольского края и локальными системами оповещения, расположенными на территории Петровского муниципального округа Ставропольского края (далее - муниципальный округ).</w:t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Границами зоны действия муниципальной системы оповещения являются административные границы муниципального округа.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Предназначение, основная задача и порядок задействования 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системы оповещения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сил гражданской обороны и муниципального звена РСЧС.</w:t>
      </w:r>
    </w:p>
    <w:p>
      <w:pPr>
        <w:pStyle w:val="Normal"/>
        <w:autoSpaceDE w:val="false"/>
        <w:ind w:firstLine="720" w:right="0"/>
        <w:jc w:val="both"/>
        <w:rPr/>
      </w:pPr>
      <w:r>
        <w:rPr>
          <w:color w:val="000000"/>
          <w:sz w:val="28"/>
          <w:szCs w:val="28"/>
        </w:rPr>
        <w:t>2.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>
      <w:pPr>
        <w:pStyle w:val="Normal"/>
        <w:autoSpaceDE w:val="false"/>
        <w:ind w:firstLine="720" w:right="0"/>
        <w:jc w:val="both"/>
        <w:rPr/>
      </w:pPr>
      <w:r>
        <w:rPr>
          <w:color w:val="000000"/>
          <w:sz w:val="28"/>
          <w:szCs w:val="28"/>
        </w:rPr>
        <w:t>руководящего состава гражданской обороны и муниципального звена РСЧС;</w:t>
      </w:r>
    </w:p>
    <w:p>
      <w:pPr>
        <w:pStyle w:val="Normal"/>
        <w:autoSpaceDE w:val="false"/>
        <w:ind w:firstLine="720" w:right="0"/>
        <w:jc w:val="both"/>
        <w:rPr/>
      </w:pPr>
      <w:r>
        <w:rPr>
          <w:color w:val="000000"/>
          <w:sz w:val="28"/>
          <w:szCs w:val="28"/>
        </w:rPr>
        <w:t>сил гражданской обороны и муниципального звена РСЧС;</w:t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дежурных (дежурно-диспетчерских) служб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расположенные на территории муниципального округа;</w:t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казенного учреждения «Единая дежурно-диспетчерская служба и аварийно-спасательное формирование Петровского муниципального округа Ставропольского края (далее МКУ «ЕДДС и АСФ ПМО СК»;</w:t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населения, проживающего на территории муниципального округа. </w:t>
      </w:r>
    </w:p>
    <w:p>
      <w:pPr>
        <w:pStyle w:val="Normal"/>
        <w:autoSpaceDE w:val="false"/>
        <w:ind w:firstLine="720" w:right="0"/>
        <w:jc w:val="both"/>
        <w:rPr/>
      </w:pPr>
      <w:r>
        <w:rPr>
          <w:color w:val="000000"/>
          <w:sz w:val="28"/>
          <w:szCs w:val="28"/>
        </w:rPr>
        <w:t>3. Задействование по предназначению муниципальной системы оповещения планируется и осуществляется в соответствии с настоящим Положением, Планом гражданской обороны и защиты населения Петровского муниципального округа Ставропольского края и Планом действий по предупреждению и ликвидации чрезвычайных ситуаций Петровского муниципального округа Ставропольского края.</w:t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Дежурные диспетчеры МКУ «ЕДДС и АСФ ПМО СК» получив сигналы оповещения и (или) экстренную информацию, подтверждают получение и немедленно доводят их до главы Петровского муниципального округа Ставропольского края, а также органов управления и сил гражданской обороны и муниципального звена РСЧС.</w:t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на задействование муниципальной системы оповещения принимается главой Петровского муниципального округа Ставропольского края.</w:t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муниципальной систем оповещения.</w:t>
      </w:r>
    </w:p>
    <w:p>
      <w:pPr>
        <w:pStyle w:val="Normal"/>
        <w:autoSpaceDE w:val="false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31"/>
        <w:spacing w:lineRule="exact" w:line="240"/>
        <w:jc w:val="center"/>
        <w:rPr>
          <w:color w:val="000000"/>
          <w:szCs w:val="28"/>
        </w:rPr>
      </w:pPr>
      <w:r>
        <w:rPr>
          <w:color w:val="000000"/>
          <w:szCs w:val="28"/>
        </w:rPr>
        <w:t>Ш. Обязанности взаимодействующих органов и организаций по оповещению и информированию населения</w:t>
      </w:r>
    </w:p>
    <w:p>
      <w:pPr>
        <w:pStyle w:val="31"/>
        <w:spacing w:lineRule="exact" w:line="240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ConsPlusNormal"/>
        <w:ind w:firstLine="720" w:right="0"/>
        <w:jc w:val="both"/>
        <w:rPr>
          <w:color w:val="000000"/>
        </w:rPr>
      </w:pPr>
      <w:r>
        <w:rPr>
          <w:color w:val="000000"/>
        </w:rPr>
        <w:t xml:space="preserve">1. Организацию оповещения и информирования населения на территории муниципального округа осуществляет начальник МКУ «ЕДДС и АСФ ПМО СК». </w:t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МКУ «ЕДДС и АСФ ПМО СК»:</w:t>
      </w:r>
    </w:p>
    <w:p>
      <w:pPr>
        <w:pStyle w:val="Normal"/>
        <w:shd w:fill="FFFFFF" w:val="clear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запись на магнитные (оптические) носители текстов речевых сообщений;</w:t>
      </w:r>
    </w:p>
    <w:p>
      <w:pPr>
        <w:pStyle w:val="Normal"/>
        <w:shd w:fill="FFFFFF" w:val="clear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тексты паролей и отзывов;</w:t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sz w:val="28"/>
          <w:szCs w:val="28"/>
        </w:rPr>
        <w:t>составляет списки абонентов дежурных (дежурно-диспетчерских) служб организаций, руководящего состава, и сил гражданской обороны и муниципального звена РСЧС, включенных в муниципальную систему оповещения, ежеквартально проверяет и вносит необходимые изменения;</w:t>
      </w:r>
    </w:p>
    <w:p>
      <w:pPr>
        <w:pStyle w:val="Normal"/>
        <w:shd w:fill="FFFFFF" w:val="clear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техническое обслуживание технических средств оповещения, включенных в муниципальную систему оповещения;</w:t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sz w:val="28"/>
          <w:szCs w:val="28"/>
        </w:rPr>
        <w:t>разрабатывает планы (схемы) оповещения и информирования населения муниципального округа;</w:t>
      </w:r>
    </w:p>
    <w:p>
      <w:pPr>
        <w:pStyle w:val="Normal"/>
        <w:shd w:fill="FFFFFF" w:val="clear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готовность специальных программно-технических средств оповещения, оконечных технических средств оповещения, каналов связи, систем передачи сигналов оповещения и экстренной информации, включенных в муниципальную систему оповещения, проводит проверку их работоспособности;</w:t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sz w:val="28"/>
          <w:szCs w:val="28"/>
        </w:rPr>
        <w:t>осуществляет прием сигналов оповещения и экстренной информации и передачу ее до главы Петровского муниципального округа Ставропольского края, органов управления и сил гражданской обороны и муниципального звена РСЧС, населения;</w:t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sz w:val="28"/>
          <w:szCs w:val="28"/>
        </w:rPr>
        <w:t>организует взаимодействие между дежурными (дежурно-диспетчерскими) службами организаций и дежурного персонала МКУ «ЕДДС и АСФ ПМО СК» при задействовании муниципальной системы оповещения, осуществляет сбор и обмен информацией;</w:t>
      </w:r>
    </w:p>
    <w:p>
      <w:pPr>
        <w:pStyle w:val="Normal"/>
        <w:shd w:fill="FFFFFF" w:val="clear"/>
        <w:ind w:firstLine="720" w:righ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осуществляет создание, содержание муниципальной системы оповещения, поддерживает ее в состоянии постоянной готовности к использованию.</w:t>
      </w:r>
    </w:p>
    <w:p>
      <w:pPr>
        <w:pStyle w:val="Normal"/>
        <w:ind w:firstLine="720" w:right="0"/>
        <w:jc w:val="both"/>
        <w:rPr/>
      </w:pPr>
      <w:r>
        <w:rPr>
          <w:color w:val="000000"/>
          <w:sz w:val="28"/>
          <w:szCs w:val="28"/>
        </w:rPr>
        <w:t xml:space="preserve">3. Отдел по общественной безопасности, гражданской обороне и чрезвычайным ситуациям администрации Петровского муниципального округа Ставропольского края: </w:t>
      </w:r>
    </w:p>
    <w:p>
      <w:pPr>
        <w:pStyle w:val="Normal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тексты речевых сообщений для оповещения и информирования населения;</w:t>
      </w:r>
    </w:p>
    <w:p>
      <w:pPr>
        <w:pStyle w:val="Normal"/>
        <w:ind w:firstLine="720" w:right="0"/>
        <w:jc w:val="both"/>
        <w:rPr>
          <w:color w:val="000000"/>
        </w:rPr>
      </w:pPr>
      <w:r>
        <w:rPr>
          <w:color w:val="000000"/>
          <w:sz w:val="28"/>
          <w:szCs w:val="28"/>
        </w:rPr>
        <w:t>планирует и проводит совместно с организациями связи, операторами связи и организациями радиовещания проверки муниципальной системы оповещения, тренировки по передаче сигналов оповещения и речевой информации</w:t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Сервисный центр г. Светлоград публичного акционерного общества «Ростелеком» Ставропольский филиал:</w:t>
      </w:r>
    </w:p>
    <w:p>
      <w:pPr>
        <w:pStyle w:val="Normal"/>
        <w:shd w:fill="FFFFFF" w:val="clear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готовность, находящихся в своем ведении, технических средств оповещения и каналов связи к передаче информации;</w:t>
      </w:r>
    </w:p>
    <w:p>
      <w:pPr>
        <w:pStyle w:val="Normal"/>
        <w:shd w:fill="FFFFFF" w:val="clear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 и осуществляет эксплуатационно-техническое обслуживание технических средств оповещения муниципальной системы оповещения;</w:t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color w:val="000000"/>
          <w:sz w:val="28"/>
          <w:szCs w:val="28"/>
        </w:rPr>
        <w:t>организует и осуществляет подготовку обслуживающего персонала к выполнению своих задач в чрезвычайных ситуациях мирного и военного времени;</w:t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color w:val="000000"/>
          <w:sz w:val="28"/>
          <w:szCs w:val="28"/>
        </w:rPr>
        <w:t>отвечает за сохранность сданных на хранение и для воспроизведения на узлах проводного радиотрансляционного вещания речевых сообщений в записи;</w:t>
      </w:r>
    </w:p>
    <w:p>
      <w:pPr>
        <w:pStyle w:val="Normal"/>
        <w:shd w:fill="FFFFFF" w:val="clear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передает сигналы оповещения и (или) экстренную информацию до населения;</w:t>
      </w:r>
    </w:p>
    <w:p>
      <w:pPr>
        <w:pStyle w:val="Normal"/>
        <w:shd w:fill="FFFFFF" w:val="clear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круглосуточную готовность технических средств оповещения к передаче сообщений при чрезвычайных ситуациях мирного и военного времени;</w:t>
      </w:r>
    </w:p>
    <w:p>
      <w:pPr>
        <w:pStyle w:val="Normal"/>
        <w:shd w:fill="FFFFFF" w:val="clear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постоянную работоспособность абонентов, введенных в систему централизованного оповещения. </w:t>
      </w:r>
    </w:p>
    <w:p>
      <w:pPr>
        <w:pStyle w:val="ConsPlusNormal"/>
        <w:ind w:firstLine="720" w:right="0"/>
        <w:jc w:val="both"/>
        <w:rPr/>
      </w:pPr>
      <w:r>
        <w:rPr>
          <w:color w:val="000000"/>
        </w:rPr>
        <w:t xml:space="preserve">5. </w:t>
      </w:r>
      <w:r>
        <w:rPr>
          <w:bCs/>
          <w:color w:val="000000"/>
        </w:rPr>
        <w:t>Организации, независимо от форм собственности и организационно-правовой формы:</w:t>
      </w:r>
    </w:p>
    <w:p>
      <w:pPr>
        <w:pStyle w:val="ConsPlusNormal"/>
        <w:ind w:firstLine="720" w:right="0"/>
        <w:jc w:val="both"/>
        <w:rPr>
          <w:bCs/>
          <w:color w:val="000000"/>
        </w:rPr>
      </w:pPr>
      <w:r>
        <w:rPr>
          <w:bCs/>
          <w:color w:val="000000"/>
        </w:rPr>
        <w:t>содержат технические средства оповещения в исправном состоянии, для чего приказом определяют ответственных лиц за их обслуживание с внесением этих обязанностей в должностные инструкции;</w:t>
      </w:r>
    </w:p>
    <w:p>
      <w:pPr>
        <w:pStyle w:val="ConsPlusNormal"/>
        <w:ind w:firstLine="720" w:right="0"/>
        <w:jc w:val="both"/>
        <w:rPr>
          <w:bCs/>
          <w:color w:val="000000"/>
        </w:rPr>
      </w:pPr>
      <w:r>
        <w:rPr>
          <w:bCs/>
          <w:color w:val="000000"/>
        </w:rPr>
        <w:t>осуществляют техническое обслуживание технических средств оповещения, находящихся на балансе;</w:t>
      </w:r>
    </w:p>
    <w:p>
      <w:pPr>
        <w:pStyle w:val="ConsPlusNormal"/>
        <w:ind w:firstLine="720" w:right="0"/>
        <w:jc w:val="both"/>
        <w:rPr>
          <w:bCs/>
          <w:color w:val="000000"/>
        </w:rPr>
      </w:pPr>
      <w:r>
        <w:rPr>
          <w:bCs/>
          <w:color w:val="000000"/>
        </w:rPr>
        <w:t>в случае обнаружения неисправностей технических средств оповещения производят ремонт за счет собственных средств;</w:t>
      </w:r>
    </w:p>
    <w:p>
      <w:pPr>
        <w:pStyle w:val="ConsPlusNormal"/>
        <w:ind w:firstLine="720" w:right="0"/>
        <w:jc w:val="both"/>
        <w:rPr>
          <w:bCs/>
          <w:color w:val="000000"/>
        </w:rPr>
      </w:pPr>
      <w:r>
        <w:rPr>
          <w:bCs/>
          <w:color w:val="000000"/>
        </w:rPr>
        <w:t>осуществляют эксплуатационно-техническое обслуживание локальных систем оповещения;</w:t>
      </w:r>
    </w:p>
    <w:p>
      <w:pPr>
        <w:pStyle w:val="ConsPlusNormal"/>
        <w:ind w:firstLine="720" w:right="0"/>
        <w:jc w:val="both"/>
        <w:rPr>
          <w:bCs/>
          <w:color w:val="000000"/>
        </w:rPr>
      </w:pPr>
      <w:r>
        <w:rPr>
          <w:bCs/>
          <w:color w:val="000000"/>
        </w:rPr>
        <w:t>обеспечивают подготовку дежурных служб и персонала к действиям в условиях чрезвычайной ситуации;</w:t>
      </w:r>
    </w:p>
    <w:p>
      <w:pPr>
        <w:pStyle w:val="ConsPlusNormal"/>
        <w:ind w:firstLine="720" w:right="0"/>
        <w:jc w:val="both"/>
        <w:rPr>
          <w:bCs/>
          <w:color w:val="000000"/>
        </w:rPr>
      </w:pPr>
      <w:r>
        <w:rPr>
          <w:bCs/>
          <w:color w:val="000000"/>
        </w:rPr>
        <w:t xml:space="preserve">разрабатывают схемы и инструкции по оповещению работников в рабочее и внеслужебное время, в диспетчерских пунктах устанавливают приемники радиовещания, схемы размещения объектов организации. </w:t>
      </w:r>
    </w:p>
    <w:p>
      <w:pPr>
        <w:pStyle w:val="ConsPlusNormal"/>
        <w:ind w:firstLine="720" w:right="0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ConsPlusNormal"/>
        <w:ind w:firstLine="720" w:right="0"/>
        <w:jc w:val="center"/>
        <w:rPr/>
      </w:pPr>
      <w:r>
        <w:rPr>
          <w:color w:val="000000"/>
          <w:lang w:val="en-US"/>
        </w:rPr>
        <w:t>IV</w:t>
      </w:r>
      <w:r>
        <w:rPr>
          <w:color w:val="000000"/>
        </w:rPr>
        <w:t xml:space="preserve">. Порядок поддержания в готовности </w:t>
      </w:r>
    </w:p>
    <w:p>
      <w:pPr>
        <w:pStyle w:val="ConsPlusNormal"/>
        <w:ind w:firstLine="720" w:right="0"/>
        <w:jc w:val="center"/>
        <w:rPr>
          <w:color w:val="000000"/>
        </w:rPr>
      </w:pPr>
      <w:r>
        <w:rPr>
          <w:color w:val="000000"/>
        </w:rPr>
        <w:t>муниципальной системы оповещения</w:t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firstLine="720" w:right="0"/>
        <w:jc w:val="both"/>
        <w:rPr/>
      </w:pPr>
      <w:r>
        <w:rPr/>
        <w:t>1. Поддержание муниципальной системы оповещения в готовности к применению достигается:</w:t>
      </w:r>
    </w:p>
    <w:p>
      <w:pPr>
        <w:pStyle w:val="ConsPlusNormal"/>
        <w:ind w:firstLine="720" w:right="0"/>
        <w:jc w:val="both"/>
        <w:rPr/>
      </w:pPr>
      <w:r>
        <w:rPr/>
        <w:t>наличием актуализированных нормативных актов в области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ConsPlusNormal"/>
        <w:ind w:firstLine="720" w:right="0"/>
        <w:jc w:val="both"/>
        <w:rPr/>
      </w:pPr>
      <w:r>
        <w:rPr/>
        <w:t>наличием дежурного (дежурно-диспетчерского) персонала, ответственных лиц за включение (запуск) технических средств оповещения, включенных в муниципальную систему оповещения, организацией круглосуточного их дежурства;</w:t>
      </w:r>
    </w:p>
    <w:p>
      <w:pPr>
        <w:pStyle w:val="ConsPlusNormal"/>
        <w:ind w:firstLine="720" w:right="0"/>
        <w:jc w:val="both"/>
        <w:rPr/>
      </w:pPr>
      <w:r>
        <w:rPr/>
        <w:t xml:space="preserve">наличием ответственных лиц, отвечающих за поддержание в готовности технических средств оповещения; </w:t>
      </w:r>
    </w:p>
    <w:p>
      <w:pPr>
        <w:pStyle w:val="ConsPlusNormal"/>
        <w:ind w:firstLine="720" w:right="0"/>
        <w:jc w:val="both"/>
        <w:rPr/>
      </w:pPr>
      <w:r>
        <w:rPr/>
        <w:t>обученностью дежурного (дежурно-диспетчерского) персонала к действиям по сигналам оповещения;</w:t>
      </w:r>
    </w:p>
    <w:p>
      <w:pPr>
        <w:pStyle w:val="ConsPlusNormal"/>
        <w:ind w:firstLine="720" w:right="0"/>
        <w:jc w:val="both"/>
        <w:rPr/>
      </w:pPr>
      <w:r>
        <w:rPr/>
        <w:t>наличием и исправностью оконечных технических средств оповещения, включенных в муниципальную систему оповещения;</w:t>
      </w:r>
    </w:p>
    <w:p>
      <w:pPr>
        <w:pStyle w:val="ConsPlusNormal"/>
        <w:ind w:firstLine="720" w:right="0"/>
        <w:jc w:val="both"/>
        <w:rPr/>
      </w:pPr>
      <w:r>
        <w:rPr/>
        <w:t>готовностью сетей связи операторов связи к обеспечению передачи сигналов оповещения и (или) экстренной информации;</w:t>
      </w:r>
    </w:p>
    <w:p>
      <w:pPr>
        <w:pStyle w:val="ConsPlusNormal"/>
        <w:ind w:firstLine="720" w:right="0"/>
        <w:jc w:val="both"/>
        <w:rPr/>
      </w:pPr>
      <w:r>
        <w:rPr/>
        <w:t>созданием резервов средств оповещения;</w:t>
      </w:r>
    </w:p>
    <w:p>
      <w:pPr>
        <w:pStyle w:val="ConsPlusNormal"/>
        <w:ind w:firstLine="720" w:right="0"/>
        <w:jc w:val="both"/>
        <w:rPr/>
      </w:pPr>
      <w:r>
        <w:rPr/>
        <w:t>проведением проверок готовности технических средств оповещения;</w:t>
      </w:r>
    </w:p>
    <w:p>
      <w:pPr>
        <w:pStyle w:val="ConsPlusNormal"/>
        <w:ind w:firstLine="720" w:right="0"/>
        <w:jc w:val="both"/>
        <w:rPr/>
      </w:pPr>
      <w:r>
        <w:rPr/>
        <w:t>своевременным обслуживанием, ремонтом неисправностей и заменой неработоспособных технических средств оповещения, включенных в муниципальную систему оповещения;</w:t>
      </w:r>
    </w:p>
    <w:p>
      <w:pPr>
        <w:pStyle w:val="ConsPlusNormal"/>
        <w:ind w:firstLine="720" w:right="0"/>
        <w:jc w:val="both"/>
        <w:rPr>
          <w:color w:val="000000"/>
        </w:rPr>
      </w:pPr>
      <w:r>
        <w:rPr/>
        <w:t>обеспечением надежного, непрерывного функционирования и бесперебойного электроснабжения технических средств оповещения.</w:t>
      </w:r>
    </w:p>
    <w:p>
      <w:pPr>
        <w:pStyle w:val="Normal"/>
        <w:autoSpaceDE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exact" w:line="240"/>
        <w:jc w:val="center"/>
        <w:outlineLvl w:val="0"/>
        <w:rPr/>
      </w:pPr>
      <w:r>
        <w:rPr>
          <w:lang w:val="en-US"/>
        </w:rPr>
        <w:t>V</w:t>
      </w:r>
      <w:r>
        <w:rPr/>
        <w:t xml:space="preserve">. Порядок финансирования создания, совершенствования </w:t>
      </w:r>
    </w:p>
    <w:p>
      <w:pPr>
        <w:pStyle w:val="ConsPlusNormal"/>
        <w:numPr>
          <w:ilvl w:val="0"/>
          <w:numId w:val="0"/>
        </w:numPr>
        <w:spacing w:lineRule="exact" w:line="240"/>
        <w:jc w:val="center"/>
        <w:outlineLvl w:val="0"/>
        <w:rPr/>
      </w:pPr>
      <w:r>
        <w:rPr/>
        <w:t>(реконструкции) и содержания систем оповещения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709" w:right="0"/>
        <w:jc w:val="both"/>
        <w:rPr/>
      </w:pPr>
      <w:r>
        <w:rPr/>
        <w:t>1. Финансирование создания, совершенствования (реконструкции) и содержания систем оповещения, создания и содержания запасов средств оповещения осуществляется:</w:t>
      </w:r>
    </w:p>
    <w:p>
      <w:pPr>
        <w:pStyle w:val="ConsPlusNormal"/>
        <w:ind w:firstLine="709" w:right="0"/>
        <w:jc w:val="both"/>
        <w:rPr/>
      </w:pPr>
      <w:r>
        <w:rPr/>
        <w:t>на муниципальном уровне - за счет средств бюджета Петровского муниципального округа Ставропольского края;</w:t>
      </w:r>
    </w:p>
    <w:p>
      <w:pPr>
        <w:pStyle w:val="ConsPlusNormal"/>
        <w:ind w:firstLine="709" w:right="0"/>
        <w:jc w:val="both"/>
        <w:rPr/>
      </w:pPr>
      <w:r>
        <w:rPr/>
        <w:t>на объектовом уровне - за счет средств организаций.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nformat"/>
        <w:widowControl/>
        <w:spacing w:lineRule="exact" w:line="24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Управляющий делами администрации</w:t>
      </w:r>
    </w:p>
    <w:p>
      <w:pPr>
        <w:pStyle w:val="ConsNonformat"/>
        <w:widowControl/>
        <w:spacing w:lineRule="exact" w:line="24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Петровского муниципального округа</w:t>
      </w:r>
    </w:p>
    <w:p>
      <w:pPr>
        <w:pStyle w:val="ConsNonformat"/>
        <w:widowControl/>
        <w:spacing w:lineRule="exact" w:line="240"/>
        <w:ind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  Ю.В. Петрич</w:t>
      </w:r>
    </w:p>
    <w:sectPr>
      <w:headerReference w:type="default" r:id="rId3"/>
      <w:type w:val="nextPage"/>
      <w:pgSz w:w="11906" w:h="16838"/>
      <w:pgMar w:left="1985" w:right="567" w:gutter="0" w:header="72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  <w:tab w:val="left" w:pos="7350" w:leader="none"/>
      </w:tabs>
      <w:rPr/>
    </w:pPr>
    <w:r>
      <w:rPr/>
      <w:tab/>
    </w:r>
    <w:r>
      <w:rPr>
        <w:sz w:val="28"/>
        <w:szCs w:val="28"/>
      </w:rPr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64"/>
      <w:ind w:firstLine="709" w:left="0" w:right="-2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sz w:val="2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Style11">
    <w:name w:val="Основной шрифт абзаца"/>
    <w:qFormat/>
    <w:rPr/>
  </w:style>
  <w:style w:type="character" w:styleId="Style12">
    <w:name w:val="Основной текст_"/>
    <w:qFormat/>
    <w:rPr>
      <w:sz w:val="25"/>
      <w:szCs w:val="25"/>
      <w:shd w:fill="FFFFFF" w:val="clear"/>
    </w:rPr>
  </w:style>
  <w:style w:type="character" w:styleId="Style13">
    <w:name w:val="Название Знак"/>
    <w:qFormat/>
    <w:rPr>
      <w:b/>
      <w:sz w:val="32"/>
    </w:rPr>
  </w:style>
  <w:style w:type="character" w:styleId="Style14">
    <w:name w:val="Основной текст Знак"/>
    <w:qFormat/>
    <w:rPr>
      <w:sz w:val="28"/>
    </w:rPr>
  </w:style>
  <w:style w:type="character" w:styleId="Style15">
    <w:name w:val="Верхний колонтитул Знак"/>
    <w:basedOn w:val="Style11"/>
    <w:qFormat/>
    <w:rPr/>
  </w:style>
  <w:style w:type="character" w:styleId="Style16">
    <w:name w:val="Нижний колонтитул Знак"/>
    <w:basedOn w:val="Style11"/>
    <w:qFormat/>
    <w:rPr/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jc w:val="center"/>
    </w:pPr>
    <w:rPr>
      <w:b/>
      <w:sz w:val="32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onsNormal">
    <w:name w:val="ConsNormal"/>
    <w:qFormat/>
    <w:pPr>
      <w:widowControl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ind w:firstLine="620" w:left="100" w:right="0"/>
      <w:jc w:val="both"/>
    </w:pPr>
    <w:rPr>
      <w:sz w:val="28"/>
    </w:rPr>
  </w:style>
  <w:style w:type="paragraph" w:styleId="3">
    <w:name w:val="Основной текст 3"/>
    <w:basedOn w:val="Normal"/>
    <w:qFormat/>
    <w:pPr>
      <w:jc w:val="both"/>
    </w:pPr>
    <w:rPr>
      <w:sz w:val="28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31">
    <w:name w:val="Основной текст с отступом 3"/>
    <w:basedOn w:val="Normal"/>
    <w:qFormat/>
    <w:pPr>
      <w:ind w:firstLine="720" w:left="0" w:right="0"/>
      <w:jc w:val="both"/>
    </w:pPr>
    <w:rPr>
      <w:sz w:val="28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6">
    <w:name w:val="Основной текст6"/>
    <w:basedOn w:val="Normal"/>
    <w:qFormat/>
    <w:pPr>
      <w:shd w:fill="FFFFFF" w:val="clear"/>
      <w:spacing w:lineRule="atLeast" w:line="0" w:before="0" w:after="480"/>
      <w:ind w:hanging="2140" w:left="0" w:right="0"/>
    </w:pPr>
    <w:rPr>
      <w:sz w:val="25"/>
      <w:szCs w:val="25"/>
      <w:lang w:val="ru-RU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color w:val="auto"/>
      <w:sz w:val="28"/>
      <w:szCs w:val="20"/>
      <w:lang w:val="ru-RU" w:bidi="ar-SA" w:eastAsia="zh-CN"/>
    </w:rPr>
  </w:style>
  <w:style w:type="paragraph" w:styleId="ConsPlusTitlePage">
    <w:name w:val="ConsPlusTitlePage"/>
    <w:qFormat/>
    <w:pPr>
      <w:widowControl w:val="fals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bidi="ar-SA" w:eastAsia="zh-CN"/>
    </w:rPr>
  </w:style>
  <w:style w:type="paragraph" w:styleId="-1">
    <w:name w:val="Т-1"/>
    <w:basedOn w:val="Normal"/>
    <w:qFormat/>
    <w:pPr>
      <w:spacing w:lineRule="auto" w:line="360"/>
      <w:ind w:firstLine="720" w:left="0" w:right="0"/>
      <w:jc w:val="both"/>
    </w:pPr>
    <w:rPr>
      <w:sz w:val="28"/>
    </w:rPr>
  </w:style>
  <w:style w:type="paragraph" w:styleId="Style20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7FBD4D6DD5E857FDDB746A432DB19792F2E51BFF38B077DD256E04E7FBB9103FD5F5C8DC1E8J7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1631</TotalTime>
  <Application>LibreOffice/7.6.6.3$Linux_X86_64 LibreOffice_project/60$Build-3</Application>
  <AppVersion>15.0000</AppVersion>
  <Pages>8</Pages>
  <Words>1722</Words>
  <Characters>13372</Characters>
  <CharactersWithSpaces>15561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1997-01-03T05:43:00Z</dcterms:created>
  <dc:creator>ГОиЧС</dc:creator>
  <dc:description/>
  <cp:keywords/>
  <dc:language>ru-RU</dc:language>
  <cp:lastModifiedBy>Остапенко Евгения Владимировна</cp:lastModifiedBy>
  <cp:lastPrinted>2024-08-05T16:08:00Z</cp:lastPrinted>
  <dcterms:modified xsi:type="dcterms:W3CDTF">2024-08-05T16:08:00Z</dcterms:modified>
  <cp:revision>83</cp:revision>
  <dc:subject/>
  <dc:title/>
</cp:coreProperties>
</file>