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901" w:leader="none"/>
        </w:tabs>
        <w:jc w:val="left"/>
        <w:rPr>
          <w:sz w:val="27"/>
          <w:szCs w:val="27"/>
        </w:rPr>
      </w:pPr>
      <w:r>
        <w:rPr>
          <w:szCs w:val="32"/>
        </w:rPr>
        <w:tab/>
      </w:r>
      <w:r>
        <w:rPr>
          <w:szCs w:val="27"/>
        </w:rPr>
        <w:t xml:space="preserve">П О С Т А Н О В Л Е Н И Е</w:t>
      </w:r>
      <w:r>
        <w:rPr>
          <w:sz w:val="27"/>
          <w:szCs w:val="27"/>
        </w:rPr>
        <w:tab/>
        <w:t xml:space="preserve">ПРОЕКТ</w:t>
      </w:r>
      <w:r>
        <w:rPr>
          <w:sz w:val="27"/>
          <w:szCs w:val="27"/>
        </w:rPr>
      </w:r>
    </w:p>
    <w:p>
      <w:pPr>
        <w:pStyle w:val="UserStyle_12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p>
      <w:pPr>
        <w:pStyle w:val="UserStyle_12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 xml:space="preserve">АДМИНИСТРАЦИЯ ПЕТРОВСКОГО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4"/>
          <w:szCs w:val="27"/>
        </w:rPr>
      </w:r>
    </w:p>
    <w:p>
      <w:pPr>
        <w:pStyle w:val="UserStyle_12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</w:r>
    </w:p>
    <w:tbl>
      <w:tblPr>
        <w:tblW w:w="924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16"/>
        <w:gridCol w:w="3150"/>
        <w:gridCol w:w="3080"/>
      </w:tblGrid>
      <w:tr>
        <w:tc>
          <w:tcPr>
            <w:tcW w:w="301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76" w:lineRule="auto"/>
              <w:ind w:left="-108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</w:r>
          </w:p>
        </w:tc>
        <w:tc>
          <w:tcPr>
            <w:tcW w:w="31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  <w:ind w:firstLine="0"/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7"/>
              </w:rPr>
              <w:t xml:space="preserve">г. Светлоград</w:t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tcW w:w="30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spacing w:line="276" w:lineRule="auto"/>
              <w:jc w:val="righ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</w:r>
          </w:p>
        </w:tc>
      </w:tr>
    </w:tbl>
    <w:p>
      <w:pPr>
        <w:pStyle w:val="UserStyle_12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UserStyle_12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   2024 г. № 1246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UserStyle_14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ind w:firstLine="709"/>
        <w:rPr>
          <w:lang w:eastAsia="en-US"/>
        </w:rPr>
      </w:pPr>
      <w:r>
        <w:t xml:space="preserve">В целях совершенствования и улучшения торгового обслуживания жителей Петровского муниципального округа Ставропольского края,</w:t>
      </w:r>
      <w:r>
        <w:rPr>
          <w:lang w:eastAsia="en-US"/>
        </w:rPr>
        <w:t xml:space="preserve"> упорядочения функционирования объектов нестационарной торговли на территории Петровского муниципального округа Ставропольского края</w:t>
      </w:r>
      <w:r>
        <w:t xml:space="preserve">, администрация Петровского муниципального округа Ставропольского края</w:t>
      </w:r>
      <w:r>
        <w:rPr>
          <w:lang w:eastAsia="en-US"/>
        </w:rPr>
      </w:r>
    </w:p>
    <w:p>
      <w:pPr>
        <w:pStyle w:val="UserStyle_4"/>
        <w:widowControl/>
        <w:tabs>
          <w:tab w:val="left" w:pos="600" w:leader="none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3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"/>
        <w:widowControl/>
        <w:numPr>
          <w:numId w:val="1"/>
          <w:ilvl w:val="0"/>
        </w:numPr>
        <w:tabs>
          <w:tab w:val="left" w:pos="1134" w:leader="none"/>
          <w:tab w:val="left" w:pos="1276" w:leader="none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1134" w:leader="none"/>
        </w:tabs>
        <w:ind w:firstLine="0"/>
      </w:pPr>
    </w:p>
    <w:p>
      <w:pPr>
        <w:pStyle w:val="179"/>
        <w:numPr>
          <w:numId w:val="1"/>
          <w:ilvl w:val="0"/>
        </w:numPr>
        <w:tabs>
          <w:tab w:val="left" w:pos="1134" w:leader="none"/>
        </w:tabs>
        <w:ind w:left="0" w:firstLine="709"/>
      </w:pPr>
      <w:r>
        <w:t xml:space="preserve">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Петрича Ю.В. </w:t>
      </w:r>
    </w:p>
    <w:p>
      <w:pPr>
        <w:pStyle w:val="179"/>
        <w:ind w:left="0" w:firstLine="709"/>
      </w:pPr>
    </w:p>
    <w:p>
      <w:pPr>
        <w:pStyle w:val="UserStyle_12"/>
        <w:widowControl/>
        <w:numPr>
          <w:numId w:val="1"/>
          <w:ilvl w:val="0"/>
        </w:numPr>
        <w:tabs>
          <w:tab w:val="left" w:pos="1134" w:leader="none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</w:t>
      </w:r>
      <w:r>
        <w:rPr>
          <w:rFonts w:ascii="Times New Roman" w:hAnsi="Times New Roman" w:eastAsia="Arial Unicode MS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Normal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240" w:lineRule="exact"/>
        <w:ind w:firstLine="0"/>
      </w:pPr>
      <w:r>
        <w:rPr>
          <w:color w:val="000000"/>
        </w:rPr>
        <w:t xml:space="preserve">Глава Петровского</w:t>
      </w:r>
    </w:p>
    <w:p>
      <w:pPr>
        <w:pStyle w:val="Normal"/>
        <w:spacing w:line="240" w:lineRule="exact"/>
        <w:ind w:firstLine="0"/>
      </w:pPr>
      <w:r>
        <w:rPr>
          <w:color w:val="000000"/>
        </w:rPr>
        <w:t xml:space="preserve">муниципального округа </w:t>
      </w:r>
    </w:p>
    <w:p>
      <w:pPr>
        <w:pStyle w:val="Normal"/>
        <w:spacing w:line="240" w:lineRule="exact"/>
        <w:ind w:firstLine="0"/>
      </w:pPr>
      <w:r>
        <w:rPr>
          <w:color w:val="000000"/>
          <w:lang w:eastAsia="ar-SA"/>
        </w:rPr>
        <w:t xml:space="preserve">Ставропольского края</w:t>
        <w:tab/>
        <w:tab/>
        <w:tab/>
        <w:tab/>
        <w:t xml:space="preserve">                                        Н.В.Конкина</w:t>
      </w:r>
    </w:p>
    <w:p>
      <w:pPr>
        <w:pStyle w:val="Normal"/>
        <w:shd w:val="clear" w:color="auto" w:fill="ffffff"/>
        <w:spacing w:line="240" w:lineRule="exact"/>
        <w:ind w:firstLine="0"/>
      </w:pPr>
    </w:p>
    <w:p>
      <w:pPr>
        <w:pStyle w:val="Normal"/>
        <w:shd w:val="clear" w:color="auto" w:fill="ffffff"/>
        <w:spacing w:line="240" w:lineRule="exact"/>
        <w:ind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</w:pPr>
    </w:p>
    <w:p>
      <w:pPr>
        <w:pStyle w:val="Normal"/>
        <w:shd w:val="clear" w:color="auto" w:fill="ffffff"/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</w:r>
    </w:p>
    <w:tbl>
      <w:tblPr>
        <w:tblW w:w="93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37"/>
        <w:gridCol w:w="4217"/>
      </w:tblGrid>
      <w:tr>
        <w:tc>
          <w:tcPr>
            <w:tcW w:w="51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firstLine="0"/>
            </w:pP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firstLine="0"/>
              <w:jc w:val="center"/>
            </w:pPr>
          </w:p>
          <w:p>
            <w:pPr>
              <w:pStyle w:val="Normal"/>
              <w:spacing w:line="240" w:lineRule="exact"/>
              <w:ind w:firstLine="34"/>
              <w:jc w:val="center"/>
            </w:pPr>
            <w:r>
              <w:t xml:space="preserve">Утверждены</w:t>
            </w:r>
          </w:p>
        </w:tc>
      </w:tr>
      <w:tr>
        <w:tc>
          <w:tcPr>
            <w:tcW w:w="51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line="240" w:lineRule="exact"/>
              <w:ind w:firstLine="0"/>
              <w:jc w:val="center"/>
            </w:pPr>
            <w:r>
              <w:t xml:space="preserve">постановлением администрации Петровского муниципального округа Ставропольского края</w:t>
            </w:r>
          </w:p>
          <w:p>
            <w:pPr>
              <w:pStyle w:val="Normal"/>
              <w:spacing w:line="240" w:lineRule="exact"/>
              <w:ind w:firstLine="0"/>
              <w:jc w:val="left"/>
            </w:pPr>
          </w:p>
          <w:p>
            <w:pPr>
              <w:pStyle w:val="Normal"/>
              <w:spacing w:line="240" w:lineRule="exact"/>
              <w:ind w:firstLine="0"/>
              <w:jc w:val="center"/>
            </w:pPr>
          </w:p>
        </w:tc>
      </w:tr>
      <w:tr>
        <w:tc>
          <w:tcPr>
            <w:tcW w:w="51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firstLine="0"/>
              <w:jc w:val="center"/>
            </w:pPr>
          </w:p>
        </w:tc>
      </w:tr>
    </w:tbl>
    <w:p>
      <w:pPr>
        <w:pStyle w:val="Normal"/>
        <w:widowControl w:val="off"/>
        <w:spacing w:line="240" w:lineRule="exact"/>
        <w:ind w:firstLine="0"/>
        <w:contextualSpacing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widowControl w:val="off"/>
        <w:spacing w:line="240" w:lineRule="exact"/>
        <w:ind w:firstLine="0"/>
        <w:contextualSpacing/>
        <w:jc w:val="center"/>
        <w:rPr>
          <w:bCs/>
        </w:rPr>
      </w:pPr>
      <w:r>
        <w:rPr>
          <w:bCs/>
        </w:rPr>
        <w:t xml:space="preserve">Изменения,</w:t>
      </w:r>
      <w:r>
        <w:rPr>
          <w:bCs/>
        </w:rPr>
      </w:r>
    </w:p>
    <w:p>
      <w:pPr>
        <w:pStyle w:val="Normal"/>
        <w:widowControl w:val="off"/>
        <w:spacing w:line="240" w:lineRule="exact"/>
        <w:ind w:firstLine="0"/>
        <w:contextualSpacing/>
        <w:rPr>
          <w:bCs/>
        </w:rPr>
      </w:pPr>
      <w:r>
        <w:rPr>
          <w:bCs/>
        </w:rPr>
        <w:t xml:space="preserve">которые вносятся в Схему размещения нестационарных торговых объектов на территории Петровского муниципального округа Ставропольского края, утвержденную постановление администрации Петровского муниципального округа Ставропольского края от 03 июля 2024 г. № 1246</w:t>
      </w:r>
      <w:r>
        <w:t xml:space="preserve"> «О размещении нестационарных торговых объектов на территории Петровского муниципального округа Ставропольского края»</w:t>
      </w:r>
      <w:r>
        <w:rPr>
          <w:bCs/>
        </w:rPr>
      </w:r>
    </w:p>
    <w:p>
      <w:pPr>
        <w:pStyle w:val="UserStyle_4"/>
        <w:widowControl/>
        <w:tabs>
          <w:tab w:val="left" w:pos="1134" w:leader="none"/>
          <w:tab w:val="left" w:pos="1276" w:leader="none"/>
        </w:tabs>
        <w:ind w:firstLine="0"/>
      </w:pPr>
    </w:p>
    <w:p>
      <w:pPr>
        <w:pStyle w:val="UserStyle_4"/>
        <w:widowControl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Pаздел 1. «г. Светлоград» дополнить пунктом 1.63.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4"/>
        <w:widowControl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49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285"/>
        <w:gridCol w:w="709"/>
        <w:gridCol w:w="2417"/>
        <w:gridCol w:w="559"/>
        <w:gridCol w:w="1699"/>
        <w:gridCol w:w="1134"/>
        <w:gridCol w:w="1425"/>
        <w:gridCol w:w="1136"/>
        <w:gridCol w:w="1126"/>
      </w:tblGrid>
      <w:tr>
        <w:tc>
          <w:tcPr>
            <w:tcW w:w="285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1.63.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Российская Федерация, Ставропольский край, Петровский муниципальный округ, г. Светлоград, в районе пл. Выставочная, 31 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смешанная группа товаров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лет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торговый павильон</w:t>
            </w:r>
            <w:r>
              <w:rPr>
                <w:rFonts w:eastAsia="Times New Roman"/>
                <w:bCs/>
                <w:lang w:eastAsia="ar-SA"/>
              </w:rPr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18 кв.м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126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UserStyle_12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-2" w:firstLine="0"/>
      </w:pPr>
    </w:p>
    <w:p>
      <w:pPr>
        <w:pStyle w:val="Normal"/>
        <w:spacing w:line="240" w:lineRule="exact"/>
        <w:ind w:right="-2" w:firstLine="0"/>
      </w:pPr>
    </w:p>
    <w:p>
      <w:pPr>
        <w:pStyle w:val="Normal"/>
        <w:spacing w:line="240" w:lineRule="exact"/>
        <w:ind w:right="-2" w:firstLine="0"/>
      </w:pPr>
    </w:p>
    <w:p>
      <w:pPr>
        <w:pStyle w:val="Normal"/>
        <w:spacing w:line="240" w:lineRule="exact"/>
        <w:ind w:right="1274" w:firstLine="0"/>
        <w:rPr>
          <w:rFonts w:eastAsia="Times New Roman"/>
        </w:rPr>
      </w:pPr>
      <w:r>
        <w:rPr>
          <w:rFonts w:eastAsia="Times New Roman"/>
        </w:rPr>
        <w:t xml:space="preserve">Управляющий делами администрации </w:t>
      </w:r>
      <w:r>
        <w:rPr>
          <w:rFonts w:eastAsia="Times New Roman"/>
        </w:rPr>
      </w:r>
    </w:p>
    <w:p>
      <w:pPr>
        <w:pStyle w:val="Normal"/>
        <w:spacing w:line="240" w:lineRule="exact"/>
        <w:ind w:right="1274" w:firstLine="0"/>
        <w:rPr>
          <w:rFonts w:eastAsia="Times New Roman"/>
        </w:rPr>
      </w:pPr>
      <w:r>
        <w:rPr>
          <w:rFonts w:eastAsia="Times New Roman"/>
        </w:rPr>
        <w:t xml:space="preserve">Петровского муниципального округа </w:t>
      </w:r>
      <w:r>
        <w:rPr>
          <w:rFonts w:eastAsia="Times New Roman"/>
        </w:rPr>
      </w:r>
    </w:p>
    <w:p>
      <w:pPr>
        <w:pStyle w:val="Normal"/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Ставропольского края</w:t>
        <w:tab/>
        <w:tab/>
        <w:tab/>
        <w:tab/>
        <w:tab/>
        <w:t xml:space="preserve">                               Ю.В.Петрич</w:t>
      </w:r>
      <w:r>
        <w:rPr>
          <w:rFonts w:eastAsia="Times New Roman"/>
        </w:rPr>
      </w:r>
    </w:p>
    <w:sectPr>
      <w:type w:val="nextPage"/>
      <w:pgSz w:w="11906" w:h="16838"/>
      <w:pgMar w:top="1418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1744" w:hanging="103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0" w:leader="none"/>
        </w:tabs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0" w:leader="none"/>
        </w:tabs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0" w:leader="none"/>
        </w:tabs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0" w:leader="none"/>
        </w:tabs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0" w:leader="none"/>
        </w:tabs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0" w:leader="none"/>
        </w:tabs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0" w:leader="none"/>
        </w:tabs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0" w:leader="none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703"/>
      <w:jc w:val="both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Heading 1"/>
    <w:basedOn w:val="Normal"/>
    <w:next w:val="Normal"/>
    <w:link w:val="UserStyle_1"/>
    <w:uiPriority w:val="9"/>
    <w:qFormat/>
    <w:pPr>
      <w:keepNext/>
      <w:keepLines/>
      <w:spacing w:before="480" w:after="0"/>
      <w:outlineLvl w:val="0"/>
    </w:pPr>
    <w:rPr>
      <w:rFonts w:ascii="Cambria" w:hAnsi="Cambria" w:eastAsia="Cambria" w:cs="Cambria"/>
      <w:b/>
      <w:bCs/>
      <w:color w:val="365f91"/>
    </w:rPr>
  </w:style>
  <w:style w:type="character" w:styleId="UserStyle_1">
    <w:name w:val="Заголовок 1 Знак"/>
    <w:basedOn w:val="NormalCharacter"/>
    <w:next w:val="UserStyle_1"/>
    <w:link w:val="UserStyle_0"/>
    <w:uiPriority w:val="9"/>
    <w:qFormat/>
    <w:rPr>
      <w:rFonts w:ascii="Cambria" w:hAnsi="Cambria" w:eastAsia="Cambria" w:cs="Cambria"/>
      <w:b/>
      <w:bCs/>
      <w:color w:val="365f91"/>
      <w:sz w:val="28"/>
      <w:szCs w:val="28"/>
      <w:lang w:eastAsia="ru-RU"/>
    </w:rPr>
  </w:style>
  <w:style w:type="character" w:styleId="UserStyle_2">
    <w:name w:val="Название Знак"/>
    <w:basedOn w:val="NormalCharacter"/>
    <w:next w:val="UserStyle_2"/>
    <w:link w:val="Title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UserStyle_3">
    <w:name w:val="ConsPlusNormal Знак"/>
    <w:next w:val="UserStyle_3"/>
    <w:link w:val="UserStyle_4"/>
    <w:qFormat/>
    <w:locked/>
    <w:rPr>
      <w:rFonts w:ascii="Arial" w:hAnsi="Arial" w:eastAsia="Times New Roman" w:cs="Arial"/>
      <w:lang w:val="ru-RU" w:eastAsia="ar-SA" w:bidi="ar-SA"/>
    </w:rPr>
  </w:style>
  <w:style w:type="character" w:styleId="UserStyle_5">
    <w:name w:val="Верхний колонтитул Знак"/>
    <w:basedOn w:val="NormalCharacter"/>
    <w:next w:val="UserStyle_5"/>
    <w:link w:val="UserStyle_6"/>
    <w:uiPriority w:val="99"/>
    <w:semiHidden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UserStyle_7">
    <w:name w:val="Нижний колонтитул Знак"/>
    <w:basedOn w:val="NormalCharacter"/>
    <w:next w:val="UserStyle_7"/>
    <w:link w:val="UserStyle_8"/>
    <w:uiPriority w:val="99"/>
    <w:semiHidden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UserStyle_9">
    <w:name w:val="Текст выноски Знак"/>
    <w:basedOn w:val="NormalCharacter"/>
    <w:next w:val="UserStyle_9"/>
    <w:link w:val="Acetate"/>
    <w:uiPriority w:val="99"/>
    <w:semiHidden/>
    <w:qFormat/>
    <w:rPr>
      <w:rFonts w:ascii="Tahoma" w:hAnsi="Tahoma" w:eastAsia="Calibri" w:cs="Tahoma"/>
      <w:sz w:val="16"/>
      <w:szCs w:val="16"/>
      <w:lang w:eastAsia="ru-RU"/>
    </w:rPr>
  </w:style>
  <w:style w:type="paragraph" w:styleId="UserStyle_10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UserStyle_11">
    <w:name w:val="Caption1"/>
    <w:basedOn w:val="Normal"/>
    <w:next w:val="UserStyle_11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Title">
    <w:name w:val="Название"/>
    <w:basedOn w:val="Normal"/>
    <w:next w:val="Title"/>
    <w:link w:val="UserStyle_2"/>
    <w:qFormat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UserStyle_12">
    <w:name w:val="ConsTitle"/>
    <w:next w:val="UserStyle_12"/>
    <w:link w:val="Normal"/>
    <w:qFormat/>
    <w:pPr>
      <w:widowControl w:val="off"/>
      <w:ind w:right="19772" w:firstLine="703"/>
      <w:jc w:val="both"/>
    </w:pPr>
    <w:rPr>
      <w:rFonts w:ascii="Arial" w:hAnsi="Arial" w:eastAsia="Times New Roman" w:cs="Arial"/>
      <w:b/>
      <w:bCs/>
      <w:lang w:val="ru-RU" w:eastAsia="ar-SA" w:bidi="ar-SA"/>
    </w:rPr>
  </w:style>
  <w:style w:type="paragraph" w:styleId="UserStyle_13">
    <w:name w:val="ConsNonformat"/>
    <w:next w:val="UserStyle_13"/>
    <w:link w:val="Normal"/>
    <w:qFormat/>
    <w:pPr>
      <w:widowControl w:val="off"/>
      <w:ind w:right="19772" w:firstLine="703"/>
      <w:jc w:val="both"/>
    </w:pPr>
    <w:rPr>
      <w:rFonts w:ascii="Courier New" w:hAnsi="Courier New" w:eastAsia="Times New Roman" w:cs="Courier New"/>
      <w:lang w:val="ru-RU" w:eastAsia="ar-SA" w:bidi="ar-SA"/>
    </w:rPr>
  </w:style>
  <w:style w:type="paragraph" w:styleId="UserStyle_14">
    <w:name w:val="ConsPlusTitle"/>
    <w:next w:val="UserStyle_14"/>
    <w:link w:val="Normal"/>
    <w:qFormat/>
    <w:pPr>
      <w:widowControl w:val="off"/>
      <w:ind w:firstLine="703"/>
      <w:jc w:val="both"/>
    </w:pPr>
    <w:rPr>
      <w:rFonts w:ascii="Arial" w:hAnsi="Arial" w:eastAsia="Times New Roman" w:cs="Arial"/>
      <w:b/>
      <w:bCs/>
      <w:lang w:val="ru-RU" w:eastAsia="ar-SA" w:bidi="ar-SA"/>
    </w:rPr>
  </w:style>
  <w:style w:type="paragraph" w:styleId="UserStyle_4">
    <w:name w:val="ConsPlusNormal"/>
    <w:next w:val="UserStyle_4"/>
    <w:link w:val="UserStyle_3"/>
    <w:qFormat/>
    <w:pPr>
      <w:widowControl w:val="off"/>
      <w:ind w:firstLine="720"/>
      <w:jc w:val="both"/>
    </w:pPr>
    <w:rPr>
      <w:rFonts w:ascii="Arial" w:hAnsi="Arial" w:eastAsia="Times New Roman" w:cs="Arial"/>
      <w:lang w:val="ru-RU" w:eastAsia="ar-SA" w:bidi="ar-SA"/>
    </w:rPr>
  </w:style>
  <w:style w:type="paragraph" w:styleId="UserStyle_15">
    <w:name w:val="Т-1"/>
    <w:basedOn w:val="Normal"/>
    <w:next w:val="UserStyle_15"/>
    <w:link w:val="Normal"/>
    <w:qFormat/>
    <w:pPr>
      <w:spacing w:line="360" w:lineRule="auto"/>
      <w:ind w:firstLine="720"/>
    </w:pPr>
    <w:rPr>
      <w:rFonts w:eastAsia="Times New Roman"/>
      <w:szCs w:val="20"/>
    </w:rPr>
  </w:style>
  <w:style w:type="paragraph" w:styleId="User">
    <w:name w:val="Без интервала"/>
    <w:next w:val="User"/>
    <w:link w:val="Normal"/>
    <w:uiPriority w:val="1"/>
    <w:qFormat/>
    <w:rPr>
      <w:rFonts w:eastAsia="Times New Roman" w:cs="Times New Roman"/>
      <w:sz w:val="22"/>
      <w:szCs w:val="22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before="0" w:after="0"/>
      <w:ind w:left="720"/>
      <w:contextualSpacing/>
    </w:pPr>
  </w:style>
  <w:style w:type="paragraph" w:styleId="UserStyle_16">
    <w:name w:val="Колонтитул"/>
    <w:basedOn w:val="Normal"/>
    <w:next w:val="UserStyle_16"/>
    <w:link w:val="Normal"/>
    <w:qFormat/>
  </w:style>
  <w:style w:type="paragraph" w:styleId="UserStyle_6">
    <w:name w:val="Header1"/>
    <w:basedOn w:val="Normal"/>
    <w:next w:val="UserStyle_6"/>
    <w:link w:val="UserStyle_5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</w:style>
  <w:style w:type="paragraph" w:styleId="UserStyle_8">
    <w:name w:val="Footer1"/>
    <w:basedOn w:val="Normal"/>
    <w:next w:val="UserStyle_8"/>
    <w:link w:val="UserStyle_7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</w:style>
  <w:style w:type="paragraph" w:styleId="UserStyle_17">
    <w:name w:val="ConsPlusNonformat"/>
    <w:next w:val="UserStyle_17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UserStyle_18">
    <w:name w:val="Содержимое таблицы"/>
    <w:basedOn w:val="Normal"/>
    <w:next w:val="UserStyle_18"/>
    <w:link w:val="Normal"/>
    <w:qFormat/>
    <w:pPr>
      <w:widowControl w:val="off"/>
      <w:suppressLineNumbers/>
    </w:pPr>
  </w:style>
  <w:style w:type="paragraph" w:styleId="UserStyle_19">
    <w:name w:val="Заголовок таблицы"/>
    <w:basedOn w:val="UserStyle_18"/>
    <w:next w:val="UserStyle_19"/>
    <w:link w:val="Normal"/>
    <w:qFormat/>
    <w:pPr>
      <w:suppressLineNumbers/>
      <w:jc w:val="center"/>
    </w:pPr>
    <w:rPr>
      <w:b/>
      <w:bCs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2107</Characters>
  <CharactersWithSpaces>2472</CharactersWithSpaces>
  <Company>Администрация</Company>
  <DocSecurity>0</DocSecurity>
  <HyperlinksChanged>false</HyperlinksChanged>
  <Lines>17</Lines>
  <Pages>2</Pages>
  <Paragraphs>4</Paragraphs>
  <ScaleCrop>false</ScaleCrop>
  <SharedDoc>false</SharedDoc>
  <Template>Normal</Template>
  <Words>369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language>ru-RU</dc:language>
  <cp:lastModifiedBy>Гость</cp:lastModifiedBy>
  <cp:revision>2</cp:revision>
  <dcterms:created xsi:type="dcterms:W3CDTF">2024-09-03T05:59:00Z</dcterms:created>
  <dcterms:modified xsi:type="dcterms:W3CDTF">2024-09-03T05:59:00Z</dcterms:modified>
  <cp:version>786432</cp:version>
</cp:coreProperties>
</file>