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26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6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 </w:t>
      </w:r>
      <w:r>
        <w:rPr>
          <w:b w:val="0"/>
          <w:sz w:val="24"/>
        </w:rPr>
        <w:t xml:space="preserve">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26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626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6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04 сентября 2024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6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1652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60" w:lineRule="exact"/>
        <w:rPr>
          <w:szCs w:val="28"/>
        </w:rPr>
      </w:pPr>
      <w:r>
        <w:rPr>
          <w:spacing w:val="-6"/>
          <w:sz w:val="28"/>
          <w:szCs w:val="28"/>
        </w:rPr>
        <w:t xml:space="preserve">Об условиях приватизации муниципального имущества, </w:t>
      </w:r>
      <w:r>
        <w:rPr>
          <w:spacing w:val="-6"/>
          <w:sz w:val="28"/>
          <w:szCs w:val="28"/>
        </w:rPr>
        <w:t xml:space="preserve">местоположение</w:t>
      </w:r>
      <w:r>
        <w:rPr>
          <w:spacing w:val="-6"/>
          <w:sz w:val="28"/>
          <w:szCs w:val="28"/>
        </w:rPr>
        <w:t xml:space="preserve">: </w:t>
      </w:r>
      <w:r>
        <w:rPr>
          <w:spacing w:val="-6"/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етровский район,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Светлоград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Ленина, 26</w:t>
      </w:r>
      <w:r>
        <w:rPr>
          <w:szCs w:val="28"/>
        </w:rPr>
      </w:r>
      <w:r>
        <w:rPr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right="-2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 21 декабря 2001 г</w:t>
      </w:r>
      <w:r>
        <w:rPr>
          <w:szCs w:val="28"/>
        </w:rPr>
        <w:t xml:space="preserve">ода         </w:t>
      </w:r>
      <w:r>
        <w:rPr>
          <w:szCs w:val="28"/>
        </w:rPr>
        <w:t xml:space="preserve"> № 178-ФЗ «О приватизации гос</w:t>
      </w:r>
      <w:r>
        <w:rPr>
          <w:szCs w:val="28"/>
        </w:rPr>
        <w:t xml:space="preserve">у</w:t>
      </w:r>
      <w:r>
        <w:rPr>
          <w:szCs w:val="28"/>
        </w:rPr>
        <w:t xml:space="preserve">дарственного и муниципального имущества», Положением о</w:t>
      </w:r>
      <w:r>
        <w:rPr>
          <w:szCs w:val="28"/>
        </w:rPr>
        <w:t xml:space="preserve"> приватизации муниципального имущества Петровского городского округа Ставропольского края</w:t>
      </w:r>
      <w:r>
        <w:rPr>
          <w:szCs w:val="28"/>
        </w:rPr>
        <w:t xml:space="preserve">, утвержденным реш</w:t>
      </w:r>
      <w:r>
        <w:rPr>
          <w:szCs w:val="28"/>
        </w:rPr>
        <w:t xml:space="preserve">е</w:t>
      </w:r>
      <w:r>
        <w:rPr>
          <w:szCs w:val="28"/>
        </w:rPr>
        <w:t xml:space="preserve">нием </w:t>
      </w:r>
      <w:r>
        <w:rPr>
          <w:szCs w:val="28"/>
        </w:rPr>
        <w:t xml:space="preserve">Совета депутатов</w:t>
      </w:r>
      <w:r>
        <w:rPr>
          <w:szCs w:val="28"/>
        </w:rPr>
        <w:t xml:space="preserve"> Петровского городского округа С</w:t>
      </w:r>
      <w:r>
        <w:rPr>
          <w:szCs w:val="28"/>
        </w:rPr>
        <w:t xml:space="preserve">тавропольского края от 23 марта 2018 г</w:t>
      </w:r>
      <w:r>
        <w:rPr>
          <w:szCs w:val="28"/>
        </w:rPr>
        <w:t xml:space="preserve">.</w:t>
      </w:r>
      <w:r>
        <w:rPr>
          <w:szCs w:val="28"/>
        </w:rPr>
        <w:t xml:space="preserve"> № 23</w:t>
      </w:r>
      <w:r>
        <w:rPr>
          <w:szCs w:val="28"/>
        </w:rPr>
        <w:t xml:space="preserve"> (с изменениями)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рогнозным планом</w:t>
      </w:r>
      <w:r>
        <w:rPr>
          <w:szCs w:val="28"/>
        </w:rPr>
        <w:t xml:space="preserve"> (программой)</w:t>
      </w:r>
      <w:r>
        <w:rPr>
          <w:szCs w:val="28"/>
        </w:rPr>
        <w:t xml:space="preserve"> приватизации муниципального имущества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на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год, утвержденным решением Совета депутатов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от </w:t>
      </w:r>
      <w:r>
        <w:rPr>
          <w:szCs w:val="28"/>
        </w:rPr>
        <w:t xml:space="preserve">23 ноября</w:t>
      </w:r>
      <w:r>
        <w:rPr>
          <w:szCs w:val="28"/>
        </w:rPr>
        <w:t xml:space="preserve"> 202</w:t>
      </w:r>
      <w:r>
        <w:rPr>
          <w:szCs w:val="28"/>
        </w:rPr>
        <w:t xml:space="preserve">3</w:t>
      </w:r>
      <w:r>
        <w:rPr>
          <w:szCs w:val="28"/>
        </w:rPr>
        <w:t xml:space="preserve"> г. № </w:t>
      </w:r>
      <w:r>
        <w:rPr>
          <w:szCs w:val="28"/>
        </w:rPr>
        <w:t xml:space="preserve">1</w:t>
      </w:r>
      <w:r>
        <w:rPr>
          <w:szCs w:val="28"/>
        </w:rPr>
        <w:t xml:space="preserve">09</w:t>
      </w:r>
      <w:r>
        <w:rPr>
          <w:szCs w:val="28"/>
        </w:rPr>
        <w:t xml:space="preserve">, </w:t>
      </w:r>
      <w:r>
        <w:rPr>
          <w:szCs w:val="28"/>
        </w:rPr>
        <w:t xml:space="preserve">администрация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</w:t>
      </w:r>
      <w:r>
        <w:rPr>
          <w:szCs w:val="28"/>
        </w:rPr>
        <w:t xml:space="preserve"> Ставропольского края</w:t>
      </w:r>
      <w:r>
        <w:rPr>
          <w:szCs w:val="28"/>
        </w:rPr>
      </w:r>
      <w:r>
        <w:rPr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16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находящ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еся в собственности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о:</w:t>
      </w:r>
      <w:r>
        <w:rPr>
          <w:sz w:val="28"/>
          <w:szCs w:val="28"/>
        </w:rPr>
      </w:r>
    </w:p>
    <w:p>
      <w:pPr>
        <w:pStyle w:val="616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назначение: нежилое, наименование: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</w:t>
      </w:r>
      <w:r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кв.м, кадастровый номер 26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08:0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514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945, тип</w:t>
      </w:r>
      <w:r>
        <w:rPr>
          <w:sz w:val="28"/>
          <w:szCs w:val="28"/>
        </w:rPr>
        <w:t xml:space="preserve"> этаж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подвал</w:t>
      </w:r>
      <w:r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Ставропольский край, Петровский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 Светлоград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Ленина, 26</w:t>
      </w:r>
      <w:r>
        <w:rPr>
          <w:sz w:val="28"/>
          <w:szCs w:val="28"/>
        </w:rPr>
        <w:t xml:space="preserve"> (далее - муниципальное имущес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во).</w:t>
      </w:r>
      <w:r>
        <w:rPr>
          <w:sz w:val="28"/>
          <w:szCs w:val="28"/>
        </w:rPr>
      </w:r>
    </w:p>
    <w:p>
      <w:pPr>
        <w:pStyle w:val="616"/>
        <w:ind w:left="-6" w:firstLine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следующие условия приватизации муниципального им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щества:</w:t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способ приватизации муниципального имущества – продажа в электронной форме одним лотом на аукционе, открытом по составу участников и открытом по форме подачи предложения о цене;</w:t>
      </w:r>
      <w:r>
        <w:rPr>
          <w:sz w:val="28"/>
          <w:szCs w:val="28"/>
        </w:rPr>
      </w:r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установ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</w:t>
      </w:r>
      <w:r>
        <w:rPr>
          <w:sz w:val="28"/>
          <w:szCs w:val="28"/>
        </w:rPr>
        <w:t xml:space="preserve">ую цену</w:t>
      </w:r>
      <w:r>
        <w:rPr>
          <w:sz w:val="28"/>
          <w:szCs w:val="28"/>
        </w:rPr>
        <w:t xml:space="preserve"> продажи муниципального имущества </w:t>
      </w:r>
      <w:r>
        <w:rPr>
          <w:sz w:val="28"/>
          <w:szCs w:val="28"/>
        </w:rPr>
        <w:t xml:space="preserve">в соответствии с законодательством Российской Федерации, регулирующим оценочную деятельность</w:t>
      </w:r>
      <w:r>
        <w:rPr>
          <w:sz w:val="28"/>
          <w:szCs w:val="28"/>
        </w:rPr>
        <w:t xml:space="preserve">, при условии, что со дня составления отчета об оценке объекта оценки до дня размещения на официальном сайте в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ассрочка платежа не предоставляется.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имущественных и земельных отношений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организовать продажу муниципального имущества в электронной форме на аукционе в соответствии с пунктом 2 настоящего постановления.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</w:t>
      </w:r>
      <w:r>
        <w:rPr>
          <w:rStyle w:val="633"/>
          <w:sz w:val="28"/>
          <w:szCs w:val="28"/>
        </w:rPr>
        <w:t xml:space="preserve">публиковать настоящее постановление в газете «Вестник Петровского </w:t>
      </w:r>
      <w:r>
        <w:rPr>
          <w:rStyle w:val="633"/>
          <w:sz w:val="28"/>
          <w:szCs w:val="28"/>
        </w:rPr>
        <w:t xml:space="preserve">муниципального </w:t>
      </w:r>
      <w:r>
        <w:rPr>
          <w:rStyle w:val="633"/>
          <w:sz w:val="28"/>
          <w:szCs w:val="28"/>
        </w:rPr>
        <w:t xml:space="preserve">округа» и разместить на официальном сайте администрации </w:t>
      </w:r>
      <w:r>
        <w:rPr>
          <w:rStyle w:val="633"/>
          <w:sz w:val="28"/>
          <w:szCs w:val="28"/>
        </w:rPr>
        <w:t xml:space="preserve">Петровского </w:t>
      </w:r>
      <w:r>
        <w:rPr>
          <w:rStyle w:val="633"/>
          <w:sz w:val="28"/>
          <w:szCs w:val="28"/>
        </w:rPr>
        <w:t xml:space="preserve">муниципального </w:t>
      </w:r>
      <w:r>
        <w:rPr>
          <w:rStyle w:val="633"/>
          <w:sz w:val="28"/>
          <w:szCs w:val="28"/>
        </w:rPr>
        <w:t xml:space="preserve">округа</w:t>
      </w:r>
      <w:r>
        <w:rPr>
          <w:rStyle w:val="633"/>
          <w:sz w:val="28"/>
          <w:szCs w:val="28"/>
        </w:rPr>
        <w:t xml:space="preserve"> Ставропольского края</w:t>
      </w:r>
      <w:r>
        <w:rPr>
          <w:rStyle w:val="633"/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633"/>
          <w:sz w:val="28"/>
          <w:szCs w:val="28"/>
        </w:rPr>
        <w:t xml:space="preserve"> «Интернет», а также разместить на официальном сайте Российской Федерации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633"/>
          <w:sz w:val="28"/>
          <w:szCs w:val="28"/>
        </w:rPr>
        <w:t xml:space="preserve"> «Интернет» для размещения 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- начальника отдела сельского хозяйства и окружающей среды администрации Петровского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Ковтуна В.Б.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6.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</w:rPr>
      </w:pPr>
      <w:r>
        <w:rPr>
          <w:sz w:val="28"/>
        </w:rPr>
        <w:t xml:space="preserve">Глава Петровского</w:t>
      </w:r>
      <w:r>
        <w:rPr>
          <w:sz w:val="28"/>
        </w:rPr>
      </w:r>
      <w:r>
        <w:rPr>
          <w:sz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</w:rPr>
      </w:pP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  <w:r>
        <w:rPr>
          <w:sz w:val="28"/>
        </w:rPr>
      </w:r>
    </w:p>
    <w:p>
      <w:pPr>
        <w:pStyle w:val="630"/>
        <w:jc w:val="both"/>
        <w:spacing w:after="0" w:line="240" w:lineRule="exact"/>
        <w:rPr>
          <w:sz w:val="28"/>
          <w:szCs w:val="28"/>
          <w:lang w:val="ru-RU"/>
        </w:rPr>
      </w:pPr>
      <w:r>
        <w:rPr>
          <w:sz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Конкина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постановление вносит 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В.Б.Ковтун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планирования 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территорий и землеустройства - 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главный архитектор администрации 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        Г.П.Русанова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–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С.Н.Кулькина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Ю.В.Петрич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подготовлен отделом имущественных и земельных отношений администрации Петровского городского округа Ставропольского края                                                                                           </w:t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Н.А.Мишура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16"/>
    <w:qFormat/>
    <w:pPr>
      <w:keepNext/>
      <w:outlineLvl w:val="0"/>
    </w:pPr>
    <w:rPr>
      <w:sz w:val="28"/>
    </w:rPr>
  </w:style>
  <w:style w:type="character" w:styleId="618">
    <w:name w:val="Основной шрифт абзаца"/>
    <w:next w:val="618"/>
    <w:link w:val="616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paragraph" w:styleId="621">
    <w:name w:val="Основной текст с отступом"/>
    <w:basedOn w:val="616"/>
    <w:next w:val="621"/>
    <w:link w:val="616"/>
    <w:pPr>
      <w:ind w:firstLine="374"/>
      <w:jc w:val="both"/>
      <w:tabs>
        <w:tab w:val="left" w:pos="1122" w:leader="none"/>
      </w:tabs>
    </w:pPr>
    <w:rPr>
      <w:sz w:val="28"/>
    </w:rPr>
  </w:style>
  <w:style w:type="paragraph" w:styleId="622">
    <w:name w:val="Текст выноски"/>
    <w:basedOn w:val="616"/>
    <w:next w:val="622"/>
    <w:link w:val="623"/>
    <w:rPr>
      <w:rFonts w:ascii="Tahoma" w:hAnsi="Tahoma"/>
      <w:sz w:val="16"/>
      <w:szCs w:val="16"/>
      <w:lang w:val="en-US" w:eastAsia="en-US"/>
    </w:rPr>
  </w:style>
  <w:style w:type="character" w:styleId="623">
    <w:name w:val="Текст выноски Знак"/>
    <w:next w:val="623"/>
    <w:link w:val="622"/>
    <w:rPr>
      <w:rFonts w:ascii="Tahoma" w:hAnsi="Tahoma" w:cs="Tahoma"/>
      <w:sz w:val="16"/>
      <w:szCs w:val="16"/>
    </w:rPr>
  </w:style>
  <w:style w:type="paragraph" w:styleId="624">
    <w:name w:val="Основной текст"/>
    <w:basedOn w:val="616"/>
    <w:next w:val="624"/>
    <w:link w:val="638"/>
    <w:pPr>
      <w:spacing w:after="120"/>
    </w:pPr>
    <w:rPr>
      <w:lang w:val="en-US" w:eastAsia="en-US"/>
    </w:rPr>
  </w:style>
  <w:style w:type="paragraph" w:styleId="625">
    <w:name w:val="ConsTitle"/>
    <w:next w:val="625"/>
    <w:link w:val="616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26">
    <w:name w:val="Название"/>
    <w:basedOn w:val="616"/>
    <w:next w:val="626"/>
    <w:link w:val="627"/>
    <w:qFormat/>
    <w:pPr>
      <w:jc w:val="center"/>
    </w:pPr>
    <w:rPr>
      <w:b/>
      <w:bCs/>
      <w:sz w:val="32"/>
      <w:lang w:val="en-US" w:eastAsia="en-US"/>
    </w:rPr>
  </w:style>
  <w:style w:type="character" w:styleId="627">
    <w:name w:val="Название Знак"/>
    <w:next w:val="627"/>
    <w:link w:val="626"/>
    <w:rPr>
      <w:b/>
      <w:bCs/>
      <w:sz w:val="32"/>
      <w:szCs w:val="24"/>
    </w:rPr>
  </w:style>
  <w:style w:type="paragraph" w:styleId="628">
    <w:name w:val="ConsNonformat"/>
    <w:next w:val="628"/>
    <w:link w:val="616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29">
    <w:name w:val="Основной текст 3"/>
    <w:basedOn w:val="616"/>
    <w:next w:val="629"/>
    <w:link w:val="616"/>
    <w:pPr>
      <w:spacing w:after="120"/>
    </w:pPr>
    <w:rPr>
      <w:sz w:val="16"/>
      <w:szCs w:val="16"/>
    </w:rPr>
  </w:style>
  <w:style w:type="paragraph" w:styleId="630">
    <w:name w:val="Основной текст 2"/>
    <w:basedOn w:val="616"/>
    <w:next w:val="630"/>
    <w:link w:val="639"/>
    <w:pPr>
      <w:spacing w:after="120" w:line="480" w:lineRule="auto"/>
    </w:pPr>
    <w:rPr>
      <w:lang w:val="en-US" w:eastAsia="en-US"/>
    </w:rPr>
  </w:style>
  <w:style w:type="paragraph" w:styleId="631">
    <w:name w:val="Без интервала"/>
    <w:next w:val="631"/>
    <w:link w:val="616"/>
    <w:qFormat/>
    <w:rPr>
      <w:sz w:val="24"/>
      <w:szCs w:val="24"/>
      <w:lang w:val="ru-RU" w:eastAsia="ru-RU" w:bidi="ar-SA"/>
    </w:rPr>
  </w:style>
  <w:style w:type="paragraph" w:styleId="632">
    <w:name w:val="ConsPlusNonformat"/>
    <w:next w:val="632"/>
    <w:link w:val="61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33">
    <w:name w:val="Font Style15"/>
    <w:next w:val="633"/>
    <w:link w:val="616"/>
    <w:uiPriority w:val="99"/>
    <w:rPr>
      <w:rFonts w:ascii="Times New Roman" w:hAnsi="Times New Roman" w:cs="Times New Roman"/>
      <w:sz w:val="26"/>
      <w:szCs w:val="26"/>
    </w:rPr>
  </w:style>
  <w:style w:type="paragraph" w:styleId="634">
    <w:name w:val="Верхний колонтитул"/>
    <w:basedOn w:val="616"/>
    <w:next w:val="634"/>
    <w:link w:val="63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5">
    <w:name w:val="Верхний колонтитул Знак"/>
    <w:next w:val="635"/>
    <w:link w:val="634"/>
    <w:rPr>
      <w:sz w:val="24"/>
      <w:szCs w:val="24"/>
    </w:rPr>
  </w:style>
  <w:style w:type="paragraph" w:styleId="636">
    <w:name w:val="Нижний колонтитул"/>
    <w:basedOn w:val="616"/>
    <w:next w:val="636"/>
    <w:link w:val="63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7">
    <w:name w:val="Нижний колонтитул Знак"/>
    <w:next w:val="637"/>
    <w:link w:val="636"/>
    <w:rPr>
      <w:sz w:val="24"/>
      <w:szCs w:val="24"/>
    </w:rPr>
  </w:style>
  <w:style w:type="character" w:styleId="638">
    <w:name w:val="Основной текст Знак"/>
    <w:next w:val="638"/>
    <w:link w:val="624"/>
    <w:rPr>
      <w:sz w:val="24"/>
      <w:szCs w:val="24"/>
    </w:rPr>
  </w:style>
  <w:style w:type="character" w:styleId="639">
    <w:name w:val="Основной текст 2 Знак"/>
    <w:next w:val="639"/>
    <w:link w:val="630"/>
    <w:rPr>
      <w:sz w:val="24"/>
      <w:szCs w:val="24"/>
    </w:rPr>
  </w:style>
  <w:style w:type="character" w:styleId="1282" w:default="1">
    <w:name w:val="Default Paragraph Font"/>
    <w:uiPriority w:val="1"/>
    <w:semiHidden/>
    <w:unhideWhenUsed/>
  </w:style>
  <w:style w:type="numbering" w:styleId="1283" w:default="1">
    <w:name w:val="No List"/>
    <w:uiPriority w:val="99"/>
    <w:semiHidden/>
    <w:unhideWhenUsed/>
  </w:style>
  <w:style w:type="table" w:styleId="12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</dc:creator>
  <cp:revision>3</cp:revision>
  <dcterms:created xsi:type="dcterms:W3CDTF">2024-09-06T06:09:00Z</dcterms:created>
  <dcterms:modified xsi:type="dcterms:W3CDTF">2024-09-10T12:57:12Z</dcterms:modified>
  <cp:version>917504</cp:version>
</cp:coreProperties>
</file>