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898E6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A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BE4F" wp14:editId="3AC49785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2809" w14:textId="77777777" w:rsidR="00052DAC" w:rsidRDefault="00052DAC" w:rsidP="00052DA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15A293D9" w14:textId="77777777" w:rsidR="00052DAC" w:rsidRDefault="00052DAC" w:rsidP="00052DA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190EB69D" w14:textId="77777777" w:rsidR="00052DAC" w:rsidRDefault="00052DAC" w:rsidP="00052DA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E4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118E2809" w14:textId="77777777" w:rsidR="00052DAC" w:rsidRDefault="00052DAC" w:rsidP="00052DA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15A293D9" w14:textId="77777777" w:rsidR="00052DAC" w:rsidRDefault="00052DAC" w:rsidP="00052DA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190EB69D" w14:textId="77777777" w:rsidR="00052DAC" w:rsidRDefault="00052DAC" w:rsidP="00052DA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052DA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59ED9" wp14:editId="43DBBE9A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DB2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052DA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BF6A1" wp14:editId="11A172C8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178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052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DA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79BD1288" wp14:editId="657CEE3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7F34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2CAF3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0BD0C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13712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03221" w14:textId="77777777" w:rsidR="00052DAC" w:rsidRP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DD66C0A" w14:textId="6946DC24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AC">
        <w:rPr>
          <w:rFonts w:ascii="Times New Roman" w:hAnsi="Times New Roman" w:cs="Times New Roman"/>
          <w:b/>
          <w:sz w:val="28"/>
          <w:szCs w:val="28"/>
        </w:rPr>
        <w:t>О противодействии экстремизму и терроризму</w:t>
      </w:r>
    </w:p>
    <w:p w14:paraId="5E78425E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B9E76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 xml:space="preserve">Экстремизм </w:t>
      </w:r>
      <w:proofErr w:type="gramStart"/>
      <w:r w:rsidRPr="00052DA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52DAC">
        <w:rPr>
          <w:rFonts w:ascii="Times New Roman" w:hAnsi="Times New Roman" w:cs="Times New Roman"/>
          <w:sz w:val="28"/>
          <w:szCs w:val="28"/>
        </w:rPr>
        <w:t xml:space="preserve">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</w:t>
      </w:r>
    </w:p>
    <w:p w14:paraId="30FB0530" w14:textId="37837BA6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 xml:space="preserve">Экстремизм более широкое понятие, поскольку террористические акции, терроризм </w:t>
      </w:r>
      <w:proofErr w:type="gramStart"/>
      <w:r w:rsidRPr="00052DA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52DAC">
        <w:rPr>
          <w:rFonts w:ascii="Times New Roman" w:hAnsi="Times New Roman" w:cs="Times New Roman"/>
          <w:sz w:val="28"/>
          <w:szCs w:val="28"/>
        </w:rPr>
        <w:t xml:space="preserve"> только одна из форм экстремизма.</w:t>
      </w:r>
    </w:p>
    <w:p w14:paraId="2902C0A1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</w:p>
    <w:p w14:paraId="69A4B12F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14:paraId="6E2E49F6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</w:p>
    <w:p w14:paraId="00D8662C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</w:p>
    <w:p w14:paraId="08D44695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52DAC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052DAC">
        <w:rPr>
          <w:rFonts w:ascii="Times New Roman" w:hAnsi="Times New Roman" w:cs="Times New Roman"/>
          <w:sz w:val="28"/>
          <w:szCs w:val="28"/>
        </w:rPr>
        <w:t xml:space="preserve"> или отношения к религии.</w:t>
      </w:r>
    </w:p>
    <w:p w14:paraId="52A47621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 xml:space="preserve"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</w:t>
      </w:r>
      <w:r w:rsidRPr="00052DAC">
        <w:rPr>
          <w:rFonts w:ascii="Times New Roman" w:hAnsi="Times New Roman" w:cs="Times New Roman"/>
          <w:sz w:val="28"/>
          <w:szCs w:val="28"/>
        </w:rPr>
        <w:lastRenderedPageBreak/>
        <w:t>средств массовой информации либо информационно-телекоммуникационных сетей, включая сеть "Интернет».</w:t>
      </w:r>
    </w:p>
    <w:p w14:paraId="0A54B795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</w:p>
    <w:p w14:paraId="6F1373FE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</w:p>
    <w:p w14:paraId="5855BF33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263AA8F6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</w:p>
    <w:p w14:paraId="3370A954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Также Кодекс Российской Федерации об административных правонарушениях предусматривает ответственность за:</w:t>
      </w:r>
    </w:p>
    <w:p w14:paraId="041CCBB1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-противоправные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</w:p>
    <w:p w14:paraId="5FBF0669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-пропаганду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</w:p>
    <w:p w14:paraId="3E65E46E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</w:p>
    <w:p w14:paraId="65F91438" w14:textId="4A2B5F41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14:paraId="7CF2132E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82C11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Об уголовной ответственности за финансирование экстремизма и терроризма</w:t>
      </w:r>
    </w:p>
    <w:p w14:paraId="439531C8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Уголовный закон Российской Федерации содержит нормы, влекущие уголовную ответственность за содействие террористической и экстремистской деятельности. Формами такого содействия выступают финансирование терроризма и экстремизма.</w:t>
      </w:r>
    </w:p>
    <w:p w14:paraId="1B24860D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 xml:space="preserve">Общественная опасность оказания финансовых услуг при финансировании международных террористических организаций, групп либо отдельных лиц - террористов (экстремистов) и экстремистских организаций и сообществ обусловлена тем, что материальная поддержка осуществляется с </w:t>
      </w:r>
      <w:r w:rsidRPr="00052DAC">
        <w:rPr>
          <w:rFonts w:ascii="Times New Roman" w:hAnsi="Times New Roman" w:cs="Times New Roman"/>
          <w:sz w:val="28"/>
          <w:szCs w:val="28"/>
        </w:rPr>
        <w:lastRenderedPageBreak/>
        <w:t>осознанием того, что она предназначена для обеспечения деятельности организации, подготовки или совершения преступлений террористической и экстремистской направленности, в числе которых террористический акт, организация деятельности экстремистско-террористических, в том числе международных организаций и сообществ, незаконных вооруженных формирований, совершение взрывов, поджогов либо иных действий, которые направлены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нанесение вреда здоровью людей, что в свою очередь влечет подрыв экономической безопасности и (или) обороноспособности Российской Федерации.</w:t>
      </w:r>
    </w:p>
    <w:p w14:paraId="5D1EB4C4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Формы финансирования могут выражаться в предоставлении предметов обмундирования, экипировки, средств связи, систематических отчислений или разовых взносов в общую кассу, приобретения недвижимости или оплаты стоимости ее аренды, а также в предоставлении денежных средств, предназначенных для подкупа должностных лиц.</w:t>
      </w:r>
    </w:p>
    <w:p w14:paraId="5497E11D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За финансирование терроризма предусмотрена ответственность по части 1.1 статьи 205.1 Уголовного кодекса Российской Федерации. Максимальное наказание за совершение данного преступления составляет лишение свободы на срок до 15 лет, с использованием служебного положения - до 20 лет либо пожизненное заключение.</w:t>
      </w:r>
    </w:p>
    <w:p w14:paraId="67E11607" w14:textId="77777777" w:rsidR="000859AF" w:rsidRPr="00052DAC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Финансирование экстремизма влечет ответственность по части 1 статьи 282.3 Уголовного кодекса Российской Федерации. Максимальные санкции данной статьи предусматривают до 8 лет лишения свободы, в случае использования служебного положения - до 10 лет.</w:t>
      </w:r>
    </w:p>
    <w:p w14:paraId="2C195197" w14:textId="070013F2" w:rsidR="008633F5" w:rsidRDefault="000859AF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AC">
        <w:rPr>
          <w:rFonts w:ascii="Times New Roman" w:hAnsi="Times New Roman" w:cs="Times New Roman"/>
          <w:sz w:val="28"/>
          <w:szCs w:val="28"/>
        </w:rPr>
        <w:t>При условии, что лицо впервые совершило такое преступление и своевременно сообщило о содеянном органам власти или иным образом способствовало предотвращению либо пресечению преступления, которое оно финансировало, законодатель допускает освобождение от уголовной ответственности (примечание к статье 282.3 УК РФ).</w:t>
      </w:r>
    </w:p>
    <w:p w14:paraId="2909E236" w14:textId="7B380D67" w:rsidR="00052DAC" w:rsidRDefault="00052DAC" w:rsidP="000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618DE" w14:textId="77777777" w:rsidR="00052DAC" w:rsidRDefault="00052DAC" w:rsidP="0005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52"/>
    <w:rsid w:val="00052DAC"/>
    <w:rsid w:val="000859AF"/>
    <w:rsid w:val="000A06AC"/>
    <w:rsid w:val="002A67DD"/>
    <w:rsid w:val="005B7752"/>
    <w:rsid w:val="00842135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22C0"/>
  <w15:chartTrackingRefBased/>
  <w15:docId w15:val="{2F61C256-2B69-45E7-A429-FDA7AEDB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5733</Characters>
  <Application>Microsoft Office Word</Application>
  <DocSecurity>0</DocSecurity>
  <Lines>47</Lines>
  <Paragraphs>13</Paragraphs>
  <ScaleCrop>false</ScaleCrop>
  <Company>Прокуратура РФ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6</cp:revision>
  <dcterms:created xsi:type="dcterms:W3CDTF">2025-01-09T21:51:00Z</dcterms:created>
  <dcterms:modified xsi:type="dcterms:W3CDTF">2025-06-27T15:30:00Z</dcterms:modified>
</cp:coreProperties>
</file>