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C1FA" w14:textId="77777777" w:rsidR="00570D8A" w:rsidRPr="00E30E93" w:rsidRDefault="00570D8A" w:rsidP="005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E9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41FBC" wp14:editId="01B23270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77E0" w14:textId="77777777" w:rsidR="00570D8A" w:rsidRDefault="00570D8A" w:rsidP="00570D8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4368865" w14:textId="77777777" w:rsidR="00570D8A" w:rsidRDefault="00570D8A" w:rsidP="00570D8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5B1B511F" w14:textId="77777777" w:rsidR="00570D8A" w:rsidRDefault="00570D8A" w:rsidP="00570D8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41FB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B/u8VS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1ACF77E0" w14:textId="77777777" w:rsidR="00570D8A" w:rsidRDefault="00570D8A" w:rsidP="00570D8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4368865" w14:textId="77777777" w:rsidR="00570D8A" w:rsidRDefault="00570D8A" w:rsidP="00570D8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5B1B511F" w14:textId="77777777" w:rsidR="00570D8A" w:rsidRDefault="00570D8A" w:rsidP="00570D8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E30E9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59C94" wp14:editId="0594927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2D70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gBKj&#10;qE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E30E9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5E23" wp14:editId="1B5C3C4F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641D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3OTg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Vx&#10;3c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E30E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0E9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0" wp14:anchorId="3C826323" wp14:editId="712217A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9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34DBD" w14:textId="77777777" w:rsidR="00570D8A" w:rsidRPr="00E30E93" w:rsidRDefault="00570D8A" w:rsidP="005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6A3528" w14:textId="77777777" w:rsidR="00570D8A" w:rsidRPr="00E30E93" w:rsidRDefault="00570D8A" w:rsidP="005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63624" w14:textId="77777777" w:rsidR="00570D8A" w:rsidRPr="00E30E93" w:rsidRDefault="00570D8A" w:rsidP="005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7F185" w14:textId="77777777" w:rsidR="00570D8A" w:rsidRPr="00E30E93" w:rsidRDefault="00570D8A" w:rsidP="00570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690010" w14:textId="77777777" w:rsidR="00570D8A" w:rsidRDefault="00570D8A" w:rsidP="0057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C2B9C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С 1 января 2024 года вступил в силу Федеральный закон от 06.02.2023 № 10-ФЗ «О пробации в Российской Федерации».</w:t>
      </w:r>
    </w:p>
    <w:p w14:paraId="41714981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Пробация – 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ресоциализация, социальная адаптация и социальная реабилитация, защита прав и законных интересов указанных лиц.</w:t>
      </w:r>
    </w:p>
    <w:p w14:paraId="36A98767" w14:textId="597AE5EB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 xml:space="preserve">Законом закреплены различные виды пробации: исполнительная, пенитенциарная и </w:t>
      </w:r>
      <w:proofErr w:type="spellStart"/>
      <w:r w:rsidRPr="00570D8A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570D8A">
        <w:rPr>
          <w:rFonts w:ascii="Times New Roman" w:hAnsi="Times New Roman" w:cs="Times New Roman"/>
          <w:sz w:val="28"/>
          <w:szCs w:val="28"/>
        </w:rPr>
        <w:t xml:space="preserve">. В настоящее время действуют первые два вида: исполнительная и пенитенциарная. </w:t>
      </w:r>
      <w:proofErr w:type="spellStart"/>
      <w:r w:rsidRPr="00570D8A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570D8A">
        <w:rPr>
          <w:rFonts w:ascii="Times New Roman" w:hAnsi="Times New Roman" w:cs="Times New Roman"/>
          <w:sz w:val="28"/>
          <w:szCs w:val="28"/>
        </w:rPr>
        <w:t xml:space="preserve"> пробация </w:t>
      </w:r>
      <w:r w:rsidR="00EE770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570D8A">
        <w:rPr>
          <w:rFonts w:ascii="Times New Roman" w:hAnsi="Times New Roman" w:cs="Times New Roman"/>
          <w:sz w:val="28"/>
          <w:szCs w:val="28"/>
        </w:rPr>
        <w:t>с 01.01.2025.</w:t>
      </w:r>
    </w:p>
    <w:p w14:paraId="7252ACA8" w14:textId="2912769A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Исполнительная пробация – это вид пробации, представляющий собой совокупность мер, применяемых уголовно-исполнительными инспекциями</w:t>
      </w:r>
      <w:r w:rsidR="003A0F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0D8A">
        <w:rPr>
          <w:rFonts w:ascii="Times New Roman" w:hAnsi="Times New Roman" w:cs="Times New Roman"/>
          <w:sz w:val="28"/>
          <w:szCs w:val="28"/>
        </w:rPr>
        <w:t>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 Срок применения исполнительной пробации определяется индивидуальной программой, но не может быть больше, чем срок отбывания наказания.</w:t>
      </w:r>
    </w:p>
    <w:p w14:paraId="4142633C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Пенитенциарная пробация применяется в отношении осужденных к наказаниям в виде принудительных работ или лишения свободы в период отбывания наказания. Представляет собой совокупность мер, направленных на исправление осужденных, а также их подготовку к освобождению и оказание содействия в получении социальной помощи, трудовом и бытовом устройстве.</w:t>
      </w:r>
    </w:p>
    <w:p w14:paraId="4A46D6A4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D8A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570D8A">
        <w:rPr>
          <w:rFonts w:ascii="Times New Roman" w:hAnsi="Times New Roman" w:cs="Times New Roman"/>
          <w:sz w:val="28"/>
          <w:szCs w:val="28"/>
        </w:rPr>
        <w:t xml:space="preserve"> пробация применяется к уже освободившимся и оказавшимся в трудной жизненной ситуации. Такой вид пробации представляет собой совокупность мер, направленных на ресоциализацию, социальную адаптацию и социальную реабилитацию граждан. Срок применения такой пробации определяется индивидуальной программой, но не может составлять более одного года со дня её начала.</w:t>
      </w:r>
    </w:p>
    <w:p w14:paraId="4DA4D7DC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 xml:space="preserve">Основанием применения пробации является обращение лица в уголовно-исполнительную инспекцию либо в администрацию  учреждения, исполняющего наказание в виде принудительных работ или лишения свободы, с заявлением об оказании содействия в ресоциализации, социальной адаптации и социальной </w:t>
      </w:r>
      <w:proofErr w:type="spellStart"/>
      <w:r w:rsidRPr="00570D8A">
        <w:rPr>
          <w:rFonts w:ascii="Times New Roman" w:hAnsi="Times New Roman" w:cs="Times New Roman"/>
          <w:sz w:val="28"/>
          <w:szCs w:val="28"/>
        </w:rPr>
        <w:t>реабилитациии</w:t>
      </w:r>
      <w:proofErr w:type="spellEnd"/>
      <w:r w:rsidRPr="00570D8A">
        <w:rPr>
          <w:rFonts w:ascii="Times New Roman" w:hAnsi="Times New Roman" w:cs="Times New Roman"/>
          <w:sz w:val="28"/>
          <w:szCs w:val="28"/>
        </w:rPr>
        <w:t xml:space="preserve"> принятие по результатам проведения оценки индивидуальной нуждаемости решения о целесообразности оказания такого содействия.</w:t>
      </w:r>
    </w:p>
    <w:p w14:paraId="5D63BF53" w14:textId="5AD33FBC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индивидуальной программы при пенитенциарной пробации осуществляется администрацией учреждения, при исполнительной и </w:t>
      </w:r>
      <w:proofErr w:type="spellStart"/>
      <w:r w:rsidRPr="00570D8A">
        <w:rPr>
          <w:rFonts w:ascii="Times New Roman" w:hAnsi="Times New Roman" w:cs="Times New Roman"/>
          <w:sz w:val="28"/>
          <w:szCs w:val="28"/>
        </w:rPr>
        <w:t>постпенитенциарной</w:t>
      </w:r>
      <w:proofErr w:type="spellEnd"/>
      <w:r w:rsidR="00EE7702">
        <w:rPr>
          <w:rFonts w:ascii="Times New Roman" w:hAnsi="Times New Roman" w:cs="Times New Roman"/>
          <w:sz w:val="28"/>
          <w:szCs w:val="28"/>
        </w:rPr>
        <w:t xml:space="preserve"> </w:t>
      </w:r>
      <w:r w:rsidRPr="00570D8A">
        <w:rPr>
          <w:rFonts w:ascii="Times New Roman" w:hAnsi="Times New Roman" w:cs="Times New Roman"/>
          <w:sz w:val="28"/>
          <w:szCs w:val="28"/>
        </w:rPr>
        <w:t>(при условии отсутствия индивидуальной программы на момент освобождения) пробации – уголовно-исполнительными инспекциями, на основании оценки индивидуальной нуждаемости, факторов и условий, характеризующих трудную жизненную ситуацию. При подготовке индивидуальной программы учитываются предложения лица, обратившегося с заявлением об оказании содействия в ресоциализации, социальной адаптации и социальной реабилитации.</w:t>
      </w:r>
    </w:p>
    <w:p w14:paraId="2F1320D9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Индивидуальная программа может включать такие мероприятия, как восстановление и формирование социальных связей; консультирование по социальным и правовым вопросам; оказание психологической помощи; оказание содействия в получении документов, необходимых для реализации своих прав; оказание содействия в трудоустройстве, в получении образования, пособия по безработице, медицинской помощи, социальных услуг, пенсионного обеспечения получении иной помощи.</w:t>
      </w:r>
    </w:p>
    <w:p w14:paraId="2A2E8A2F" w14:textId="77777777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Индивидуальная программа направляется в органы государственной власти, органы местного самоуправления, органы службы занятости населения, организации социального обслуживания, медицинские организации, организации, осуществляющие образовательную деятельность, и иные организации, осуществляющие мероприятия, предусмотренные индивидуальной программой.</w:t>
      </w:r>
    </w:p>
    <w:p w14:paraId="558E721A" w14:textId="6196519C" w:rsidR="00C641FA" w:rsidRPr="00570D8A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В случае невыполнения лицом без уважительных причин мероприятий, предусмотренных индивидуальной программой, сотрудником уголовно-исполнительной инспекции выносится предупреждение о возможном прекращении оказания ему содействия, при повторном невыполнении выносится постановление о прекращении пробации. Повторно пробация не применяется.</w:t>
      </w:r>
    </w:p>
    <w:p w14:paraId="38739CB7" w14:textId="680F5033" w:rsidR="008633F5" w:rsidRDefault="00C641FA" w:rsidP="00570D8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Учреждения, исполняющие наказания в виде принудительных работ или лишения свободы, и уголовно-исполнительные инспекции ведут статистический учет в сфере пробации, а также осуществляют ведение и использование Единого реестра лиц, в отношении которых применяется пробация. В реестре будет содержаться информация о видах, сроках, результатах реализации мероприятий пробации, лицах, в отношении которых применяется пробация, об их индивидуальных программах, индивидуальной нуждаемости, оказанных мерах социальной помощи, отказах от применения пробации.</w:t>
      </w:r>
    </w:p>
    <w:p w14:paraId="2B84FAEE" w14:textId="77777777" w:rsidR="00570D8A" w:rsidRDefault="00570D8A" w:rsidP="0057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5"/>
    <w:rsid w:val="000A06AC"/>
    <w:rsid w:val="003A0FED"/>
    <w:rsid w:val="004F0335"/>
    <w:rsid w:val="00570D8A"/>
    <w:rsid w:val="006D2E78"/>
    <w:rsid w:val="008F414F"/>
    <w:rsid w:val="00C641FA"/>
    <w:rsid w:val="00DE38BD"/>
    <w:rsid w:val="00E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CF4F"/>
  <w15:chartTrackingRefBased/>
  <w15:docId w15:val="{728AFAD8-715E-4B7D-8C91-2CC93FF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D8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8A"/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7</cp:revision>
  <cp:lastPrinted>2025-05-08T17:58:00Z</cp:lastPrinted>
  <dcterms:created xsi:type="dcterms:W3CDTF">2025-01-09T22:29:00Z</dcterms:created>
  <dcterms:modified xsi:type="dcterms:W3CDTF">2025-06-27T15:29:00Z</dcterms:modified>
</cp:coreProperties>
</file>