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eastAsia="Calibri"/>
          <w:bCs/>
          <w:sz w:val="36"/>
          <w:szCs w:val="36"/>
          <w:lang w:eastAsia="en-US"/>
        </w:rPr>
      </w:pPr>
      <w:r>
        <w:rPr>
          <w:rFonts w:eastAsia="Calibri"/>
          <w:bCs/>
          <w:sz w:val="36"/>
          <w:szCs w:val="36"/>
          <w:lang w:eastAsia="en-US"/>
        </w:rPr>
        <w:t xml:space="preserve">ПОСТАНОВЛЕНИЕ</w:t>
      </w:r>
      <w:r>
        <w:rPr>
          <w:rFonts w:eastAsia="Calibri"/>
          <w:bCs/>
          <w:sz w:val="36"/>
          <w:szCs w:val="36"/>
          <w:lang w:eastAsia="en-US"/>
        </w:rPr>
      </w:r>
    </w:p>
    <w:p>
      <w:pPr>
        <w:pStyle w:val="Normal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>
      <w:pPr>
        <w:pStyle w:val="Normal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АДМИНИСТРАЦИ</w:t>
      </w:r>
      <w:r>
        <w:rPr>
          <w:rFonts w:eastAsia="Calibri"/>
          <w:bCs/>
          <w:sz w:val="28"/>
          <w:szCs w:val="28"/>
          <w:lang w:eastAsia="en-US"/>
        </w:rPr>
        <w:t xml:space="preserve">И</w:t>
      </w:r>
      <w:r>
        <w:rPr>
          <w:rFonts w:eastAsia="Calibri"/>
          <w:bCs/>
          <w:sz w:val="28"/>
          <w:szCs w:val="28"/>
          <w:lang w:eastAsia="en-US"/>
        </w:rPr>
        <w:t xml:space="preserve"> ПЕТРОВСКОГО МУНИЦИПАЛЬНОГО ОКРУГА СТАВРОПОЛЬСКОГО КРАЯ</w:t>
      </w:r>
    </w:p>
    <w:p>
      <w:pPr>
        <w:pStyle w:val="Normal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</w:r>
    </w:p>
    <w:p>
      <w:pPr>
        <w:pStyle w:val="Normal"/>
        <w:tabs>
          <w:tab w:val="left" w:pos="8052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_______ </w:t>
      </w:r>
      <w:r>
        <w:rPr>
          <w:rFonts w:eastAsia="Calibri"/>
          <w:bCs/>
          <w:sz w:val="28"/>
          <w:szCs w:val="28"/>
          <w:lang w:eastAsia="en-US"/>
        </w:rPr>
        <w:t xml:space="preserve">202</w:t>
      </w:r>
      <w:r>
        <w:rPr>
          <w:rFonts w:eastAsia="Calibri"/>
          <w:bCs/>
          <w:sz w:val="28"/>
          <w:szCs w:val="28"/>
          <w:lang w:eastAsia="en-US"/>
        </w:rPr>
        <w:t xml:space="preserve">4</w:t>
      </w:r>
      <w:r>
        <w:rPr>
          <w:rFonts w:eastAsia="Calibri"/>
          <w:bCs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</w:t>
      </w:r>
      <w:r>
        <w:rPr>
          <w:rFonts w:eastAsia="Calibri"/>
          <w:bCs/>
          <w:sz w:val="28"/>
          <w:szCs w:val="28"/>
          <w:lang w:eastAsia="en-US"/>
        </w:rPr>
        <w:t xml:space="preserve">  №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___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Normal"/>
        <w:tabs>
          <w:tab w:val="left" w:pos="8052" w:leader="none"/>
        </w:tabs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г. Светлоград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Normal"/>
        <w:ind w:right="1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Об утверждении Положения </w:t>
      </w:r>
      <w:r>
        <w:rPr>
          <w:sz w:val="28"/>
        </w:rPr>
        <w:t xml:space="preserve">о плате, взимаемой с родителей (за</w:t>
      </w:r>
      <w:r>
        <w:rPr>
          <w:sz w:val="28"/>
        </w:rPr>
        <w:t xml:space="preserve">конных представителей) за присмотр и уход за детьми, осваивающими образовательные программы дошкольного </w:t>
      </w:r>
      <w:r>
        <w:rPr>
          <w:sz w:val="28"/>
        </w:rPr>
        <w:t xml:space="preserve">образования в</w:t>
      </w:r>
      <w:r>
        <w:rPr>
          <w:sz w:val="28"/>
        </w:rPr>
        <w:t xml:space="preserve"> муниципальных образовательных </w:t>
      </w:r>
      <w:r>
        <w:rPr>
          <w:sz w:val="28"/>
        </w:rPr>
        <w:t xml:space="preserve">организациях</w:t>
      </w:r>
      <w:r>
        <w:rPr>
          <w:sz w:val="28"/>
        </w:rPr>
        <w:t xml:space="preserve"> </w:t>
      </w:r>
      <w:r>
        <w:rPr>
          <w:sz w:val="28"/>
        </w:rPr>
        <w:t xml:space="preserve">Петровского</w:t>
      </w:r>
      <w:r>
        <w:rPr>
          <w:sz w:val="28"/>
        </w:rPr>
        <w:t xml:space="preserve"> муниципального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 Феде</w:t>
      </w:r>
      <w:r>
        <w:rPr>
          <w:color w:val="000000"/>
          <w:sz w:val="28"/>
          <w:szCs w:val="28"/>
        </w:rPr>
        <w:t xml:space="preserve">ральным законом от 29 декабря </w:t>
      </w:r>
      <w:r>
        <w:rPr>
          <w:color w:val="000000"/>
          <w:sz w:val="28"/>
          <w:szCs w:val="28"/>
        </w:rPr>
        <w:t xml:space="preserve">2012 года </w:t>
        <w:br w:type="textWrapping" w:clear="all"/>
      </w:r>
      <w:r>
        <w:rPr>
          <w:color w:val="000000"/>
          <w:sz w:val="28"/>
          <w:szCs w:val="28"/>
        </w:rPr>
        <w:t xml:space="preserve">№ 273-ФЗ «Об образовании в Российской Федерации», </w:t>
      </w:r>
      <w:r>
        <w:rPr>
          <w:color w:val="000000"/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от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</w:t>
      </w:r>
      <w:r>
        <w:rPr>
          <w:sz w:val="28"/>
        </w:rPr>
        <w:t xml:space="preserve">министрация</w:t>
      </w:r>
      <w:r>
        <w:rPr>
          <w:sz w:val="28"/>
        </w:rPr>
        <w:t xml:space="preserve"> </w:t>
      </w:r>
      <w:r>
        <w:rPr>
          <w:sz w:val="28"/>
        </w:rPr>
        <w:t xml:space="preserve">Петровского</w:t>
      </w:r>
      <w:r>
        <w:rPr>
          <w:sz w:val="28"/>
        </w:rPr>
        <w:t xml:space="preserve"> муниципальног</w:t>
      </w:r>
      <w:r>
        <w:rPr>
          <w:sz w:val="28"/>
        </w:rPr>
        <w:t xml:space="preserve">о округа</w:t>
      </w:r>
      <w:r>
        <w:rPr>
          <w:sz w:val="28"/>
        </w:rPr>
        <w:t xml:space="preserve"> Ставр</w:t>
      </w:r>
      <w:r>
        <w:rPr>
          <w:sz w:val="28"/>
        </w:rPr>
        <w:t xml:space="preserve">о</w:t>
      </w:r>
      <w:r>
        <w:rPr>
          <w:sz w:val="28"/>
        </w:rPr>
        <w:t xml:space="preserve">польского края</w:t>
      </w: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ПОСТАНОВЛЯЕТ:</w:t>
      </w: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179"/>
        <w:tabs>
          <w:tab w:val="left" w:pos="709" w:leader="none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Утвердить </w:t>
      </w:r>
      <w:r>
        <w:rPr>
          <w:sz w:val="28"/>
        </w:rPr>
        <w:t xml:space="preserve">прилагаемое Положение</w:t>
      </w:r>
      <w:r>
        <w:rPr>
          <w:sz w:val="28"/>
        </w:rPr>
        <w:t xml:space="preserve"> </w:t>
      </w:r>
      <w:r>
        <w:rPr>
          <w:sz w:val="28"/>
        </w:rPr>
        <w:t xml:space="preserve">о плате, взимаемой с </w:t>
      </w:r>
      <w:r>
        <w:rPr>
          <w:sz w:val="28"/>
        </w:rPr>
        <w:t xml:space="preserve">родителей (</w:t>
      </w:r>
      <w:r>
        <w:rPr>
          <w:sz w:val="28"/>
        </w:rPr>
        <w:t xml:space="preserve">законных представителей) за присмотр и уход за детьми, осваивающими образовательные программы дошкольного образования в муниципальных об</w:t>
      </w:r>
      <w:r>
        <w:rPr>
          <w:sz w:val="28"/>
        </w:rPr>
        <w:t xml:space="preserve">разовательных </w:t>
      </w:r>
      <w:r>
        <w:rPr>
          <w:sz w:val="28"/>
        </w:rPr>
        <w:t xml:space="preserve">организациях</w:t>
      </w:r>
      <w:r>
        <w:rPr>
          <w:sz w:val="28"/>
        </w:rPr>
        <w:t xml:space="preserve"> </w:t>
      </w:r>
      <w:r>
        <w:rPr>
          <w:sz w:val="28"/>
        </w:rPr>
        <w:t xml:space="preserve">Петровского</w:t>
      </w:r>
      <w:r>
        <w:rPr>
          <w:sz w:val="28"/>
        </w:rPr>
        <w:t xml:space="preserve"> муниципального округа Ставропольского края. </w:t>
      </w:r>
    </w:p>
    <w:p>
      <w:pPr>
        <w:pStyle w:val="179"/>
        <w:ind w:lef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городского округа Ставропольского края: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 декабря 2019 года № 2575 «Об утверждении </w:t>
      </w:r>
      <w:r>
        <w:rPr>
          <w:sz w:val="28"/>
        </w:rPr>
        <w:t xml:space="preserve">Положени</w:t>
      </w:r>
      <w:r>
        <w:rPr>
          <w:sz w:val="28"/>
        </w:rPr>
        <w:t xml:space="preserve">я</w:t>
      </w:r>
      <w:r>
        <w:rPr>
          <w:sz w:val="28"/>
        </w:rPr>
        <w:t xml:space="preserve"> </w:t>
      </w:r>
      <w:r>
        <w:rPr>
          <w:sz w:val="28"/>
        </w:rPr>
        <w:t xml:space="preserve">о плате, в</w:t>
      </w:r>
      <w:r>
        <w:rPr>
          <w:sz w:val="28"/>
        </w:rPr>
        <w:t xml:space="preserve">зимаемой с родителей (законных представителей) за присмотр и уход за детьми, осваивающими образовательные программы дошкольного </w:t>
      </w:r>
      <w:r>
        <w:rPr>
          <w:sz w:val="28"/>
        </w:rPr>
        <w:t xml:space="preserve">образования в</w:t>
      </w:r>
      <w:r>
        <w:rPr>
          <w:sz w:val="28"/>
        </w:rPr>
        <w:t xml:space="preserve"> муниципальных</w:t>
      </w:r>
      <w:r>
        <w:rPr>
          <w:sz w:val="28"/>
        </w:rPr>
        <w:t xml:space="preserve"> </w:t>
      </w:r>
      <w:r>
        <w:rPr>
          <w:sz w:val="28"/>
        </w:rPr>
        <w:t xml:space="preserve">образовательных организациях Петровского городского округа Ставропольского края»;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от 2</w:t>
      </w:r>
      <w:r>
        <w:rPr>
          <w:sz w:val="28"/>
        </w:rPr>
        <w:t xml:space="preserve">4</w:t>
      </w:r>
      <w:r>
        <w:rPr>
          <w:sz w:val="28"/>
        </w:rPr>
        <w:t xml:space="preserve"> </w:t>
      </w:r>
      <w:r>
        <w:rPr>
          <w:sz w:val="28"/>
        </w:rPr>
        <w:t xml:space="preserve">октября</w:t>
      </w:r>
      <w:r>
        <w:rPr>
          <w:sz w:val="28"/>
        </w:rPr>
        <w:t xml:space="preserve"> 202</w:t>
      </w:r>
      <w:r>
        <w:rPr>
          <w:sz w:val="28"/>
        </w:rPr>
        <w:t xml:space="preserve">3</w:t>
      </w:r>
      <w:r>
        <w:rPr>
          <w:sz w:val="28"/>
        </w:rPr>
        <w:t xml:space="preserve"> года №</w:t>
      </w:r>
      <w:r>
        <w:rPr>
          <w:sz w:val="28"/>
        </w:rPr>
        <w:t xml:space="preserve"> </w:t>
      </w:r>
      <w:r>
        <w:rPr>
          <w:sz w:val="28"/>
        </w:rPr>
        <w:t xml:space="preserve">1711</w:t>
      </w:r>
      <w:r>
        <w:rPr>
          <w:sz w:val="28"/>
        </w:rPr>
        <w:t xml:space="preserve"> «</w:t>
      </w:r>
      <w:r>
        <w:rPr>
          <w:sz w:val="28"/>
        </w:rPr>
        <w:t xml:space="preserve">О внесении изменений в </w:t>
      </w:r>
      <w:r>
        <w:rPr>
          <w:sz w:val="28"/>
        </w:rPr>
        <w:t xml:space="preserve">Положени</w:t>
      </w:r>
      <w:r>
        <w:rPr>
          <w:sz w:val="28"/>
        </w:rPr>
        <w:t xml:space="preserve">е</w:t>
      </w:r>
      <w:r>
        <w:rPr>
          <w:sz w:val="28"/>
        </w:rPr>
        <w:t xml:space="preserve"> </w:t>
      </w:r>
      <w:r>
        <w:rPr>
          <w:sz w:val="28"/>
        </w:rPr>
        <w:t xml:space="preserve">о плате,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</w:t>
      </w:r>
      <w:r>
        <w:rPr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z w:val="28"/>
        </w:rPr>
        <w:t xml:space="preserve">организациях</w:t>
      </w:r>
      <w:r>
        <w:rPr>
          <w:sz w:val="28"/>
        </w:rPr>
        <w:t xml:space="preserve"> </w:t>
      </w:r>
      <w:bookmarkStart w:id="0" w:name="_Hlk178846373"/>
      <w:r>
        <w:rPr>
          <w:sz w:val="28"/>
        </w:rPr>
        <w:t xml:space="preserve">Петровского</w:t>
      </w:r>
      <w:r>
        <w:rPr>
          <w:sz w:val="28"/>
        </w:rPr>
        <w:t xml:space="preserve"> </w:t>
      </w:r>
      <w:r>
        <w:rPr>
          <w:sz w:val="28"/>
        </w:rPr>
        <w:t xml:space="preserve">городского</w:t>
      </w:r>
      <w:r>
        <w:rPr>
          <w:sz w:val="28"/>
        </w:rPr>
        <w:t xml:space="preserve"> округа Ставропольского края</w:t>
      </w:r>
      <w:r>
        <w:rPr>
          <w:sz w:val="28"/>
        </w:rPr>
        <w:t xml:space="preserve">,</w:t>
      </w:r>
      <w:bookmarkEnd w:id="0"/>
      <w:r>
        <w:rPr>
          <w:sz w:val="28"/>
        </w:rPr>
        <w:t xml:space="preserve"> утвержденное постановлением администрации Петровского городского округа Ставропольского края от 18 декабря 2019г. № 2575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179"/>
        <w:ind w:lef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</w:t>
      </w:r>
      <w:r>
        <w:rPr>
          <w:sz w:val="28"/>
          <w:szCs w:val="28"/>
        </w:rPr>
        <w:t xml:space="preserve">и первого заместителя г</w:t>
      </w:r>
      <w:r>
        <w:rPr>
          <w:sz w:val="28"/>
          <w:szCs w:val="28"/>
        </w:rPr>
        <w:t xml:space="preserve">лавы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муниципального округа Ставропольского края </w:t>
      </w:r>
      <w:r>
        <w:rPr>
          <w:sz w:val="28"/>
          <w:szCs w:val="28"/>
        </w:rPr>
        <w:t xml:space="preserve">Сергееву Е.И.</w:t>
      </w:r>
      <w:r>
        <w:rPr>
          <w:sz w:val="28"/>
          <w:szCs w:val="24"/>
        </w:rPr>
      </w:r>
    </w:p>
    <w:p>
      <w:pPr>
        <w:pStyle w:val="BodyText"/>
        <w:tabs>
          <w:tab w:val="left" w:pos="709" w:leader="none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</w:t>
      </w:r>
      <w:r>
        <w:rPr>
          <w:sz w:val="28"/>
        </w:rPr>
        <w:t xml:space="preserve">«</w:t>
      </w:r>
      <w:r>
        <w:rPr>
          <w:sz w:val="28"/>
        </w:rPr>
        <w:t xml:space="preserve">Об утверждении Положения </w:t>
      </w:r>
      <w:r>
        <w:rPr>
          <w:sz w:val="28"/>
        </w:rPr>
        <w:t xml:space="preserve"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</w:t>
      </w:r>
      <w:r>
        <w:rPr>
          <w:sz w:val="28"/>
        </w:rPr>
        <w:t xml:space="preserve">х </w:t>
      </w:r>
      <w:r>
        <w:rPr>
          <w:sz w:val="28"/>
        </w:rPr>
        <w:t xml:space="preserve">образовательных </w:t>
      </w:r>
      <w:r>
        <w:rPr>
          <w:sz w:val="28"/>
        </w:rPr>
        <w:t xml:space="preserve">организациях</w:t>
      </w:r>
      <w:r>
        <w:rPr>
          <w:sz w:val="28"/>
        </w:rPr>
        <w:t xml:space="preserve"> Петровского муниципального округа Ставропольского края» </w:t>
      </w:r>
      <w:r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газете «Вестник Петровского муниципальн</w:t>
      </w:r>
      <w:r>
        <w:rPr>
          <w:sz w:val="28"/>
          <w:szCs w:val="28"/>
        </w:rPr>
        <w:t xml:space="preserve">ого округа»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но не ранее 01 января 2025 года.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муниципального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                   Н.В.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Конкина</w:t>
      </w: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User"/>
        <w:spacing w:line="240" w:lineRule="exact"/>
        <w:ind w:right="135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User"/>
        <w:spacing w:line="240" w:lineRule="exact"/>
        <w:ind w:right="135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 постановления вносит исполняющий обязанности первого заместителя главы администрации Петровского муниципального округа Ставропольского края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Е.И.Сергеева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Визируют: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финансового управления</w:t>
      </w:r>
    </w:p>
    <w:p>
      <w:pPr>
        <w:pStyle w:val="Normal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</w:t>
      </w:r>
      <w:r>
        <w:rPr>
          <w:sz w:val="28"/>
          <w:szCs w:val="28"/>
        </w:rPr>
        <w:t xml:space="preserve">ского</w:t>
      </w:r>
    </w:p>
    <w:p>
      <w:pPr>
        <w:pStyle w:val="Normal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Меркулова</w:t>
      </w:r>
      <w:r>
        <w:rPr>
          <w:sz w:val="28"/>
          <w:szCs w:val="28"/>
        </w:rPr>
      </w:r>
    </w:p>
    <w:p>
      <w:pPr>
        <w:pStyle w:val="Normal"/>
        <w:spacing w:line="240" w:lineRule="exact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left" w:pos="7938" w:leader="none"/>
        </w:tabs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Начальник отдела развития </w:t>
      </w:r>
    </w:p>
    <w:p>
      <w:pPr>
        <w:pStyle w:val="Normal"/>
        <w:tabs>
          <w:tab w:val="left" w:pos="7938" w:leader="none"/>
        </w:tabs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предпринимательства, торговли </w:t>
      </w:r>
    </w:p>
    <w:p>
      <w:pPr>
        <w:pStyle w:val="Normal"/>
        <w:tabs>
          <w:tab w:val="left" w:pos="7938" w:leader="none"/>
        </w:tabs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потребительского рынка </w:t>
      </w:r>
      <w:r>
        <w:rPr>
          <w:sz w:val="28"/>
          <w:szCs w:val="28"/>
        </w:rPr>
      </w:r>
    </w:p>
    <w:p>
      <w:pPr>
        <w:pStyle w:val="Normal"/>
        <w:tabs>
          <w:tab w:val="left" w:pos="7938" w:leader="none"/>
        </w:tabs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администрации Петровского </w:t>
      </w:r>
    </w:p>
    <w:p>
      <w:pPr>
        <w:pStyle w:val="Normal"/>
        <w:tabs>
          <w:tab w:val="left" w:pos="7938" w:leader="none"/>
        </w:tabs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муниципального округа </w:t>
      </w:r>
    </w:p>
    <w:p>
      <w:pPr>
        <w:pStyle w:val="Normal"/>
        <w:tabs>
          <w:tab w:val="left" w:pos="0" w:leader="none"/>
        </w:tabs>
        <w:spacing w:line="240" w:lineRule="exact"/>
        <w:ind w:left="-1418" w:right="148"/>
        <w:rPr>
          <w:sz w:val="28"/>
          <w:szCs w:val="28"/>
        </w:rPr>
      </w:pPr>
      <w:r>
        <w:rPr>
          <w:sz w:val="28"/>
          <w:szCs w:val="28"/>
        </w:rPr>
        <w:t xml:space="preserve">                    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Л.П.Черскова</w:t>
      </w:r>
    </w:p>
    <w:p>
      <w:pPr>
        <w:pStyle w:val="Normal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 </w:t>
      </w:r>
      <w:r>
        <w:rPr>
          <w:sz w:val="28"/>
          <w:szCs w:val="28"/>
        </w:rPr>
        <w:t xml:space="preserve">                                           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правового отдела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О.А.Нехаенко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     С.Н.Кулькина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</w:t>
      </w:r>
      <w:r>
        <w:rPr>
          <w:rFonts w:eastAsia="Calibri"/>
          <w:sz w:val="28"/>
          <w:szCs w:val="28"/>
          <w:lang w:eastAsia="en-US"/>
        </w:rPr>
        <w:t xml:space="preserve"> администрации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</w:t>
      </w:r>
      <w:r>
        <w:rPr>
          <w:rFonts w:eastAsia="Calibri"/>
          <w:sz w:val="28"/>
          <w:szCs w:val="28"/>
          <w:lang w:eastAsia="en-US"/>
        </w:rPr>
        <w:t xml:space="preserve">уга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Ю.В.Петрич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 постановления подготовлен отделом образования администрации Петровского муниципального округа Ставропольского края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Н.А.Ше</w:t>
      </w:r>
      <w:r>
        <w:rPr>
          <w:rFonts w:eastAsia="Calibri"/>
          <w:sz w:val="28"/>
          <w:szCs w:val="28"/>
          <w:lang w:eastAsia="en-US"/>
        </w:rPr>
        <w:t xml:space="preserve">вченко</w:t>
      </w:r>
    </w:p>
    <w:p>
      <w:pPr>
        <w:pStyle w:val="Normal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66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тверждено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45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</w:p>
    <w:p>
      <w:pPr>
        <w:pStyle w:val="Normal"/>
        <w:spacing w:line="240" w:lineRule="exact"/>
        <w:ind w:left="45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муниципального</w:t>
      </w:r>
    </w:p>
    <w:p>
      <w:pPr>
        <w:pStyle w:val="Normal"/>
        <w:spacing w:line="240" w:lineRule="exact"/>
        <w:ind w:left="45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</w:p>
    <w:p>
      <w:pPr>
        <w:pStyle w:val="Normal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плате,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взимаемой с </w:t>
      </w:r>
      <w:r>
        <w:rPr>
          <w:sz w:val="28"/>
        </w:rPr>
        <w:t xml:space="preserve">родителей (</w:t>
      </w:r>
      <w:r>
        <w:rPr>
          <w:sz w:val="28"/>
        </w:rPr>
        <w:t xml:space="preserve">законных предст</w:t>
      </w:r>
      <w:r>
        <w:rPr>
          <w:sz w:val="28"/>
        </w:rPr>
        <w:t xml:space="preserve">а</w:t>
      </w:r>
      <w:r>
        <w:rPr>
          <w:sz w:val="28"/>
        </w:rPr>
        <w:t xml:space="preserve">вителей) за присмотр и уход за детьми, осваивающими образовательные пр</w:t>
      </w:r>
      <w:r>
        <w:rPr>
          <w:sz w:val="28"/>
        </w:rPr>
        <w:t xml:space="preserve">о</w:t>
      </w:r>
      <w:r>
        <w:rPr>
          <w:sz w:val="28"/>
        </w:rPr>
        <w:t xml:space="preserve">граммы дошкольно</w:t>
      </w:r>
      <w:r>
        <w:rPr>
          <w:sz w:val="28"/>
        </w:rPr>
        <w:t xml:space="preserve">го образования в муниципальных образовательных </w:t>
      </w:r>
      <w:r>
        <w:rPr>
          <w:sz w:val="28"/>
        </w:rPr>
        <w:t xml:space="preserve">организациях</w:t>
      </w:r>
      <w:r>
        <w:rPr>
          <w:sz w:val="28"/>
        </w:rPr>
        <w:t xml:space="preserve"> </w:t>
      </w:r>
      <w:r>
        <w:rPr>
          <w:sz w:val="28"/>
        </w:rPr>
        <w:t xml:space="preserve">Петровского</w:t>
      </w:r>
      <w:r>
        <w:rPr>
          <w:sz w:val="28"/>
        </w:rPr>
        <w:t xml:space="preserve"> муниципального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UserStyle_24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4"/>
        <w:tabs>
          <w:tab w:val="left" w:pos="709" w:leader="none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Общие положения</w:t>
      </w:r>
      <w:r>
        <w:rPr>
          <w:b w:val="0"/>
          <w:sz w:val="28"/>
          <w:szCs w:val="28"/>
        </w:rPr>
      </w:r>
    </w:p>
    <w:p>
      <w:pPr>
        <w:pStyle w:val="UserStyle_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8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 плате, взимаемой с родителей (законных представителей) за присмотр и уход за детьми, ос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ваивающими образовательные программы дошкольного образования в муниципальных образовательных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муниципального округа Ставропольского края (далее – Положение) разработано в  соответствии с Федеральным законом от 29 декабря 2012 года № 273-ФЗ «Об образовании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06 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2003 года №131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коном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30 июля 2013 года № 72-кз  «Об образовании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определяет порядок установления, взимания, условия снижения, невзимания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муниципального округа Ставропольского края (далее - родительская плата за присмотр и уход за детьми). </w:t>
      </w:r>
    </w:p>
    <w:p>
      <w:pPr>
        <w:pStyle w:val="UserStyle_18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 направлено на обеспечение экономически обоснованного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распределения затрат между родителями (законными представителями) и бюджетом Петровского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на организацию питания и хозяйственно-бытового обслуживания детей, обеспечению соблюдения ими личной гигиены и режима дня  в муниципальных образовательных организациях Петровского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края, реализующих образовательные программы дошкольного образования (далее - муниципальные дошкольные организации)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Normal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</w:p>
    <w:p>
      <w:pPr>
        <w:pStyle w:val="UserStyle_24"/>
        <w:spacing w:line="240" w:lineRule="exact"/>
        <w:ind w:firstLine="709"/>
        <w:jc w:val="center"/>
        <w:rPr>
          <w:b w:val="0"/>
          <w:bCs/>
          <w:spacing w:val="-2"/>
          <w:sz w:val="28"/>
          <w:szCs w:val="28"/>
        </w:rPr>
      </w:pPr>
      <w:r>
        <w:rPr>
          <w:b w:val="0"/>
          <w:bCs/>
          <w:spacing w:val="-2"/>
          <w:sz w:val="28"/>
          <w:szCs w:val="28"/>
        </w:rPr>
        <w:t xml:space="preserve">2. </w:t>
      </w:r>
      <w:r>
        <w:rPr>
          <w:b w:val="0"/>
          <w:bCs/>
          <w:spacing w:val="-2"/>
          <w:sz w:val="28"/>
          <w:szCs w:val="28"/>
        </w:rPr>
        <w:t xml:space="preserve">Порядок у</w:t>
      </w:r>
      <w:r>
        <w:rPr>
          <w:b w:val="0"/>
          <w:bCs/>
          <w:spacing w:val="-2"/>
          <w:sz w:val="28"/>
          <w:szCs w:val="28"/>
        </w:rPr>
        <w:t xml:space="preserve">становлени</w:t>
      </w:r>
      <w:r>
        <w:rPr>
          <w:b w:val="0"/>
          <w:bCs/>
          <w:spacing w:val="-2"/>
          <w:sz w:val="28"/>
          <w:szCs w:val="28"/>
        </w:rPr>
        <w:t xml:space="preserve">я </w:t>
      </w:r>
      <w:r>
        <w:rPr>
          <w:b w:val="0"/>
          <w:bCs/>
          <w:spacing w:val="-2"/>
          <w:sz w:val="28"/>
          <w:szCs w:val="28"/>
        </w:rPr>
        <w:t xml:space="preserve">родительской платы</w:t>
      </w:r>
      <w:r>
        <w:rPr>
          <w:b w:val="0"/>
          <w:bCs/>
          <w:spacing w:val="-2"/>
          <w:sz w:val="28"/>
          <w:szCs w:val="28"/>
        </w:rPr>
      </w:r>
    </w:p>
    <w:p>
      <w:pPr>
        <w:pStyle w:val="UserStyle_24"/>
        <w:spacing w:line="240" w:lineRule="exact"/>
        <w:ind w:firstLine="709"/>
        <w:jc w:val="center"/>
        <w:rPr>
          <w:b w:val="0"/>
          <w:bCs/>
          <w:spacing w:val="-2"/>
          <w:sz w:val="28"/>
          <w:szCs w:val="28"/>
        </w:rPr>
      </w:pPr>
      <w:r>
        <w:rPr>
          <w:b w:val="0"/>
          <w:bCs/>
          <w:spacing w:val="-2"/>
          <w:sz w:val="28"/>
          <w:szCs w:val="28"/>
        </w:rPr>
        <w:t xml:space="preserve">за</w:t>
      </w:r>
      <w:r>
        <w:rPr>
          <w:b w:val="0"/>
          <w:bCs/>
          <w:spacing w:val="-2"/>
          <w:sz w:val="28"/>
          <w:szCs w:val="28"/>
        </w:rPr>
        <w:t xml:space="preserve"> присмотр и уход за детьми</w:t>
      </w:r>
      <w:r>
        <w:rPr>
          <w:b w:val="0"/>
          <w:bCs/>
          <w:spacing w:val="-2"/>
          <w:sz w:val="28"/>
          <w:szCs w:val="28"/>
        </w:rPr>
      </w:r>
    </w:p>
    <w:p>
      <w:pPr>
        <w:pStyle w:val="Normal"/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tabs>
          <w:tab w:val="left" w:pos="709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2.1.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Размер родительск</w:t>
      </w:r>
      <w:r>
        <w:rPr>
          <w:spacing w:val="-2"/>
          <w:sz w:val="28"/>
          <w:szCs w:val="28"/>
        </w:rPr>
        <w:t xml:space="preserve">ой</w:t>
      </w:r>
      <w:r>
        <w:rPr>
          <w:spacing w:val="-2"/>
          <w:sz w:val="28"/>
          <w:szCs w:val="28"/>
        </w:rPr>
        <w:t xml:space="preserve"> плат</w:t>
      </w:r>
      <w:r>
        <w:rPr>
          <w:spacing w:val="-2"/>
          <w:sz w:val="28"/>
          <w:szCs w:val="28"/>
        </w:rPr>
        <w:t xml:space="preserve">ы за присмотр и уход за детьми устанавливается</w:t>
      </w:r>
      <w:r>
        <w:rPr>
          <w:spacing w:val="-2"/>
          <w:sz w:val="28"/>
          <w:szCs w:val="28"/>
        </w:rPr>
        <w:t xml:space="preserve"> постановлением администрации </w:t>
      </w:r>
      <w:r>
        <w:rPr>
          <w:spacing w:val="-2"/>
          <w:sz w:val="28"/>
          <w:szCs w:val="28"/>
        </w:rPr>
        <w:t xml:space="preserve">Петровского</w:t>
      </w:r>
      <w:r>
        <w:rPr>
          <w:spacing w:val="-2"/>
          <w:sz w:val="28"/>
          <w:szCs w:val="28"/>
        </w:rPr>
        <w:t xml:space="preserve"> муниципального округа Ставропольского края и не может быть выше максимального ра</w:t>
      </w:r>
      <w:r>
        <w:rPr>
          <w:spacing w:val="-2"/>
          <w:sz w:val="28"/>
          <w:szCs w:val="28"/>
        </w:rPr>
        <w:t xml:space="preserve">з</w:t>
      </w:r>
      <w:r>
        <w:rPr>
          <w:spacing w:val="-2"/>
          <w:sz w:val="28"/>
          <w:szCs w:val="28"/>
        </w:rPr>
        <w:t xml:space="preserve">мера, устанавливаемого нормативными правовыми актами Правительства Ставропольского края для каждого муниципального образования. </w:t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Размер ежемесячной родительской платы может изменяться не чаще одного раза в год.</w:t>
      </w:r>
      <w:r>
        <w:rPr>
          <w:spacing w:val="-2"/>
          <w:sz w:val="28"/>
          <w:szCs w:val="28"/>
        </w:rPr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2.2.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Родительская плата устанавливается фиксированной суммой за </w:t>
      </w:r>
      <w:r>
        <w:rPr>
          <w:spacing w:val="-2"/>
          <w:sz w:val="28"/>
          <w:szCs w:val="28"/>
        </w:rPr>
        <w:t xml:space="preserve">месяц пребы</w:t>
      </w:r>
      <w:r>
        <w:rPr>
          <w:spacing w:val="-2"/>
          <w:sz w:val="28"/>
          <w:szCs w:val="28"/>
        </w:rPr>
        <w:t xml:space="preserve">вания ребенка в </w:t>
      </w:r>
      <w:r>
        <w:rPr>
          <w:spacing w:val="-2"/>
          <w:sz w:val="28"/>
          <w:szCs w:val="28"/>
        </w:rPr>
        <w:t xml:space="preserve">муниципальной дошкольной организации</w:t>
      </w:r>
      <w:r>
        <w:rPr>
          <w:spacing w:val="-2"/>
          <w:sz w:val="28"/>
          <w:szCs w:val="28"/>
        </w:rPr>
        <w:t xml:space="preserve">.</w:t>
      </w:r>
    </w:p>
    <w:p>
      <w:pPr>
        <w:pStyle w:val="UserStyle_1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фиксированного размера родительской платы за присмотр и уход за детьми принимаются фактические затраты муниципальной дошкольной организации, с учетом среднегодового индекса потребительских цен, а также фактическая посещаемость детей за период, предшествующий периоду, на который устанавливается размер родительской платы за присмотр и уход за детьми.</w:t>
      </w:r>
    </w:p>
    <w:p>
      <w:pPr>
        <w:pStyle w:val="UserStyle_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родительскую плату за присмотр и уход за детьми не допускается включение расходов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образовательной программы дошкольного образования, а также расходов на содержание не</w:t>
      </w:r>
      <w:r>
        <w:rPr>
          <w:rFonts w:ascii="Times New Roman" w:hAnsi="Times New Roman" w:cs="Times New Roman"/>
          <w:sz w:val="28"/>
          <w:szCs w:val="28"/>
        </w:rPr>
        <w:t xml:space="preserve">движимого имущества муниципальных дошкольных организаций.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Перечень расходов, учитываемых при установлении родительской платы, определяется </w:t>
      </w:r>
      <w:r>
        <w:fldChar w:fldCharType="begin"/>
      </w:r>
      <w:r>
        <w:instrText xml:space="preserve">HYPERLINK \l "P122"</w:instrText>
      </w:r>
      <w:r>
        <w:fldChar w:fldCharType="separate"/>
      </w:r>
      <w:r>
        <w:rPr>
          <w:sz w:val="28"/>
          <w:szCs w:val="28"/>
        </w:rPr>
        <w:t xml:space="preserve">Методикой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расчета родительской платы за присмотр и уход за детьми в муниц</w:t>
      </w:r>
      <w:r>
        <w:rPr>
          <w:sz w:val="28"/>
          <w:szCs w:val="28"/>
        </w:rPr>
        <w:t xml:space="preserve">ипальных дошкольных организациях согласно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риложению к настоящему Положению.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родительской платы за присмотр и уход за детьми в муниципальных дошкольных организациях</w:t>
      </w:r>
      <w:r>
        <w:rPr>
          <w:sz w:val="28"/>
          <w:szCs w:val="28"/>
        </w:rPr>
        <w:t xml:space="preserve"> устанавливается в процентном соотношении к затратам на содержание одного ребенка: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муниципальных дошкольных</w:t>
      </w:r>
      <w:r>
        <w:rPr>
          <w:sz w:val="28"/>
          <w:szCs w:val="28"/>
        </w:rPr>
        <w:t xml:space="preserve"> организациях, расположенных на </w:t>
      </w:r>
      <w:r>
        <w:rPr>
          <w:sz w:val="28"/>
          <w:szCs w:val="28"/>
        </w:rPr>
        <w:t xml:space="preserve">территории города Светлоград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14,48</w:t>
      </w:r>
      <w:r>
        <w:rPr>
          <w:sz w:val="28"/>
          <w:szCs w:val="28"/>
        </w:rPr>
        <w:t xml:space="preserve"> процента затрат на присмотр и уход за ребёнком в муниципальных дошкольных организациях;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муниципальных дошколь</w:t>
      </w:r>
      <w:r>
        <w:rPr>
          <w:sz w:val="28"/>
          <w:szCs w:val="28"/>
        </w:rPr>
        <w:t xml:space="preserve">ных орг</w:t>
      </w:r>
      <w:r>
        <w:rPr>
          <w:sz w:val="28"/>
          <w:szCs w:val="28"/>
        </w:rPr>
        <w:t xml:space="preserve">анизациях, расположенных на территориях сельских </w:t>
      </w:r>
      <w:r>
        <w:rPr>
          <w:sz w:val="28"/>
          <w:szCs w:val="28"/>
        </w:rPr>
        <w:t xml:space="preserve">населенны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составляет </w:t>
      </w:r>
      <w:r>
        <w:rPr>
          <w:sz w:val="28"/>
          <w:szCs w:val="28"/>
        </w:rPr>
        <w:t xml:space="preserve">8,48</w:t>
      </w:r>
      <w:r>
        <w:rPr>
          <w:sz w:val="28"/>
          <w:szCs w:val="28"/>
        </w:rPr>
        <w:t xml:space="preserve"> процента затрат на присмотр и уход за ребёнком в муниципальных дошкольн</w:t>
      </w:r>
      <w:r>
        <w:rPr>
          <w:sz w:val="28"/>
          <w:szCs w:val="28"/>
        </w:rPr>
        <w:t xml:space="preserve">ых организациях.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процентного соотношения к затратам на содержание одн</w:t>
      </w:r>
      <w:r>
        <w:rPr>
          <w:sz w:val="28"/>
          <w:szCs w:val="28"/>
        </w:rPr>
        <w:t xml:space="preserve">ого ребенка в муниципальных дошкольных организациях (доля родительской платы) производится не чаще одного раза в год путем внесения изменения в настоящ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оложение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взимания, начисления и внесения родительской платы </w:t>
      </w:r>
    </w:p>
    <w:p>
      <w:pPr>
        <w:pStyle w:val="Normal"/>
        <w:widowControl w:val="o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присмотр и уход за детьми в муниципальных дошкольных организациях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Родительская плата за присмотр и уход за детьми взимается на основании договора между муниципальной дошкольной организацией и одн</w:t>
      </w:r>
      <w:r>
        <w:rPr>
          <w:sz w:val="28"/>
          <w:szCs w:val="28"/>
        </w:rPr>
        <w:t xml:space="preserve">им из родителей (законным представителем) ребенка, посещающего муниципальную дошкольную организа</w:t>
      </w:r>
      <w:r>
        <w:rPr>
          <w:sz w:val="28"/>
          <w:szCs w:val="28"/>
        </w:rPr>
        <w:t xml:space="preserve">цию.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составляется в двух экземплярах, один из которых находится в муниципальной дошкольной организации, другой – у родителей (законных представителей).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договоров ведется руководителем муниципальной дошкольной организации.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Начисление родительской платы </w:t>
      </w:r>
      <w:r>
        <w:rPr>
          <w:sz w:val="28"/>
          <w:szCs w:val="28"/>
        </w:rPr>
        <w:t xml:space="preserve">за присмотр и уход за детьми </w:t>
      </w:r>
      <w:r>
        <w:rPr>
          <w:sz w:val="28"/>
          <w:szCs w:val="28"/>
        </w:rPr>
        <w:t xml:space="preserve">производится муниципальным казенным учреждением «Централизованная бухгалтерия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5-го числа</w:t>
      </w:r>
      <w:r>
        <w:rPr>
          <w:sz w:val="28"/>
          <w:szCs w:val="28"/>
        </w:rPr>
        <w:t xml:space="preserve"> месяца, следующего </w:t>
      </w:r>
      <w:r>
        <w:rPr>
          <w:sz w:val="28"/>
          <w:szCs w:val="28"/>
        </w:rPr>
        <w:t xml:space="preserve">за от</w:t>
      </w:r>
      <w:r>
        <w:rPr>
          <w:sz w:val="28"/>
          <w:szCs w:val="28"/>
        </w:rPr>
        <w:t xml:space="preserve">четным, согласно </w:t>
      </w:r>
      <w:r>
        <w:rPr>
          <w:sz w:val="28"/>
          <w:szCs w:val="28"/>
        </w:rPr>
        <w:t xml:space="preserve">календарно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график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муници</w:t>
      </w:r>
      <w:r>
        <w:rPr>
          <w:sz w:val="28"/>
          <w:szCs w:val="28"/>
        </w:rPr>
        <w:t xml:space="preserve">пальной дошкольной организации и табелю учета пос</w:t>
      </w:r>
      <w:r>
        <w:rPr>
          <w:sz w:val="28"/>
          <w:szCs w:val="28"/>
        </w:rPr>
        <w:t xml:space="preserve">ещаемости </w:t>
      </w:r>
      <w:r>
        <w:rPr>
          <w:sz w:val="28"/>
          <w:szCs w:val="28"/>
        </w:rPr>
        <w:t xml:space="preserve">воспитанников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текущий</w:t>
      </w:r>
      <w:r>
        <w:rPr>
          <w:sz w:val="28"/>
          <w:szCs w:val="28"/>
        </w:rPr>
        <w:t xml:space="preserve"> месяц.</w:t>
      </w:r>
      <w:r>
        <w:rPr>
          <w:sz w:val="28"/>
          <w:szCs w:val="28"/>
        </w:rPr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целях</w:t>
      </w:r>
      <w:r>
        <w:rPr>
          <w:sz w:val="28"/>
          <w:szCs w:val="28"/>
        </w:rPr>
        <w:t xml:space="preserve"> оплаты родительской платы за присмотр и уход за детьми родителям (законным представителям) выдается квитанция.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Родительская плата за присмотр и уход за детьми вносится родителями </w:t>
      </w:r>
      <w:r>
        <w:rPr>
          <w:sz w:val="28"/>
          <w:szCs w:val="28"/>
        </w:rPr>
        <w:t xml:space="preserve">(законными представителями) </w:t>
      </w:r>
      <w:r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по реквизитам платежа, указанным в выданных квитанциях, путем безналичного перечисления денежных средств через отделения банков, э</w:t>
      </w:r>
      <w:r>
        <w:rPr>
          <w:sz w:val="28"/>
          <w:szCs w:val="28"/>
        </w:rPr>
        <w:t xml:space="preserve">лектронные платежи. </w:t>
      </w:r>
    </w:p>
    <w:p>
      <w:pPr>
        <w:pStyle w:val="Normal"/>
        <w:widowControl w:val="off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Родители (законные представители) обязаны ежем</w:t>
      </w:r>
      <w:r>
        <w:rPr>
          <w:sz w:val="28"/>
          <w:szCs w:val="28"/>
        </w:rPr>
        <w:t xml:space="preserve">есячно вносить родительскую плату за присмотр и уход за детьми </w:t>
      </w:r>
      <w:r>
        <w:rPr>
          <w:sz w:val="28"/>
          <w:szCs w:val="28"/>
        </w:rPr>
        <w:t xml:space="preserve">в форме предоплаты </w:t>
      </w:r>
      <w:r>
        <w:rPr>
          <w:sz w:val="28"/>
          <w:szCs w:val="28"/>
        </w:rPr>
        <w:t xml:space="preserve">с 10 по 25 число </w:t>
      </w:r>
      <w:r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 xml:space="preserve">месяца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последующем месяце производится перерасчет родительской платы за присмотр и уход </w:t>
      </w:r>
      <w:r>
        <w:rPr>
          <w:sz w:val="28"/>
          <w:szCs w:val="28"/>
          <w:shd w:val="clear" w:color="auto" w:fill="ffffff"/>
        </w:rPr>
        <w:t xml:space="preserve">за детьми </w:t>
      </w:r>
      <w:r>
        <w:rPr>
          <w:sz w:val="28"/>
          <w:szCs w:val="28"/>
          <w:shd w:val="clear" w:color="auto" w:fill="ffffff"/>
        </w:rPr>
        <w:t xml:space="preserve">с учетом фактической посещаемости и оплаты.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Родительская плата, не внесенная до 25-го числа отчетного периода, суммируется к размеру оплаты в следующем календарном месяце.</w:t>
      </w:r>
      <w:r>
        <w:rPr>
          <w:sz w:val="28"/>
          <w:szCs w:val="28"/>
          <w:shd w:val="clear" w:color="auto" w:fill="ffffff"/>
        </w:rPr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случае невнесения в установленный срок родительской п</w:t>
      </w:r>
      <w:r>
        <w:rPr>
          <w:sz w:val="28"/>
          <w:szCs w:val="28"/>
        </w:rPr>
        <w:t xml:space="preserve">латы за присмотр и уход за детьми руководитель муниципальной дошкольной организации обязан письм</w:t>
      </w:r>
      <w:r>
        <w:rPr>
          <w:sz w:val="28"/>
          <w:szCs w:val="28"/>
        </w:rPr>
        <w:t xml:space="preserve">енно уведомить родителей (законных представителей) о необходимости погашения задолженности в двухнедельный срок. При непогашении задолженности к родителям (законным представителям) применяются меры ответственности, определенные законодательством Российской Федерации.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Размер родительской платы за присмотр и уход за детьми не зависит от количества рабочих дней в разные месяцы.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При непосещении ребенком мун</w:t>
      </w:r>
      <w:r>
        <w:rPr>
          <w:sz w:val="28"/>
          <w:szCs w:val="28"/>
        </w:rPr>
        <w:t xml:space="preserve">иципальной дошкольной организации по уважительной причине размер родительской платы за присмотр </w:t>
      </w:r>
      <w:r>
        <w:rPr>
          <w:sz w:val="28"/>
          <w:szCs w:val="28"/>
        </w:rPr>
        <w:t xml:space="preserve">и уход за </w:t>
      </w:r>
      <w:r>
        <w:rPr>
          <w:sz w:val="28"/>
          <w:szCs w:val="28"/>
        </w:rPr>
        <w:t xml:space="preserve">детьми уменьшается</w:t>
      </w:r>
      <w:r>
        <w:rPr>
          <w:sz w:val="28"/>
          <w:szCs w:val="28"/>
        </w:rPr>
        <w:t xml:space="preserve"> пропорционально количеству дней, в течение которых не осуществлялся присмотр и уход за ребенком в муниципальной дошкольной организации.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Днями непосещения по уважительной причине считаются: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дни болезни ребенка (при наличии соответствующей медицинской справки);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дни пребывания ребенка на санаторно-курортным лечении (при наличии письменного заявления родителей (законных представителей</w:t>
      </w:r>
      <w:r>
        <w:rPr>
          <w:sz w:val="28"/>
          <w:szCs w:val="28"/>
        </w:rPr>
        <w:t xml:space="preserve">) и подтверждающих документов);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дни нахождения в трудовом отпу</w:t>
      </w:r>
      <w:r>
        <w:rPr>
          <w:sz w:val="28"/>
          <w:szCs w:val="28"/>
        </w:rPr>
        <w:t xml:space="preserve">ске родителей ребенка (при наличии письменного заявления родителей (законных представителей)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дни отсутствия ребенка в летний период на основании личного заявления родителя (законного представителя) на срок, указанный в заявлении родителя (законного представителя).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Внесенная родительская плата за присмотр и уход за ребенком за дни непосещения ребенком муниципальной дошкольной организации по уважительной причине учитывается в следующем ме</w:t>
      </w:r>
      <w:r>
        <w:rPr>
          <w:sz w:val="28"/>
          <w:szCs w:val="28"/>
        </w:rPr>
        <w:t xml:space="preserve">сяце.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При закрытии муниципальной дошкольной организации по инициативе администра</w:t>
      </w:r>
      <w:r>
        <w:rPr>
          <w:sz w:val="28"/>
          <w:szCs w:val="28"/>
        </w:rPr>
        <w:t xml:space="preserve">ции муниципальной дошкольной организации (ремонтные и (или) аварийные работы, карантин), родительская плата не начисляется.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 случае выбытия ребенка из муниципальной дошкольной организации возврат излишне уплаченной суммы родительской платы за присмотр и уход за детьми (ее части) родителям (законным п</w:t>
      </w:r>
      <w:r>
        <w:rPr>
          <w:sz w:val="28"/>
          <w:szCs w:val="28"/>
        </w:rPr>
        <w:t xml:space="preserve">редставителям) производится на основании письменного заявления родителя (законного представителя) на лицевой счет роди</w:t>
      </w:r>
      <w:r>
        <w:rPr>
          <w:sz w:val="28"/>
          <w:szCs w:val="28"/>
        </w:rPr>
        <w:t xml:space="preserve">теля (законного представителя), открытого в кредитной организации.  </w:t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Учет и расходование родительской платы за присмотр и 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уход за детьми в муниципальных дошкольных организациях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Денежные средства, получае</w:t>
      </w:r>
      <w:r>
        <w:rPr>
          <w:sz w:val="28"/>
          <w:szCs w:val="28"/>
        </w:rPr>
        <w:t xml:space="preserve">мые за присмотр и уход за детьми в муниципальных дошкольных организациях в виде родительской платы, в полном объеме учитываются в плане финансово-хозяйственной деятельности и (или)</w:t>
      </w:r>
      <w:r>
        <w:rPr>
          <w:sz w:val="28"/>
          <w:szCs w:val="28"/>
        </w:rPr>
        <w:t xml:space="preserve"> бюджетной смете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дошкольной организации.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Родительская плата за присмотр и уход за детьми расходуется муниципальной дошкольной организацией на комплекс мер по организации питания и хозяйственно-бытового обслуживания детей, обеспечению соблюдения ими личной гигиены и режима дня, в том числе:</w:t>
      </w:r>
    </w:p>
    <w:p>
      <w:pPr>
        <w:pStyle w:val="Normal"/>
        <w:widowControl w:val="o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приобрете</w:t>
      </w:r>
      <w:r>
        <w:rPr>
          <w:sz w:val="28"/>
          <w:szCs w:val="28"/>
        </w:rPr>
        <w:t xml:space="preserve">ние продуктов питания составляют 90% денежных средств, полученных от родительской платы за присмотр и уход за детьми;</w:t>
      </w:r>
    </w:p>
    <w:p>
      <w:pPr>
        <w:pStyle w:val="Normal"/>
        <w:widowControl w:val="o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организацию хозяйственно-бытового обслуживания детей, обеспечение соблюдения ими личной гигиены и режима дня составляют 10% денежных средств, полученных от родительской платы за присмотр и уход за детьми.</w:t>
      </w:r>
    </w:p>
    <w:p>
      <w:pPr>
        <w:pStyle w:val="Normal"/>
        <w:widowControl w:val="o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Расходование средств родительской платы за присмотр и уход за детьми на иные цели, кроме указанных в пункте 4.2. настоящего Положения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 допускается.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Учет средств ро</w:t>
      </w:r>
      <w:r>
        <w:rPr>
          <w:sz w:val="28"/>
          <w:szCs w:val="28"/>
        </w:rPr>
        <w:t xml:space="preserve">дительской платы возлагается на муниципальную дошкольную организацию и ведется в соответствии с правилами ведения бухгалтерского учета.</w:t>
      </w:r>
      <w:r>
        <w:rPr>
          <w:sz w:val="28"/>
          <w:szCs w:val="28"/>
        </w:rPr>
      </w:r>
    </w:p>
    <w:p>
      <w:pPr>
        <w:pStyle w:val="Normal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widowControl w:val="off"/>
        <w:spacing w:after="200" w:line="240" w:lineRule="exact"/>
        <w:ind w:firstLine="709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Порядок и условия снижения размера родительской платы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присмотр и уход за детьми и невзимания родительской платы</w:t>
      </w:r>
      <w:r>
        <w:rPr>
          <w:sz w:val="28"/>
          <w:szCs w:val="28"/>
        </w:rPr>
        <w:t xml:space="preserve"> за присмотр</w:t>
      </w:r>
      <w:r>
        <w:rPr>
          <w:sz w:val="28"/>
          <w:szCs w:val="28"/>
        </w:rPr>
      </w:r>
    </w:p>
    <w:p>
      <w:pPr>
        <w:pStyle w:val="Normal"/>
        <w:widowControl w:val="off"/>
        <w:spacing w:after="200" w:line="240" w:lineRule="exact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 уход за детьми в муниципальных дошкольных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</w:r>
    </w:p>
    <w:p>
      <w:pPr>
        <w:pStyle w:val="Normal"/>
        <w:widowControl w:val="o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целях обеспечения социальной поддержки отдельных категорий граждан,</w:t>
      </w:r>
      <w:r>
        <w:rPr>
          <w:color w:val="000000"/>
          <w:sz w:val="28"/>
          <w:szCs w:val="28"/>
        </w:rPr>
        <w:t xml:space="preserve"> имеющих детей дошкольного возраста, предусмотрено снижение размера родительской платы з</w:t>
      </w:r>
      <w:r>
        <w:rPr>
          <w:sz w:val="28"/>
          <w:szCs w:val="28"/>
        </w:rPr>
        <w:t xml:space="preserve">а присмотр и уход за деть</w:t>
      </w:r>
      <w:r>
        <w:rPr>
          <w:sz w:val="28"/>
          <w:szCs w:val="28"/>
        </w:rPr>
        <w:t xml:space="preserve">ми и невзимание родительской платы за присмотр и уход за детьми в муниципальных дошкольных организациях.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bookmarkStart w:id="1" w:name="P84"/>
      <w:bookmarkEnd w:id="1"/>
      <w:r>
        <w:rPr>
          <w:sz w:val="28"/>
          <w:szCs w:val="28"/>
        </w:rPr>
        <w:t xml:space="preserve">5.2. Родительская плата за присмотр и уход за детьми не взимается со следующих категорий граждан: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одителей (законных представителей) ребенка-инвалида;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аконных представителей детей-сирот и детей, оставшихся без попечения родителей (опекунов, приемных родителей, патронатных воспитателей);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одителей (законных представителей) детей с туберкулезной интоксикацией;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одителей (закон</w:t>
      </w:r>
      <w:r>
        <w:rPr>
          <w:sz w:val="28"/>
          <w:szCs w:val="28"/>
        </w:rPr>
        <w:t xml:space="preserve">ных представителей) детей, воспитывающихся в семьях, в которых оба родителя инвалида</w:t>
      </w:r>
      <w:bookmarkStart w:id="2" w:name="P89"/>
      <w:bookmarkEnd w:id="2"/>
      <w:r>
        <w:rPr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Родительская плата за присмотр и уход за детьми снижается на 50% следующим категориям граждан: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одителям (законным представителям) детей, воспитывающихся в семьях граждан, подвергшихся воздействию радиации вследствие катастрофы на Чернобыльской АЭС;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одителям (законны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), имеющих трех и более несовершеннолетних </w:t>
      </w:r>
      <w:r>
        <w:rPr>
          <w:sz w:val="28"/>
          <w:szCs w:val="28"/>
        </w:rPr>
        <w:t xml:space="preserve">детей, в</w:t>
      </w:r>
      <w:r>
        <w:rPr>
          <w:sz w:val="28"/>
          <w:szCs w:val="28"/>
        </w:rPr>
        <w:t xml:space="preserve"> части снижения размера родительской платы за присмотр и уход </w:t>
      </w:r>
      <w:r>
        <w:rPr>
          <w:sz w:val="28"/>
          <w:szCs w:val="28"/>
        </w:rPr>
        <w:t xml:space="preserve">за третьег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и последующих детей;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одителям (законны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) детей с ограниченными возможностями здоровья;</w:t>
      </w:r>
    </w:p>
    <w:p>
      <w:pPr>
        <w:pStyle w:val="Normal"/>
        <w:ind w:firstLine="540"/>
        <w:jc w:val="both"/>
        <w:rPr>
          <w:sz w:val="28"/>
          <w:szCs w:val="28"/>
        </w:rPr>
      </w:pPr>
      <w:bookmarkStart w:id="3" w:name="P91"/>
      <w:bookmarkEnd w:id="3"/>
      <w:r>
        <w:rPr>
          <w:sz w:val="28"/>
          <w:szCs w:val="28"/>
        </w:rPr>
        <w:t xml:space="preserve">5.3.4.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одителям (законным представителям) детей, воспитывающихся в семьях, в которых один из родителей признан в установленном порядке ветераном боевых действий.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Родительская плата за присмотр и уход за детьми снижается на 25% родителям (законным представителям), имеющим трех и более несовершеннолетних детей, в части снижения размера родительской платы за присмотр и уход за второго ребенка.</w:t>
      </w:r>
      <w:r>
        <w:rPr>
          <w:sz w:val="28"/>
          <w:szCs w:val="28"/>
        </w:rPr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Для   снижения размера родительской платы за присмотр и уход или невзимания родительской платы за присмотр и уход за детьми родители (законные представители) представляют следующие документы: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Письменное заявление на имя руководителя муниципальной дошкольной организации о снижении размера родительской платы за присмотр и уход или невзимании родительской платы за присмотр и уход за детьми.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5.5.2. Копии документов, удостоверяющих личность родителей (законных представителей).</w:t>
      </w:r>
    </w:p>
    <w:p>
      <w:pPr>
        <w:pStyle w:val="Normal"/>
        <w:widowControl w:val="off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5.5.3. Копию свидетель</w:t>
      </w:r>
      <w:r>
        <w:rPr>
          <w:sz w:val="28"/>
          <w:szCs w:val="28"/>
        </w:rPr>
        <w:t xml:space="preserve">ства о рождении ребенка.</w:t>
      </w:r>
    </w:p>
    <w:p>
      <w:pPr>
        <w:pStyle w:val="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5.5.4. Документы, подтверждающие факт совместного проживания заявителя и членов его семьи (паспорт или иной документ, подтверждающий регистрацию по месту жительства (пребывания) на территории Ставропольского края заявителя и членов его семьи, свидетельство о регистрации по месту пребывания на территории Ставропольского края заявителя и членов его семьи, свидетельство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регистрации по месту жительства (пребывания) ребенка (детей), не достигшего 14 - летнего возраста, документ, выданн</w:t>
      </w:r>
      <w:r>
        <w:rPr>
          <w:sz w:val="28"/>
          <w:szCs w:val="28"/>
        </w:rPr>
        <w:t xml:space="preserve">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заявителя и членов его семьи).</w:t>
      </w:r>
    </w:p>
    <w:p>
      <w:pPr>
        <w:pStyle w:val="Normal"/>
        <w:widowControl w:val="off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5.5.5. Кроме указанных документов отдельные категории граждан дополнительно представляют следующие документы:</w:t>
      </w:r>
    </w:p>
    <w:p>
      <w:pPr>
        <w:pStyle w:val="Normal"/>
        <w:widowControl w:val="off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5.5.5.1. Опекуны, приемные родители и патронатные воспитатели - копию правового акта, подтверждающего статус законного представителя.</w:t>
      </w:r>
    </w:p>
    <w:p>
      <w:pPr>
        <w:pStyle w:val="Normal"/>
        <w:widowControl w:val="off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5.5.5.2. Родители (законные </w:t>
      </w:r>
      <w:r>
        <w:rPr>
          <w:sz w:val="28"/>
          <w:szCs w:val="28"/>
        </w:rPr>
        <w:t xml:space="preserve">представители) ребенка-инвалида - копию документа, подтверждающего факт установления инвалидности.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5.5.5.3. Родители (законные представители), воспитывающие трех и более детей - копии свидетельств о рождении несовершеннолетних детей.</w:t>
      </w:r>
      <w:r>
        <w:rPr>
          <w:sz w:val="28"/>
          <w:szCs w:val="28"/>
        </w:rPr>
        <w:t xml:space="preserve"> Статус многодетной семьи также можно подтвердить путем предъявления удостоверения многодетной семьи единого образца или с использованием сведений, предусмотренных пунктом 3 распоряжения Правительства Российской Федерации от 29.06.2024г. № 1725-р, в порядке, утверждённом Министе</w:t>
      </w:r>
      <w:r>
        <w:rPr>
          <w:sz w:val="28"/>
          <w:szCs w:val="28"/>
        </w:rPr>
        <w:t xml:space="preserve">рством труда и социальной защиты Российской Федерации в соответствии с пунктом 4 распоряжения Правительства Российской Федерации от 29.06.2024г. № 1725-р.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5.5.5.4. Р</w:t>
      </w:r>
      <w:r>
        <w:rPr>
          <w:rFonts w:cs="Arial"/>
          <w:sz w:val="28"/>
          <w:szCs w:val="28"/>
        </w:rPr>
        <w:t xml:space="preserve">одители (законные представители), которые признаны в установленном порядке ветераном боевых действий, – копию удостоверения ветерана боевых действий. </w:t>
      </w:r>
    </w:p>
    <w:p>
      <w:pPr>
        <w:pStyle w:val="Normal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5.5.5.5.  Родители (законные представители), имеющие статус граждан, подвергшихся воздействию радиации вследствие катастрофы на Чернобыльской АЭС, – копию удостоверения, подтверждающего, что гражд</w:t>
      </w:r>
      <w:r>
        <w:rPr>
          <w:rFonts w:cs="Arial"/>
          <w:sz w:val="28"/>
          <w:szCs w:val="28"/>
        </w:rPr>
        <w:t xml:space="preserve">анин подвергался воздействию радиации вследствие катастрофы на Чернобыльской АЭС.</w:t>
      </w:r>
    </w:p>
    <w:p>
      <w:pPr>
        <w:pStyle w:val="Normal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5.5.5.6.  Родители - инвалиды – копию документа, подтверждающего факт установления инвалидности.</w:t>
      </w:r>
    </w:p>
    <w:p>
      <w:pPr>
        <w:pStyle w:val="Normal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5.5.5.7.  Родители (законные представители) детей с ограниченными возможностями здоровья – копию заключения территориальной психолого-медико-педагогической комиссии Петровского </w:t>
      </w:r>
      <w:r>
        <w:rPr>
          <w:rFonts w:cs="Arial"/>
          <w:sz w:val="28"/>
          <w:szCs w:val="28"/>
        </w:rPr>
        <w:t xml:space="preserve">муниципального</w:t>
      </w:r>
      <w:r>
        <w:rPr>
          <w:rFonts w:cs="Arial"/>
          <w:sz w:val="28"/>
          <w:szCs w:val="28"/>
        </w:rPr>
        <w:t xml:space="preserve"> округа Ставропольского края.</w:t>
      </w:r>
    </w:p>
    <w:p>
      <w:pPr>
        <w:pStyle w:val="Normal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5.5.5.8. Родители (законные представители) детей с туберкулезной интоксикацией – копию справки из </w:t>
      </w:r>
      <w:r>
        <w:rPr>
          <w:rFonts w:cs="Arial"/>
          <w:sz w:val="28"/>
          <w:szCs w:val="28"/>
        </w:rPr>
        <w:t xml:space="preserve">медицинского</w:t>
      </w:r>
      <w:r>
        <w:rPr>
          <w:rFonts w:cs="Arial"/>
          <w:sz w:val="28"/>
          <w:szCs w:val="28"/>
        </w:rPr>
        <w:t xml:space="preserve"> у</w:t>
      </w:r>
      <w:r>
        <w:rPr>
          <w:rFonts w:cs="Arial"/>
          <w:sz w:val="28"/>
          <w:szCs w:val="28"/>
        </w:rPr>
        <w:t xml:space="preserve">чреждения, подтверждающей наличие у ребенка заболевания. 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Родители (законные представители) несут ответственность за достоверность представляемых документов.</w:t>
      </w:r>
    </w:p>
    <w:p>
      <w:pPr>
        <w:pStyle w:val="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Снижение размера родительской платы за присмотр и уход или невзимание родительской платы за присмотр и уход за детьми имеет заявительный характер и предоставляется с даты подачи заявлений и документов, подтверждающих право на снижение размера родительской платы за присмотр и уход или невзимание родительской платы за присмотр и уход за детьми.</w:t>
      </w:r>
      <w:r>
        <w:rPr>
          <w:sz w:val="28"/>
          <w:szCs w:val="28"/>
        </w:rPr>
      </w:r>
    </w:p>
    <w:p>
      <w:pPr>
        <w:pStyle w:val="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Заявление о снижении размера родительской платы за присмотр и уход или невзимании родительской платы за присмотр и уход за детьми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прилагаемые к нему документы рассматриваются муниципальной дошкольной организацией в течение 3 рабочих дней. По результатам рассмотрения руководителем муниципальной дошкольной организации принимается решение о </w:t>
      </w:r>
      <w:r>
        <w:rPr>
          <w:sz w:val="28"/>
          <w:szCs w:val="28"/>
        </w:rPr>
        <w:t xml:space="preserve">снижении размера родительской платы за присмотр и уход за детьми или </w:t>
      </w:r>
      <w:r>
        <w:rPr>
          <w:sz w:val="28"/>
          <w:szCs w:val="28"/>
        </w:rPr>
        <w:t xml:space="preserve">невзимании родительской платы за присмотр и уход за детьми</w:t>
      </w:r>
      <w:r>
        <w:rPr>
          <w:sz w:val="28"/>
          <w:szCs w:val="28"/>
        </w:rPr>
        <w:t xml:space="preserve"> или об отказе</w:t>
      </w:r>
      <w:r>
        <w:rPr>
          <w:sz w:val="28"/>
          <w:szCs w:val="28"/>
        </w:rPr>
        <w:t xml:space="preserve">. </w:t>
      </w:r>
    </w:p>
    <w:p>
      <w:pPr>
        <w:pStyle w:val="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Основаниями для</w:t>
      </w:r>
      <w:r>
        <w:rPr>
          <w:sz w:val="28"/>
          <w:szCs w:val="28"/>
        </w:rPr>
        <w:t xml:space="preserve"> отказа в снижении размера родительской платы за присмотр и уход или невзимании родительской платы за присмотр и уход за детьми, категориям граждан, предусмотренных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HYPERLINK \l "P84"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sz w:val="28"/>
          <w:szCs w:val="28"/>
        </w:rPr>
        <w:t xml:space="preserve">пунктами 5.2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HYPERLINK \l "P89"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.4 настоящего Положения, являются: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5.9.1. Непредоставление или предоставление неполного комплекта документов, указанных в </w:t>
      </w:r>
      <w:r>
        <w:rPr>
          <w:sz w:val="28"/>
        </w:rPr>
        <w:fldChar w:fldCharType="begin"/>
      </w:r>
      <w:r>
        <w:rPr>
          <w:sz w:val="28"/>
        </w:rPr>
        <w:instrText xml:space="preserve">HYPERLINK \l "P92"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  <w:szCs w:val="28"/>
        </w:rPr>
        <w:t xml:space="preserve">пункте 5.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5 настоящего Положения.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5.9.2. Недостоверность сведений, содержащихся в представленных документах.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Родители (законные представит</w:t>
      </w:r>
      <w:r>
        <w:rPr>
          <w:sz w:val="28"/>
          <w:szCs w:val="28"/>
        </w:rPr>
        <w:t xml:space="preserve">ели) уведомляются о принятом решении в течение 3 рабочих дней со дня принятия решения руководителем муниципальной дошкольной организации.</w:t>
      </w:r>
    </w:p>
    <w:p>
      <w:pPr>
        <w:pStyle w:val="Normal"/>
        <w:widowControl w:val="o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При наступлении обстоятельств, влекущих отмену снижения размера родительской платы за присмотр и уход или невзимания родительской платы за присмотр и уход за детьми, родители (законные представители) в течение 14 рабочих дней со дня наступления соответствующих обстоятельств обязаны уведомить об этом муниципальную дошкольную организацию.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Родителям (законным пре</w:t>
      </w:r>
      <w:r>
        <w:rPr>
          <w:sz w:val="28"/>
          <w:szCs w:val="28"/>
        </w:rPr>
        <w:t xml:space="preserve">дставителям), имеющим право на снижение размера родительской платы за присмотр и уход или невзимание родительской платы за присмотр и уход за детьми по нескольким основаниям, снижение размера родительской платы за присмотр и уход или невзимание родительской платы за присмотр и уход за детьми устанавливается по одному из оснований по их выбору.</w:t>
      </w:r>
    </w:p>
    <w:p>
      <w:pPr>
        <w:pStyle w:val="Normal"/>
        <w:widowControl w:val="o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Родители (законные представители), имеющие право на снижение размера родительской платы за присмотр и уход или невзимание родительской платы за присмотр и уход </w:t>
      </w:r>
      <w:r>
        <w:rPr>
          <w:sz w:val="28"/>
          <w:szCs w:val="28"/>
        </w:rPr>
        <w:t xml:space="preserve">за детьми, обязаны 1 раз в год (в срок до 1 февраля текущего года) предоставлять документы, подтверждающие право на снижение размера родительской платы за присмотр и уход или невзимание родительской платы за присмотр и уход за детьми.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Финансовое обеспечение расходов, связанных со снижением размера родительской платы за присмотр и уход или невзиманием родительской платы за присмотр и уход за детьми, указанных в </w:t>
      </w:r>
      <w:r>
        <w:rPr>
          <w:sz w:val="28"/>
        </w:rPr>
        <w:fldChar w:fldCharType="begin"/>
      </w:r>
      <w:r>
        <w:rPr>
          <w:sz w:val="28"/>
        </w:rPr>
        <w:instrText xml:space="preserve">HYPERLINK \l "P84"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  <w:szCs w:val="28"/>
        </w:rPr>
        <w:t xml:space="preserve">пунктах 5.2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</w:t>
      </w:r>
      <w:r>
        <w:rPr>
          <w:sz w:val="28"/>
        </w:rPr>
        <w:fldChar w:fldCharType="begin"/>
      </w:r>
      <w:r>
        <w:rPr>
          <w:sz w:val="28"/>
        </w:rPr>
        <w:instrText xml:space="preserve">HYPERLINK \l "P89"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.4 настоящего Положения, является</w:t>
      </w:r>
      <w:r>
        <w:rPr>
          <w:sz w:val="28"/>
          <w:szCs w:val="28"/>
        </w:rPr>
        <w:t xml:space="preserve"> расходным обязательством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>
      <w:pPr>
        <w:pStyle w:val="Normal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widowControl w:val="off"/>
        <w:spacing w:after="200" w:line="240" w:lineRule="exact"/>
        <w:ind w:firstLine="567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 Контроль за поступлением и использованием родительской платы за присмотр и уход за детьми в муниципальных дошкольных организациях</w:t>
      </w:r>
    </w:p>
    <w:p>
      <w:pPr>
        <w:pStyle w:val="Normal"/>
        <w:widowControl w:val="off"/>
        <w:spacing w:after="200"/>
        <w:ind w:firstLine="709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Контроль за своевременным поступлением родительской платы за присмотр и уход за детьми осуществляет руководитель муниципальной дошкольной организации.</w:t>
      </w:r>
    </w:p>
    <w:p>
      <w:pPr>
        <w:pStyle w:val="Normal"/>
        <w:widowControl w:val="off"/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Контроль за взиманием и целевым расходованием денежных средств, поступивших в качестве родительской платы за присмотр и уход за детьм</w:t>
      </w:r>
      <w:r>
        <w:rPr>
          <w:sz w:val="28"/>
          <w:szCs w:val="28"/>
        </w:rPr>
        <w:t xml:space="preserve">и, осуществляет руководитель муниципальной дошкольной организации, отдел образования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в пределах своей компетенции.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pacing w:line="240" w:lineRule="exact"/>
        <w:jc w:val="both"/>
        <w:rPr>
          <w:color w:val="000000"/>
          <w:sz w:val="28"/>
          <w:szCs w:val="27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Ю.В.Петрич</w:t>
      </w:r>
      <w:r>
        <w:rPr>
          <w:color w:val="000000"/>
          <w:sz w:val="28"/>
          <w:szCs w:val="27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widowControl w:val="off"/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плате, взимаемой</w:t>
      </w:r>
      <w:r>
        <w:rPr>
          <w:color w:val="548dd4"/>
          <w:sz w:val="28"/>
          <w:szCs w:val="28"/>
        </w:rPr>
        <w:t xml:space="preserve"> </w:t>
      </w:r>
      <w:r>
        <w:rPr>
          <w:sz w:val="28"/>
          <w:szCs w:val="28"/>
        </w:rPr>
        <w:t xml:space="preserve">с ро</w:t>
      </w:r>
      <w:r>
        <w:rPr>
          <w:sz w:val="28"/>
          <w:szCs w:val="28"/>
        </w:rPr>
        <w:t xml:space="preserve">дителей (законных представителей) за присмотр и уход за детьми)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осваивающими образовательные программы дошкольного образования в муниципальных образовательных организациях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Normal"/>
        <w:tabs>
          <w:tab w:val="left" w:pos="8222" w:leader="none"/>
          <w:tab w:val="left" w:pos="9214" w:leader="none"/>
        </w:tabs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8222" w:leader="none"/>
          <w:tab w:val="left" w:pos="9214" w:leader="none"/>
        </w:tabs>
        <w:spacing w:line="240" w:lineRule="exact"/>
        <w:jc w:val="center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HYPERLINK \l "P122"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ЕТОДИКА </w:t>
      </w:r>
    </w:p>
    <w:p>
      <w:pPr>
        <w:pStyle w:val="Normal"/>
        <w:tabs>
          <w:tab w:val="left" w:pos="8222" w:leader="none"/>
          <w:tab w:val="left" w:pos="9214" w:leader="none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родительской платы за присмотр и уход </w:t>
      </w:r>
    </w:p>
    <w:p>
      <w:pPr>
        <w:pStyle w:val="Normal"/>
        <w:tabs>
          <w:tab w:val="left" w:pos="8222" w:leader="none"/>
          <w:tab w:val="left" w:pos="9214" w:leader="none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детьми в муниципальных дошкольных организациях  </w:t>
      </w:r>
    </w:p>
    <w:p>
      <w:pPr>
        <w:pStyle w:val="Normal"/>
        <w:tabs>
          <w:tab w:val="left" w:pos="8222" w:leader="none"/>
          <w:tab w:val="left" w:pos="9214" w:leader="none"/>
        </w:tabs>
        <w:spacing w:line="240" w:lineRule="exact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Родительская плата за присмотр и уход за детьми определяется, исходя из: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уточненных плановых расходов текущего года муниципальных дошкольных орг</w:t>
      </w:r>
      <w:r>
        <w:rPr>
          <w:sz w:val="28"/>
          <w:szCs w:val="28"/>
        </w:rPr>
        <w:t xml:space="preserve">анизаций, за исключением расходов, не входящих в перечень затрат, указанных в пункте 2 настоящей Методики;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фактического количества воспитанников муниципальных дошкольных организаций в соответствии с данными статистического отчета (форма         № 85-К) за предыдущий год по состоянию на 01 января;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планового количества месяцев посещения воспитанниками муниципальных дошкольных организаций в течение года.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перечень затрат при установлении родительской платы за присмотр и уход за детьми включаются следую</w:t>
      </w:r>
      <w:r>
        <w:rPr>
          <w:sz w:val="28"/>
          <w:szCs w:val="28"/>
        </w:rPr>
        <w:t xml:space="preserve">щие расходы: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Оплата труда и начисления на оплату труда, за исключением оплаты труда и начислений на оплату труда педагогических работников, осуществляющих реализацию основной общеобразовательной программы дошкольного образования.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Приобретение услуг: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Услуги связи.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Транспортные услуги.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Коммунальные услуги.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Услуги по содержанию движимого имущества.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Арендная плата за пользование движимым имуществом.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Прочие расходы.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Увеличение стоимости основных средств, за </w:t>
      </w:r>
      <w:r>
        <w:rPr>
          <w:sz w:val="28"/>
          <w:szCs w:val="28"/>
        </w:rPr>
        <w:t xml:space="preserve">исключением расходов на учебники и учебные, учебно-наглядные пособия, технические средства обучения, игры, игрушки.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Увеличение стоимости материальных запасов (приобретение продуктов питания, мягкого инвентаря, посуды, моющих средств), а также иные расходы для хозяйственно-бытового облуживания ребенка, обеспечение соблюдения им личной гигиены и режима дня, необходимые для обеспечения присмотра и ухода за ребенком в муниципальной дошкольной организации.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Родительская плата за присмотр и уход за детьми </w:t>
      </w:r>
      <w:r>
        <w:rPr>
          <w:sz w:val="28"/>
          <w:szCs w:val="28"/>
        </w:rPr>
        <w:t xml:space="preserve">в муниципальных дошкольных организациях рассчитывается по формуле: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Рпл = Зпл / Фд / Фмес *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, где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Рпл – размер родительской платы в месяц, руб.;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Зпл – уточненные плановые расходы текущего года муниципальных дошкольных организаций, за исключением расходов, не входящих в перечень затрат, указанных в пункте 2 настоящей Методики, руб.;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Фд – фактическое количество воспитанников муниципальных дошкольных организаций в соответствии с данными статистического отчета (форма № 85-К) за предыдущий год по состоянию на 01</w:t>
      </w:r>
      <w:r>
        <w:rPr>
          <w:sz w:val="28"/>
          <w:szCs w:val="28"/>
        </w:rPr>
        <w:t xml:space="preserve"> января;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Фмес – плановое количество месяцев посещения воспитанниками муниципальных дошкольных организаций в течение года;</w:t>
      </w:r>
    </w:p>
    <w:p>
      <w:pPr>
        <w:pStyle w:val="Normal"/>
        <w:widowControl w:val="o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 – доля родительской платы в объеме расходов на присмотр и уход за ребенком в муниципальной дошкольной организации.</w:t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200"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13" w:h="16834"/>
      <w:pgMar w:top="1134" w:right="850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MinionPro-Bold">
    <w:panose1 w:val="02000603000000000000"/>
  </w:font>
  <w:font w:name="MinionPro-Regular">
    <w:panose1 w:val="02000603000000000000"/>
  </w:font>
  <w:font w:name="Arial">
    <w:panose1 w:val="020B0604020202020204"/>
  </w:font>
  <w:font w:name="Consultant">
    <w:panose1 w:val="02000603000000000000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3"/>
      <w:suff w:val="tab"/>
      <w:lvlText w:val=""/>
      <w:lvlJc w:val="left"/>
      <w:pPr>
        <w:pStyle w:val="Normal"/>
        <w:tabs>
          <w:tab w:val="num" w:pos="926" w:leader="none"/>
        </w:tabs>
        <w:ind w:left="926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bullet"/>
      <w:pStyle w:val="ListBullet2"/>
      <w:suff w:val="tab"/>
      <w:lvlText w:val=""/>
      <w:lvlJc w:val="left"/>
      <w:pPr>
        <w:pStyle w:val="Normal"/>
        <w:tabs>
          <w:tab w:val="num" w:pos="643" w:leader="none"/>
        </w:tabs>
        <w:ind w:left="643" w:hanging="360"/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decimal"/>
      <w:pStyle w:val="ListNumber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9" w:leader="none"/>
        </w:tabs>
        <w:ind w:left="1069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29" w:leader="none"/>
        </w:tabs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29" w:leader="none"/>
        </w:tabs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789" w:leader="none"/>
        </w:tabs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789" w:leader="none"/>
        </w:tabs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149" w:leader="none"/>
        </w:tabs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509" w:leader="none"/>
        </w:tabs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2509" w:leader="none"/>
        </w:tabs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869" w:leader="none"/>
        </w:tabs>
        <w:ind w:left="2869" w:hanging="2160"/>
      </w:p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3300" w:leader="none"/>
        </w:tabs>
        <w:ind w:left="330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4020" w:leader="none"/>
        </w:tabs>
        <w:ind w:left="402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4740" w:leader="none"/>
        </w:tabs>
        <w:ind w:left="474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5460" w:leader="none"/>
        </w:tabs>
        <w:ind w:left="546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6180" w:leader="none"/>
        </w:tabs>
        <w:ind w:left="618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6900" w:leader="none"/>
        </w:tabs>
        <w:ind w:left="690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7620" w:leader="none"/>
        </w:tabs>
        <w:ind w:left="762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8340" w:leader="none"/>
        </w:tabs>
        <w:ind w:left="834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9060" w:leader="none"/>
        </w:tabs>
        <w:ind w:left="906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6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70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405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50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640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775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87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0104" w:hanging="2160"/>
      </w:p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tabs>
          <w:tab w:val="num" w:pos="1620" w:leader="none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tabs>
          <w:tab w:val="num" w:pos="2105" w:leader="none"/>
        </w:tabs>
        <w:ind w:left="2105" w:hanging="360"/>
      </w:pPr>
      <w:rPr>
        <w:rFonts w:ascii="Times New Roman" w:hAnsi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925" w:leader="none"/>
        </w:tabs>
        <w:ind w:left="1925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645" w:leader="none"/>
        </w:tabs>
        <w:ind w:left="264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365" w:leader="none"/>
        </w:tabs>
        <w:ind w:left="336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085" w:leader="none"/>
        </w:tabs>
        <w:ind w:left="4085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805" w:leader="none"/>
        </w:tabs>
        <w:ind w:left="480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525" w:leader="none"/>
        </w:tabs>
        <w:ind w:left="552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245" w:leader="none"/>
        </w:tabs>
        <w:ind w:left="6245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965" w:leader="none"/>
        </w:tabs>
        <w:ind w:left="6965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430" w:leader="none"/>
        </w:tabs>
        <w:ind w:left="143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2150" w:leader="none"/>
        </w:tabs>
        <w:ind w:left="215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870" w:leader="none"/>
        </w:tabs>
        <w:ind w:left="287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590" w:leader="none"/>
        </w:tabs>
        <w:ind w:left="359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310" w:leader="none"/>
        </w:tabs>
        <w:ind w:left="431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5030" w:leader="none"/>
        </w:tabs>
        <w:ind w:left="503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750" w:leader="none"/>
        </w:tabs>
        <w:ind w:left="575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470" w:leader="none"/>
        </w:tabs>
        <w:ind w:left="647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190" w:leader="none"/>
        </w:tabs>
        <w:ind w:left="719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6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70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405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50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640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775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87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0104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00" w:hanging="600"/>
      </w:pPr>
    </w:lvl>
    <w:lvl w:ilvl="1">
      <w:start w:val="13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6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70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405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50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640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775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87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0104" w:hanging="2160"/>
      </w:pPr>
    </w:lvl>
  </w:abstractNum>
  <w:abstractNum w:abstractNumId="15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tabs>
          <w:tab w:val="num" w:pos="2105" w:leader="none"/>
        </w:tabs>
        <w:ind w:left="2105" w:hanging="360"/>
      </w:pPr>
      <w:rPr>
        <w:rFonts w:ascii="Times New Roman" w:hAnsi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925" w:leader="none"/>
        </w:tabs>
        <w:ind w:left="1925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645" w:leader="none"/>
        </w:tabs>
        <w:ind w:left="264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365" w:leader="none"/>
        </w:tabs>
        <w:ind w:left="336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085" w:leader="none"/>
        </w:tabs>
        <w:ind w:left="4085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805" w:leader="none"/>
        </w:tabs>
        <w:ind w:left="480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525" w:leader="none"/>
        </w:tabs>
        <w:ind w:left="552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245" w:leader="none"/>
        </w:tabs>
        <w:ind w:left="6245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965" w:leader="none"/>
        </w:tabs>
        <w:ind w:left="6965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7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6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70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405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50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640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775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87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0104" w:hanging="2160"/>
      </w:pPr>
    </w:lvl>
  </w:abstractNum>
  <w:abstractNum w:abstractNumId="19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Times New Roman" w:hAnsi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980" w:leader="none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140" w:leader="none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300" w:leader="none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pStyle w:val="Heading1"/>
      <w:suff w:val="tab"/>
      <w:lvlText w:val="%1"/>
      <w:lvlJc w:val="left"/>
      <w:pPr>
        <w:pStyle w:val="Normal"/>
        <w:tabs>
          <w:tab w:val="num" w:pos="432" w:leader="none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suff w:val="tab"/>
      <w:lvlText w:val="%1.%2"/>
      <w:lvlJc w:val="left"/>
      <w:pPr>
        <w:pStyle w:val="Normal"/>
        <w:tabs>
          <w:tab w:val="num" w:pos="576" w:leader="none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suff w:val="tab"/>
      <w:lvlText w:val="%1.%2.%3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suff w:val="tab"/>
      <w:lvlText w:val="%1.%2.%3.%4"/>
      <w:lvlJc w:val="left"/>
      <w:pPr>
        <w:pStyle w:val="Normal"/>
        <w:tabs>
          <w:tab w:val="num" w:pos="864" w:leader="none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suff w:val="tab"/>
      <w:lvlText w:val="%1.%2.%3.%4.%5"/>
      <w:lvlJc w:val="left"/>
      <w:pPr>
        <w:pStyle w:val="Normal"/>
        <w:tabs>
          <w:tab w:val="num" w:pos="1008" w:leader="none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suff w:val="tab"/>
      <w:lvlText w:val="%1.%2.%3.%4.%5.%6"/>
      <w:lvlJc w:val="left"/>
      <w:pPr>
        <w:pStyle w:val="Normal"/>
        <w:tabs>
          <w:tab w:val="num" w:pos="1152" w:leader="none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suff w:val="tab"/>
      <w:lvlText w:val="%1.%2.%3.%4.%5.%6.%7"/>
      <w:lvlJc w:val="left"/>
      <w:pPr>
        <w:pStyle w:val="Normal"/>
        <w:tabs>
          <w:tab w:val="num" w:pos="1296" w:leader="none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suff w:val="tab"/>
      <w:lvlText w:val="%1.%2.%3.%4.%5.%6.%7.%8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suff w:val="tab"/>
      <w:lvlText w:val="%1.%2.%3.%4.%5.%6.%7.%8.%9"/>
      <w:lvlJc w:val="left"/>
      <w:pPr>
        <w:pStyle w:val="Normal"/>
        <w:tabs>
          <w:tab w:val="num" w:pos="1584" w:leader="none"/>
        </w:tabs>
        <w:ind w:left="1584" w:hanging="1584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00" w:hanging="600"/>
      </w:pPr>
    </w:lvl>
    <w:lvl w:ilvl="1">
      <w:start w:val="14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8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64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48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008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36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36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28" w:hanging="2160"/>
      </w:pPr>
    </w:lvl>
  </w:abstractNum>
  <w:abstractNum w:abstractNumId="24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840" w:leader="none"/>
        </w:tabs>
        <w:ind w:left="8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560" w:leader="none"/>
        </w:tabs>
        <w:ind w:left="156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280" w:leader="none"/>
        </w:tabs>
        <w:ind w:left="22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000" w:leader="none"/>
        </w:tabs>
        <w:ind w:left="30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720" w:leader="none"/>
        </w:tabs>
        <w:ind w:left="372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440" w:leader="none"/>
        </w:tabs>
        <w:ind w:left="44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160" w:leader="none"/>
        </w:tabs>
        <w:ind w:left="51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880" w:leader="none"/>
        </w:tabs>
        <w:ind w:left="588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600" w:leader="none"/>
        </w:tabs>
        <w:ind w:left="660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tabs>
          <w:tab w:val="num" w:pos="600" w:leader="none"/>
        </w:tabs>
        <w:ind w:left="60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320" w:leader="none"/>
        </w:tabs>
        <w:ind w:left="132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040" w:leader="none"/>
        </w:tabs>
        <w:ind w:left="204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760" w:leader="none"/>
        </w:tabs>
        <w:ind w:left="276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480" w:leader="none"/>
        </w:tabs>
        <w:ind w:left="348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200" w:leader="none"/>
        </w:tabs>
        <w:ind w:left="420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920" w:leader="none"/>
        </w:tabs>
        <w:ind w:left="492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640" w:leader="none"/>
        </w:tabs>
        <w:ind w:left="564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360" w:leader="none"/>
        </w:tabs>
        <w:ind w:left="636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Times New Roman" w:hAnsi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980" w:leader="none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140" w:leader="none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300" w:leader="none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tabs>
          <w:tab w:val="num" w:pos="2105" w:leader="none"/>
        </w:tabs>
        <w:ind w:left="2105" w:hanging="360"/>
      </w:pPr>
      <w:rPr>
        <w:rFonts w:ascii="Times New Roman" w:hAnsi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925" w:leader="none"/>
        </w:tabs>
        <w:ind w:left="1925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645" w:leader="none"/>
        </w:tabs>
        <w:ind w:left="264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365" w:leader="none"/>
        </w:tabs>
        <w:ind w:left="336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085" w:leader="none"/>
        </w:tabs>
        <w:ind w:left="4085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805" w:leader="none"/>
        </w:tabs>
        <w:ind w:left="480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525" w:leader="none"/>
        </w:tabs>
        <w:ind w:left="552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245" w:leader="none"/>
        </w:tabs>
        <w:ind w:left="6245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965" w:leader="none"/>
        </w:tabs>
        <w:ind w:left="6965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855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00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2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088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808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52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88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608" w:hanging="216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00" w:hanging="600"/>
      </w:pPr>
    </w:lvl>
    <w:lvl w:ilvl="1">
      <w:start w:val="15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70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405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50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640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775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87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0104" w:hanging="2160"/>
      </w:pPr>
    </w:lvl>
  </w:abstractNum>
  <w:abstractNum w:abstractNumId="33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tabs>
          <w:tab w:val="num" w:pos="1620" w:leader="none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tabs>
          <w:tab w:val="num" w:pos="2105" w:leader="none"/>
        </w:tabs>
        <w:ind w:left="2105" w:hanging="360"/>
      </w:pPr>
      <w:rPr>
        <w:rFonts w:ascii="Times New Roman" w:hAnsi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925" w:leader="none"/>
        </w:tabs>
        <w:ind w:left="1925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645" w:leader="none"/>
        </w:tabs>
        <w:ind w:left="264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365" w:leader="none"/>
        </w:tabs>
        <w:ind w:left="336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085" w:leader="none"/>
        </w:tabs>
        <w:ind w:left="4085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805" w:leader="none"/>
        </w:tabs>
        <w:ind w:left="480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525" w:leader="none"/>
        </w:tabs>
        <w:ind w:left="552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245" w:leader="none"/>
        </w:tabs>
        <w:ind w:left="6245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965" w:leader="none"/>
        </w:tabs>
        <w:ind w:left="6965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00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2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088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808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52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88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608" w:hanging="2160"/>
      </w:pPr>
    </w:lvl>
  </w:abstractNum>
  <w:abstractNum w:abstractNumId="3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3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885" w:leader="none"/>
        </w:tabs>
        <w:ind w:left="885" w:hanging="585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380" w:leader="none"/>
        </w:tabs>
        <w:ind w:left="138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00" w:leader="none"/>
        </w:tabs>
        <w:ind w:left="210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20" w:leader="none"/>
        </w:tabs>
        <w:ind w:left="282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540" w:leader="none"/>
        </w:tabs>
        <w:ind w:left="354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260" w:leader="none"/>
        </w:tabs>
        <w:ind w:left="426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980" w:leader="none"/>
        </w:tabs>
        <w:ind w:left="498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00" w:leader="none"/>
        </w:tabs>
        <w:ind w:left="570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20" w:leader="none"/>
        </w:tabs>
        <w:ind w:left="6420" w:hanging="180"/>
      </w:pPr>
      <w:rPr>
        <w:rFonts w:cs="Times New Roman"/>
      </w:rPr>
    </w:lvl>
  </w:abstractNum>
  <w:abstractNum w:abstractNumId="4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41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00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2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088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808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52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88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608" w:hanging="2160"/>
      </w:pPr>
    </w:lvl>
  </w:abstractNum>
  <w:abstractNum w:abstractNumId="4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4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00" w:hanging="600"/>
      </w:pPr>
    </w:lvl>
    <w:lvl w:ilvl="1">
      <w:start w:val="12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70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405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50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640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775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87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0104" w:hanging="2160"/>
      </w:pPr>
    </w:lvl>
  </w:abstractNum>
  <w:abstractNum w:abstractNumId="4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00" w:hanging="600"/>
      </w:pPr>
    </w:lvl>
    <w:lvl w:ilvl="1">
      <w:start w:val="12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70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405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50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640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775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87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0104" w:hanging="21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9"/>
  </w:num>
  <w:num w:numId="5">
    <w:abstractNumId w:val="20"/>
  </w:num>
  <w:num w:numId="6">
    <w:abstractNumId w:val="4"/>
  </w:num>
  <w:num w:numId="7">
    <w:abstractNumId w:val="26"/>
  </w:num>
  <w:num w:numId="8">
    <w:abstractNumId w:val="9"/>
  </w:num>
  <w:num w:numId="9">
    <w:abstractNumId w:val="33"/>
  </w:num>
  <w:num w:numId="10">
    <w:abstractNumId w:val="19"/>
  </w:num>
  <w:num w:numId="11">
    <w:abstractNumId w:val="7"/>
  </w:num>
  <w:num w:numId="12">
    <w:abstractNumId w:val="15"/>
  </w:num>
  <w:num w:numId="13">
    <w:abstractNumId w:val="34"/>
  </w:num>
  <w:num w:numId="14">
    <w:abstractNumId w:val="27"/>
  </w:num>
  <w:num w:numId="15">
    <w:abstractNumId w:val="38"/>
  </w:num>
  <w:num w:numId="16">
    <w:abstractNumId w:val="16"/>
  </w:num>
  <w:num w:numId="17">
    <w:abstractNumId w:val="40"/>
  </w:num>
  <w:num w:numId="18">
    <w:abstractNumId w:val="37"/>
  </w:num>
  <w:num w:numId="19">
    <w:abstractNumId w:val="11"/>
  </w:num>
  <w:num w:numId="20">
    <w:abstractNumId w:val="35"/>
  </w:num>
  <w:num w:numId="21">
    <w:abstractNumId w:val="6"/>
  </w:num>
  <w:num w:numId="22">
    <w:abstractNumId w:val="30"/>
  </w:num>
  <w:num w:numId="23">
    <w:abstractNumId w:val="24"/>
  </w:num>
  <w:num w:numId="24">
    <w:abstractNumId w:val="44"/>
  </w:num>
  <w:num w:numId="25">
    <w:abstractNumId w:val="43"/>
  </w:num>
  <w:num w:numId="26">
    <w:abstractNumId w:val="10"/>
  </w:num>
  <w:num w:numId="27">
    <w:abstractNumId w:val="29"/>
  </w:num>
  <w:num w:numId="28">
    <w:abstractNumId w:val="23"/>
  </w:num>
  <w:num w:numId="29">
    <w:abstractNumId w:val="31"/>
  </w:num>
  <w:num w:numId="30">
    <w:abstractNumId w:val="36"/>
  </w:num>
  <w:num w:numId="31">
    <w:abstractNumId w:val="42"/>
  </w:num>
  <w:num w:numId="32">
    <w:abstractNumId w:val="18"/>
  </w:num>
  <w:num w:numId="33">
    <w:abstractNumId w:val="5"/>
  </w:num>
  <w:num w:numId="34">
    <w:abstractNumId w:val="14"/>
  </w:num>
  <w:num w:numId="35">
    <w:abstractNumId w:val="46"/>
  </w:num>
  <w:num w:numId="36">
    <w:abstractNumId w:val="13"/>
  </w:num>
  <w:num w:numId="37">
    <w:abstractNumId w:val="45"/>
  </w:num>
  <w:num w:numId="38">
    <w:abstractNumId w:val="22"/>
  </w:num>
  <w:num w:numId="39">
    <w:abstractNumId w:val="25"/>
  </w:num>
  <w:num w:numId="40">
    <w:abstractNumId w:val="12"/>
  </w:num>
  <w:num w:numId="41">
    <w:abstractNumId w:val="32"/>
  </w:num>
  <w:num w:numId="42">
    <w:abstractNumId w:val="17"/>
  </w:num>
  <w:num w:numId="43">
    <w:abstractNumId w:val="41"/>
  </w:num>
  <w:num w:numId="44">
    <w:abstractNumId w:val="8"/>
  </w:num>
  <w:num w:numId="45">
    <w:abstractNumId w:val="32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1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,Заголовок 1 не нумерованный"/>
    <w:basedOn w:val="Normal"/>
    <w:next w:val="Normal"/>
    <w:link w:val="Normal"/>
    <w:qFormat/>
    <w:pPr>
      <w:pageBreakBefore/>
      <w:numPr>
        <w:numId w:val="5"/>
        <w:ilvl w:val="0"/>
      </w:numPr>
      <w:spacing w:before="240" w:after="60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Заголовок 2"/>
    <w:basedOn w:val="Normal"/>
    <w:next w:val="Normal"/>
    <w:link w:val="Normal"/>
    <w:qFormat/>
    <w:pPr>
      <w:numPr>
        <w:numId w:val="5"/>
        <w:ilvl w:val="1"/>
      </w:numPr>
      <w:spacing w:before="240" w:after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Заголовок 3,Заголовок 3 Знак"/>
    <w:basedOn w:val="Normal"/>
    <w:next w:val="Normal"/>
    <w:link w:val="Normal"/>
    <w:qFormat/>
    <w:pPr>
      <w:numPr>
        <w:numId w:val="5"/>
        <w:ilvl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Заголовок 4"/>
    <w:basedOn w:val="Normal"/>
    <w:next w:val="Normal"/>
    <w:link w:val="Normal"/>
    <w:qFormat/>
    <w:pPr>
      <w:numPr>
        <w:numId w:val="5"/>
        <w:ilvl w:val="3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Heading5">
    <w:name w:val="Заголовок 5"/>
    <w:basedOn w:val="Normal"/>
    <w:next w:val="Normal"/>
    <w:link w:val="Normal"/>
    <w:qFormat/>
    <w:pPr>
      <w:numPr>
        <w:numId w:val="5"/>
        <w:ilvl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Заголовок 6"/>
    <w:basedOn w:val="Normal"/>
    <w:next w:val="Normal"/>
    <w:link w:val="Normal"/>
    <w:qFormat/>
    <w:pPr>
      <w:numPr>
        <w:numId w:val="5"/>
        <w:ilvl w:val="5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Heading7">
    <w:name w:val="Заголовок 7"/>
    <w:basedOn w:val="Normal"/>
    <w:next w:val="Normal"/>
    <w:link w:val="Normal"/>
    <w:qFormat/>
    <w:pPr>
      <w:numPr>
        <w:numId w:val="5"/>
        <w:ilvl w:val="6"/>
      </w:numPr>
      <w:spacing w:before="240" w:after="60"/>
      <w:jc w:val="both"/>
      <w:outlineLvl w:val="6"/>
    </w:pPr>
    <w:rPr>
      <w:sz w:val="24"/>
      <w:szCs w:val="24"/>
    </w:rPr>
  </w:style>
  <w:style w:type="paragraph" w:styleId="Heading8">
    <w:name w:val="Заголовок 8"/>
    <w:basedOn w:val="Normal"/>
    <w:next w:val="Normal"/>
    <w:link w:val="Normal"/>
    <w:qFormat/>
    <w:pPr>
      <w:numPr>
        <w:numId w:val="5"/>
        <w:ilvl w:val="7"/>
      </w:num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Heading9">
    <w:name w:val="Заголовок 9"/>
    <w:basedOn w:val="Normal"/>
    <w:next w:val="Normal"/>
    <w:link w:val="Normal"/>
    <w:qFormat/>
    <w:pPr>
      <w:numPr>
        <w:numId w:val="5"/>
        <w:ilvl w:val="8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styleId="NormalCharacter">
    <w:name w:val="Основной шрифт абзаца, Знак Знак1 Знак Знак Знак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заголовок 1"/>
    <w:basedOn w:val="Normal"/>
    <w:next w:val="Normal"/>
    <w:link w:val="Normal"/>
    <w:pPr>
      <w:keepNext/>
      <w:widowControl w:val="off"/>
      <w:jc w:val="center"/>
    </w:pPr>
    <w:rPr>
      <w:sz w:val="30"/>
    </w:rPr>
  </w:style>
  <w:style w:type="paragraph" w:styleId="UserStyle_1">
    <w:name w:val="заголовок 2"/>
    <w:basedOn w:val="Normal"/>
    <w:next w:val="Normal"/>
    <w:link w:val="Normal"/>
    <w:pPr>
      <w:keepNext/>
      <w:widowControl w:val="off"/>
      <w:ind w:left="6237" w:right="118"/>
    </w:pPr>
    <w:rPr>
      <w:sz w:val="24"/>
    </w:rPr>
  </w:style>
  <w:style w:type="paragraph" w:styleId="UserStyle_2">
    <w:name w:val="заголовок 3"/>
    <w:basedOn w:val="Normal"/>
    <w:next w:val="Normal"/>
    <w:link w:val="Normal"/>
    <w:pPr>
      <w:keepNext/>
      <w:widowControl w:val="off"/>
      <w:spacing w:line="312" w:lineRule="atLeast"/>
      <w:ind w:right="571" w:firstLine="567"/>
      <w:jc w:val="both"/>
    </w:pPr>
    <w:rPr>
      <w:sz w:val="24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sz w:val="28"/>
      <w:szCs w:val="24"/>
    </w:rPr>
  </w:style>
  <w:style w:type="paragraph" w:styleId="BodyText">
    <w:name w:val="Основной текст"/>
    <w:basedOn w:val="Normal"/>
    <w:next w:val="BodyText"/>
    <w:link w:val="UserStyle_3"/>
    <w:pPr>
      <w:jc w:val="both"/>
    </w:pPr>
    <w:rPr>
      <w:sz w:val="24"/>
      <w:szCs w:val="24"/>
      <w:lang w:val="en-US" w:eastAsia="en-US"/>
    </w:rPr>
  </w:style>
  <w:style w:type="paragraph" w:styleId="UserStyle_4">
    <w:name w:val="Знак"/>
    <w:basedOn w:val="Normal"/>
    <w:next w:val="UserStyle_4"/>
    <w:link w:val="Normal"/>
    <w:pPr>
      <w:widowControl w:val="off"/>
      <w:spacing w:after="160" w:line="240" w:lineRule="exact"/>
      <w:jc w:val="right"/>
    </w:pPr>
    <w:rPr>
      <w:lang w:val="en-GB" w:eastAsia="en-US"/>
    </w:rPr>
  </w:style>
  <w:style w:type="paragraph" w:styleId="UserStyle_5">
    <w:name w:val="ConsNormal"/>
    <w:next w:val="UserStyle_5"/>
    <w:link w:val="Normal"/>
    <w:pPr>
      <w:widowControl w:val="off"/>
      <w:ind w:firstLine="720"/>
    </w:pPr>
    <w:rPr>
      <w:rFonts w:ascii="Consultant" w:hAnsi="Consultant"/>
      <w:lang w:val="ru-RU" w:eastAsia="ru-RU" w:bidi="ar-SA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next w:val="PageNumber"/>
    <w:link w:val="Normal"/>
    <w:rPr>
      <w:rFonts w:cs="Times New Roman"/>
    </w:rPr>
  </w:style>
  <w:style w:type="paragraph" w:styleId="Header">
    <w:name w:val="Верхний колонтитул"/>
    <w:basedOn w:val="Normal"/>
    <w:next w:val="Header"/>
    <w:link w:val="UserStyle_6"/>
    <w:uiPriority w:val="99"/>
    <w:pPr>
      <w:tabs>
        <w:tab w:val="center" w:pos="4677" w:leader="none"/>
        <w:tab w:val="right" w:pos="9355" w:leader="none"/>
      </w:tabs>
    </w:p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character" w:styleId="UserStyle_7">
    <w:name w:val="&lt;041E&gt;&lt;0441&gt;&lt;043D&gt;&lt;043E&gt;&lt;0432&gt;&lt;043D&gt;&lt;043E&gt;&lt;0439&gt; &lt;0442&gt;&lt;0435&gt;&lt;043A&gt;&lt;0441&gt;&lt;0442&gt;"/>
    <w:next w:val="UserStyle_7"/>
    <w:link w:val="Normal"/>
    <w:rPr>
      <w:rFonts w:ascii="MinionPro-Regular" w:hAnsi="MinionPro-Regular"/>
      <w:color w:val="1a2579"/>
      <w:spacing w:val="0"/>
      <w:sz w:val="20"/>
      <w:vertAlign w:val="baseline"/>
      <w:lang w:val="ru-RU" w:eastAsia="en-US"/>
    </w:rPr>
  </w:style>
  <w:style w:type="paragraph" w:styleId="UserStyle_8">
    <w:name w:val="[No paragraph style]"/>
    <w:next w:val="UserStyle_8"/>
    <w:link w:val="Normal"/>
    <w:pPr>
      <w:spacing w:line="288" w:lineRule="auto"/>
    </w:pPr>
    <w:rPr>
      <w:rFonts w:ascii="MinionPro-Bold" w:hAnsi="MinionPro-Bold"/>
      <w:color w:val="000000"/>
      <w:sz w:val="24"/>
      <w:szCs w:val="24"/>
      <w:lang w:val="en-US" w:eastAsia="ru-RU" w:bidi="ar-SA"/>
    </w:rPr>
  </w:style>
  <w:style w:type="paragraph" w:styleId="EndnoteText">
    <w:name w:val="Текст концевой сноски"/>
    <w:basedOn w:val="Normal"/>
    <w:next w:val="EndnoteText"/>
    <w:link w:val="Normal"/>
    <w:semiHidden/>
    <w:rPr>
      <w:szCs w:val="24"/>
    </w:rPr>
  </w:style>
  <w:style w:type="paragraph" w:styleId="ListNumber">
    <w:name w:val="Нумерованный список"/>
    <w:basedOn w:val="Normal"/>
    <w:next w:val="ListNumber"/>
    <w:link w:val="Normal"/>
    <w:pPr>
      <w:numPr>
        <w:numId w:val="1"/>
        <w:ilvl w:val="0"/>
      </w:numPr>
    </w:pPr>
    <w:rPr>
      <w:sz w:val="24"/>
      <w:szCs w:val="24"/>
    </w:rPr>
  </w:style>
  <w:style w:type="paragraph" w:styleId="ListBullet2">
    <w:name w:val="Маркированный список 2"/>
    <w:basedOn w:val="Normal"/>
    <w:next w:val="ListBullet2"/>
    <w:link w:val="Normal"/>
    <w:autoRedefine/>
    <w:pPr>
      <w:numPr>
        <w:numId w:val="2"/>
        <w:ilvl w:val="0"/>
      </w:numPr>
    </w:pPr>
    <w:rPr>
      <w:sz w:val="24"/>
      <w:szCs w:val="24"/>
    </w:rPr>
  </w:style>
  <w:style w:type="paragraph" w:styleId="ListBullet3">
    <w:name w:val="Маркированный список 3"/>
    <w:basedOn w:val="Normal"/>
    <w:next w:val="ListBullet3"/>
    <w:link w:val="Normal"/>
    <w:autoRedefine/>
    <w:pPr>
      <w:numPr>
        <w:numId w:val="3"/>
        <w:ilvl w:val="0"/>
      </w:numPr>
    </w:pPr>
    <w:rPr>
      <w:sz w:val="24"/>
      <w:szCs w:val="24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styleId="Date">
    <w:name w:val="Дата"/>
    <w:basedOn w:val="Normal"/>
    <w:next w:val="Normal"/>
    <w:link w:val="Normal"/>
    <w:rPr>
      <w:sz w:val="24"/>
      <w:szCs w:val="24"/>
    </w:rPr>
  </w:style>
  <w:style w:type="paragraph" w:styleId="UserStyle_9">
    <w:name w:val=" Знак Знак1 Знак"/>
    <w:basedOn w:val="Normal"/>
    <w:next w:val="UserStyle_9"/>
    <w:link w:val="Normal"/>
    <w:pPr>
      <w:widowControl w:val="off"/>
      <w:spacing w:after="160" w:line="240" w:lineRule="exact"/>
      <w:jc w:val="right"/>
    </w:pPr>
    <w:rPr>
      <w:lang w:val="en-GB"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0">
    <w:name w:val="Body Text 21"/>
    <w:basedOn w:val="Normal"/>
    <w:next w:val="UserStyle_10"/>
    <w:link w:val="Normal"/>
    <w:pPr>
      <w:widowControl w:val="off"/>
      <w:jc w:val="center"/>
    </w:pPr>
    <w:rPr>
      <w:sz w:val="28"/>
    </w:rPr>
  </w:style>
  <w:style w:type="paragraph" w:styleId="Acetate">
    <w:name w:val="Текст выноски"/>
    <w:basedOn w:val="Normal"/>
    <w:next w:val="Acetate"/>
    <w:link w:val="UserStyle_11"/>
    <w:uiPriority w:val="99"/>
    <w:rPr>
      <w:rFonts w:ascii="Tahoma" w:hAnsi="Tahoma"/>
      <w:sz w:val="16"/>
      <w:szCs w:val="16"/>
      <w:lang w:val="en-US" w:eastAsia="en-US"/>
    </w:rPr>
  </w:style>
  <w:style w:type="character" w:styleId="UserStyle_11">
    <w:name w:val="Текст выноски Знак"/>
    <w:next w:val="UserStyle_11"/>
    <w:link w:val="Acetate"/>
    <w:uiPriority w:val="99"/>
    <w:rPr>
      <w:rFonts w:ascii="Tahoma" w:hAnsi="Tahoma" w:cs="Tahoma"/>
      <w:sz w:val="16"/>
      <w:szCs w:val="16"/>
    </w:rPr>
  </w:style>
  <w:style w:type="character" w:styleId="UserStyle_3">
    <w:name w:val="Основной текст Знак"/>
    <w:next w:val="UserStyle_3"/>
    <w:link w:val="BodyText"/>
    <w:rPr>
      <w:sz w:val="24"/>
      <w:szCs w:val="24"/>
    </w:rPr>
  </w:style>
  <w:style w:type="character" w:styleId="UserStyle_12">
    <w:name w:val="Font Style29"/>
    <w:next w:val="UserStyle_12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UserStyle_13">
    <w:name w:val="Style23"/>
    <w:basedOn w:val="Normal"/>
    <w:next w:val="UserStyle_13"/>
    <w:link w:val="Normal"/>
    <w:uiPriority w:val="99"/>
    <w:pPr>
      <w:widowControl w:val="off"/>
      <w:spacing w:line="322" w:lineRule="exact"/>
      <w:ind w:firstLine="725"/>
      <w:jc w:val="both"/>
    </w:pPr>
    <w:rPr>
      <w:sz w:val="24"/>
      <w:szCs w:val="24"/>
    </w:rPr>
  </w:style>
  <w:style w:type="paragraph" w:styleId="UserStyle_14">
    <w:name w:val="ConsPlusNonformat"/>
    <w:next w:val="UserStyle_14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UserStyle_15">
    <w:name w:val="ConsPlusCell"/>
    <w:next w:val="UserStyle_15"/>
    <w:link w:val="Normal"/>
    <w:pPr>
      <w:widowControl w:val="off"/>
    </w:pPr>
    <w:rPr>
      <w:rFonts w:ascii="Arial" w:hAnsi="Arial" w:cs="Arial"/>
      <w:lang w:val="ru-RU" w:eastAsia="ru-RU" w:bidi="ar-SA"/>
    </w:rPr>
  </w:style>
  <w:style w:type="numbering" w:styleId="UserStyle_16">
    <w:name w:val="Нет списка1"/>
    <w:next w:val="NormalList"/>
    <w:link w:val="Normal"/>
    <w:uiPriority w:val="99"/>
    <w:semiHidden/>
    <w:unhideWhenUsed/>
  </w:style>
  <w:style w:type="character" w:styleId="UserStyle_6">
    <w:name w:val="Верхний колонтитул Знак"/>
    <w:next w:val="UserStyle_6"/>
    <w:link w:val="Header"/>
    <w:uiPriority w:val="99"/>
  </w:style>
  <w:style w:type="table" w:styleId="UserStyle_17">
    <w:name w:val="Сетка таблицы1"/>
    <w:basedOn w:val="TableNormal"/>
    <w:next w:val="TableGrid"/>
    <w:link w:val="Normal"/>
    <w:rPr>
      <w:rFonts w:ascii="Calibri" w:hAnsi="Calibri" w:eastAsia="Calibri"/>
    </w:rPr>
  </w:style>
  <w:style w:type="paragraph" w:styleId="UserStyle_18">
    <w:name w:val="ConsPlusNormal"/>
    <w:next w:val="Normal"/>
    <w:link w:val="UserStyle_19"/>
    <w:pPr>
      <w:widowControl w:val="off"/>
      <w:ind w:firstLine="720"/>
    </w:pPr>
    <w:rPr>
      <w:rFonts w:ascii="Arial" w:hAnsi="Arial" w:eastAsia="Arial" w:cs="Arial"/>
      <w:lang w:val="ru-RU" w:eastAsia="ru-RU" w:bidi="ru-RU"/>
    </w:rPr>
  </w:style>
  <w:style w:type="paragraph" w:styleId="BodyTextIndent">
    <w:name w:val="Основной текст с отступом"/>
    <w:basedOn w:val="Normal"/>
    <w:next w:val="BodyTextIndent"/>
    <w:link w:val="UserStyle_20"/>
    <w:pPr>
      <w:widowControl w:val="off"/>
      <w:spacing w:after="120"/>
      <w:ind w:left="283"/>
    </w:pPr>
    <w:rPr>
      <w:lang w:val="en-US" w:eastAsia="ar-SA"/>
    </w:rPr>
  </w:style>
  <w:style w:type="character" w:styleId="UserStyle_20">
    <w:name w:val="Основной текст с отступом Знак"/>
    <w:next w:val="UserStyle_20"/>
    <w:link w:val="BodyTextIndent"/>
    <w:rPr>
      <w:lang w:val="en-US" w:eastAsia="ar-SA"/>
    </w:rPr>
  </w:style>
  <w:style w:type="paragraph" w:styleId="UserStyle_21">
    <w:name w:val="western"/>
    <w:basedOn w:val="Normal"/>
    <w:next w:val="UserStyle_21"/>
    <w:link w:val="Normal"/>
    <w:pPr>
      <w:spacing w:before="100" w:beforeAutospacing="1" w:after="100" w:afterAutospacing="1"/>
    </w:pPr>
    <w:rPr>
      <w:sz w:val="24"/>
      <w:szCs w:val="24"/>
    </w:rPr>
  </w:style>
  <w:style w:type="character" w:styleId="UserStyle_19">
    <w:name w:val="ConsPlusNormal Знак"/>
    <w:next w:val="UserStyle_19"/>
    <w:link w:val="UserStyle_18"/>
    <w:locked/>
    <w:rPr>
      <w:rFonts w:ascii="Arial" w:hAnsi="Arial" w:eastAsia="Arial" w:cs="Arial"/>
      <w:lang w:bidi="ru-RU"/>
    </w:rPr>
  </w:style>
  <w:style w:type="paragraph" w:styleId="UserStyle_22">
    <w:name w:val="s_1"/>
    <w:basedOn w:val="Normal"/>
    <w:next w:val="UserStyle_22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23">
    <w:name w:val="copyright-info"/>
    <w:basedOn w:val="Normal"/>
    <w:next w:val="UserStyle_23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Style_24">
    <w:name w:val="ConsPlusTitle"/>
    <w:next w:val="UserStyle_24"/>
    <w:link w:val="Normal"/>
    <w:pPr>
      <w:widowControl w:val="off"/>
    </w:pPr>
    <w:rPr>
      <w:b/>
      <w:sz w:val="24"/>
      <w:lang w:val="ru-RU" w:eastAsia="ru-RU" w:bidi="ar-SA"/>
    </w:rPr>
  </w:style>
  <w:style w:type="paragraph" w:styleId="UserStyle_25">
    <w:name w:val="formattext"/>
    <w:basedOn w:val="Normal"/>
    <w:next w:val="UserStyle_25"/>
    <w:link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22128</Characters>
  <CharactersWithSpaces>25958</CharactersWithSpaces>
  <Company>Администрация г.Ижевска</Company>
  <DocSecurity>0</DocSecurity>
  <HyperlinksChanged>false</HyperlinksChanged>
  <Lines>184</Lines>
  <Pages>13</Pages>
  <Paragraphs>51</Paragraphs>
  <ScaleCrop>false</ScaleCrop>
  <SharedDoc>false</SharedDoc>
  <Template>Normal</Template>
  <Words>3881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Черногубова</dc:creator>
  <cp:lastModifiedBy>Пользователь</cp:lastModifiedBy>
  <cp:revision>20</cp:revision>
  <dcterms:created xsi:type="dcterms:W3CDTF">2023-06-08T12:50:00Z</dcterms:created>
  <dcterms:modified xsi:type="dcterms:W3CDTF">2024-11-19T07:57:00Z</dcterms:modified>
  <cp:version>1048576</cp:version>
</cp:coreProperties>
</file>