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ПЕТРОВСКОГО </w:t>
      </w:r>
      <w:r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 xml:space="preserve">ОКРУГА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Светлоград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     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  <w:r>
        <w:rPr>
          <w:sz w:val="28"/>
          <w:szCs w:val="28"/>
        </w:rPr>
        <w:t xml:space="preserve">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rPr>
          <w:sz w:val="28"/>
          <w:szCs w:val="28"/>
        </w:rPr>
        <w:t xml:space="preserve"> и в целях укрепления пожарной безопасности при ухудшении пожарной обстановки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прилагаемое Положение 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Признать утратившим силу постановлени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администрации Петровского городск</w:t>
      </w:r>
      <w:r>
        <w:rPr>
          <w:sz w:val="28"/>
          <w:szCs w:val="28"/>
        </w:rPr>
        <w:t xml:space="preserve">ого округа Ставропольского края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июня</w:t>
      </w:r>
      <w:r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1317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порядке установления особого противопожарного режима</w:t>
      </w:r>
      <w:r>
        <w:rPr>
          <w:sz w:val="28"/>
          <w:szCs w:val="28"/>
        </w:rPr>
        <w:t xml:space="preserve"> в детских оздоровительных организациях и садовых некоммерческих товариществах, граничащих с лесными участками, на территории Петровского </w:t>
      </w:r>
      <w:r>
        <w:rPr>
          <w:sz w:val="28"/>
          <w:szCs w:val="28"/>
          <w:lang w:val="ru-RU"/>
        </w:rPr>
        <w:t xml:space="preserve">городского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  <w:lang w:val="ru-RU"/>
        </w:rPr>
        <w:t xml:space="preserve">».</w:t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</w:t>
      </w:r>
      <w:r>
        <w:rPr>
          <w:sz w:val="28"/>
          <w:szCs w:val="28"/>
          <w:lang w:val="ru-RU"/>
        </w:rPr>
        <w:t xml:space="preserve"> 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  <w:lang w:val="ru-RU"/>
        </w:rPr>
        <w:t xml:space="preserve">Сергееву Е.</w:t>
      </w:r>
      <w:r>
        <w:rPr>
          <w:sz w:val="28"/>
          <w:szCs w:val="28"/>
        </w:rPr>
        <w:t xml:space="preserve">И.</w:t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 xml:space="preserve">О порядке установления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 Петровского </w:t>
      </w:r>
      <w:r>
        <w:rPr>
          <w:sz w:val="28"/>
          <w:szCs w:val="28"/>
          <w:lang w:val="ru-RU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ru-RU"/>
        </w:rPr>
        <w:t xml:space="preserve"> вступает в силу со дня его опубликования в газете «Вестник Петровского муниципального округа»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</w:t>
      </w:r>
      <w:r>
        <w:rPr>
          <w:sz w:val="28"/>
          <w:szCs w:val="28"/>
        </w:rPr>
        <w:t xml:space="preserve">           Н.В.Конкина</w:t>
      </w: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</w:t>
      </w:r>
      <w:r>
        <w:rPr>
          <w:sz w:val="28"/>
          <w:szCs w:val="28"/>
          <w:lang w:val="ru-RU"/>
        </w:rPr>
        <w:t xml:space="preserve"> исполняющий обязанности</w:t>
      </w:r>
      <w:r>
        <w:rPr>
          <w:sz w:val="28"/>
          <w:szCs w:val="28"/>
        </w:rPr>
        <w:t xml:space="preserve"> перв</w:t>
      </w:r>
      <w:r>
        <w:rPr>
          <w:sz w:val="28"/>
          <w:szCs w:val="28"/>
          <w:lang w:val="ru-RU"/>
        </w:rPr>
        <w:t xml:space="preserve">ого</w:t>
      </w:r>
      <w:r>
        <w:rPr>
          <w:sz w:val="28"/>
          <w:szCs w:val="28"/>
        </w:rPr>
        <w:t xml:space="preserve"> заместител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.И.</w:t>
      </w:r>
      <w:r>
        <w:rPr>
          <w:sz w:val="28"/>
          <w:szCs w:val="28"/>
        </w:rPr>
        <w:t xml:space="preserve">Сергеева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  <w:r>
        <w:rPr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Г.А.Тесленко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Н.А.Шевченко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 xml:space="preserve">по делам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территорий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Е.И.Пунев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</w:t>
      </w:r>
      <w:r>
        <w:rPr>
          <w:sz w:val="28"/>
          <w:szCs w:val="28"/>
        </w:rPr>
        <w:t xml:space="preserve">сполняющий обязанности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муниципального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А.А.Брянцев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О.А.Нехаенко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 xml:space="preserve">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С.Н.Кулькина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А.С.Берко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Л О Ж Е Н И Е</w:t>
      </w:r>
    </w:p>
    <w:p>
      <w:pPr>
        <w:pStyle w:val="Normal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установления</w:t>
      </w:r>
      <w:r>
        <w:rPr>
          <w:sz w:val="28"/>
          <w:szCs w:val="28"/>
        </w:rPr>
        <w:t xml:space="preserve">  особого противопожарного режима в детских оздоровительных организациях и садовых некоммерческих товариществах, граничащих с лесными участками, на территории</w:t>
      </w:r>
    </w:p>
    <w:p>
      <w:pPr>
        <w:pStyle w:val="Normal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Общие положения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о порядке </w:t>
      </w:r>
      <w:r>
        <w:rPr>
          <w:sz w:val="28"/>
          <w:szCs w:val="28"/>
        </w:rPr>
        <w:t xml:space="preserve">установления</w:t>
      </w:r>
      <w:r>
        <w:rPr>
          <w:sz w:val="28"/>
          <w:szCs w:val="28"/>
        </w:rPr>
        <w:t xml:space="preserve"> особого противопожарного режима в детских оздоровительных организациях и садовых некоммерческих товариществах (далее – СНТ), граничащих с лесными участками, на территории Петровского муниципального округа Ставропольского края (далее – муниципальный округ)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</w:t>
      </w:r>
      <w:r>
        <w:rPr>
          <w:sz w:val="28"/>
          <w:szCs w:val="28"/>
        </w:rPr>
        <w:t xml:space="preserve">О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 и в целях укрепления пожарной безопасности при ухудшении пожарной обстановки на территории муниципального округа.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Особый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в случае повышения пожарной опасности на территории муниципального 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Необходимость введения особого противопожарного режима в детских оздоровительных организациях и СНТ, граничащих с лесными участками, на территории муниципального округа, определяется на основании чрезвычайной оперативной обстановки, при которой сил и средств пожарной охраны и организаций, связанных с обеспечением жизнедеятельности населения, дислоцированных на территории населенного пункта, недостаточно для обеспечения пожарной безопасности, а также при высокой вероятности возникновения возгораний по условиям погоды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rFonts w:eastAsia="Calibri"/>
          <w:sz w:val="28"/>
          <w:szCs w:val="22"/>
          <w:lang w:eastAsia="zh-CN" w:bidi="en-US"/>
        </w:rPr>
      </w:pPr>
      <w:r>
        <w:rPr>
          <w:sz w:val="28"/>
          <w:szCs w:val="28"/>
        </w:rPr>
        <w:t xml:space="preserve">II. </w:t>
      </w:r>
      <w:r>
        <w:rPr>
          <w:rFonts w:eastAsia="Calibri"/>
          <w:sz w:val="28"/>
          <w:szCs w:val="22"/>
          <w:lang w:eastAsia="zh-CN" w:bidi="en-US"/>
        </w:rPr>
        <w:t xml:space="preserve">Порядок установления особого противопожарного режима</w:t>
      </w:r>
      <w:r>
        <w:rPr>
          <w:rFonts w:eastAsia="Calibri"/>
          <w:sz w:val="28"/>
          <w:szCs w:val="22"/>
          <w:lang w:eastAsia="zh-CN" w:bidi="en-US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Особый противопожарный режим в детских оздоровительных организациях и СНТ, граничащих с лесными участками, на территории муниципального округа, вводится и отменяется постановлением администрации Петровского муниципального округа Ставропольского края при обстоятельствах, требующих неотложных мер по предупреждению чрезвычайных ситуаций на объектах образовательных учреждений, спасению населения, организации тушения пожаров, проведению аварийно-спасательных работ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Обстоятельствами, послужившими основанием для введения в детских оздоровительных организациях и СНТ, граничащих с лесными участками, на территории муниципального округа, особого противопожарного режима, являются: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сухой и жаркой погоды в течение длительного периода;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угроза перехода лесных пожаров на территорию детских оздоровительных организаций и СНТ, граничащих с лесными участками, на территории муниципального округа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Период действия особого противопожарного режима зависит от чрезвычайной оперативной обстановки на территории муниципального округа или части его территории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объявлении территории муниципального округа или части его территории зоной чрезвычайной ситуации действие особого противопожарного режима приостанавливается.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 правовом акте о введении особого противопожарного режима в обязательном порядке должны быть указаны: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послужившие основанием для введения особого противопожарного режима;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вводится особый противопожарный режим;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дополнительных мер пожарной безопасности;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особого противопожарного режима.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Решение об установлении в детских оздоровительных организациях и СНТ, граничащих с лесными участками, на территории муниципального округа, особого противопожарного режима является обязательным для исполнения организациями всех форм собственности, индивидуальными предпринимателями и гражданами</w:t>
      </w:r>
      <w:r>
        <w:rPr>
          <w:sz w:val="28"/>
          <w:szCs w:val="28"/>
        </w:rPr>
        <w:t xml:space="preserve"> на всей территории</w:t>
      </w:r>
      <w:r>
        <w:rPr>
          <w:sz w:val="28"/>
          <w:szCs w:val="28"/>
        </w:rPr>
        <w:t xml:space="preserve"> муниципального округа.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sz w:val="28"/>
          <w:szCs w:val="28"/>
        </w:rPr>
        <w:t xml:space="preserve">Дополнительные требования по пожарной безопасности, устанавливаемые в период действия особого противопожарного режима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 период действия особого противопожарного режима в детских оздоровительных организациях и СНТ, граничащих с лесными участками, на территории муниципального округа, могут устанавливаться дополнительные меры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обязательные и рекомендательные требования пожарной безопасности: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патрулирования территории детских оздоровительных организаций и СНТ, граничащих с лесными участками,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силами граждан и работников детских оздоровительных организаций;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запрещение на территории населенных пунктов, организаций, учреждений и частного сектора  разведения открытого огня  и сжигания мусора;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создания в населенных пунктах у каждого жилого  строения запасов воды для тушения пожара;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режим въезда, перемещения граждан в местах пожаров и прилегающих к ним территориях;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охраны объектов, непосредственно обеспечивающих жизнедеятельность населения;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эвакуация населения и объектов за пределы территории, на которой введен особый противопожарный режим, в случае явной угрозы жизни и здоровью людей;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вокруг территорий детских оздоровительных организаций и </w:t>
      </w:r>
      <w:r>
        <w:rPr>
          <w:sz w:val="28"/>
          <w:szCs w:val="28"/>
        </w:rPr>
        <w:t xml:space="preserve">СНТ</w:t>
      </w:r>
      <w:r>
        <w:rPr>
          <w:sz w:val="28"/>
          <w:szCs w:val="28"/>
        </w:rPr>
        <w:t xml:space="preserve">, граничащих с лесными участками, работ по созданию (обновлению) противопожарных минерализованных полос шириной не менее 10 метров или иных противопожарных барьеров;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целенаправленной информационно-пропагандистской работы среди населения по вопросам соблюдения правил пожарной безопасности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решении о введении особого противопожарного режима могут быть предусмотрены и иные дополнительные требования пожарной безопасности в соответствии с действующим законодательством Российской Федерации, в зависимости от обстоятельств, послуживших основанием для введения особого противопожарного режима.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sectPr>
      <w:headerReference w:type="first" r:id="rId6"/>
      <w:type w:val="nextPage"/>
      <w:pgSz w:w="11907" w:h="16840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eastAsia="Times New Roman" w:cs="Times New Roman"/>
      <w:szCs w:val="20"/>
      <w:lang w:eastAsia="ru-RU"/>
    </w:rPr>
  </w:style>
  <w:style w:type="paragraph" w:styleId="BodyText3">
    <w:name w:val="Основной текст 3"/>
    <w:basedOn w:val="Normal"/>
    <w:next w:val="BodyText3"/>
    <w:link w:val="UserStyle_1"/>
    <w:rPr>
      <w:sz w:val="24"/>
      <w:lang w:val="en-US"/>
    </w:rPr>
  </w:style>
  <w:style w:type="character" w:styleId="UserStyle_1">
    <w:name w:val="Основной текст 3 Знак"/>
    <w:next w:val="UserStyle_1"/>
    <w:link w:val="BodyText3"/>
    <w:rPr>
      <w:rFonts w:eastAsia="Times New Roman" w:cs="Times New Roman"/>
      <w:sz w:val="24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UserStyle_2">
    <w:name w:val="Верхний колонтитул Знак"/>
    <w:next w:val="UserStyle_2"/>
    <w:link w:val="Header"/>
    <w:rPr>
      <w:rFonts w:eastAsia="Times New Roman" w:cs="Times New Roman"/>
      <w:szCs w:val="20"/>
      <w:lang w:eastAsia="ru-RU"/>
    </w:rPr>
  </w:style>
  <w:style w:type="paragraph" w:styleId="UserStyle_3">
    <w:name w:val="Plain Text"/>
    <w:basedOn w:val="Normal"/>
    <w:next w:val="UserStyle_3"/>
    <w:link w:val="Normal"/>
    <w:rPr>
      <w:rFonts w:ascii="Courier New" w:hAnsi="Courier New"/>
    </w:rPr>
  </w:style>
  <w:style w:type="paragraph" w:styleId="BodyText">
    <w:name w:val="Основной текст"/>
    <w:basedOn w:val="Normal"/>
    <w:next w:val="BodyText"/>
    <w:link w:val="UserStyle_4"/>
    <w:rPr>
      <w:lang w:val="en-US"/>
    </w:rPr>
  </w:style>
  <w:style w:type="character" w:styleId="UserStyle_4">
    <w:name w:val="Основной текст Знак"/>
    <w:next w:val="UserStyle_4"/>
    <w:link w:val="BodyText"/>
    <w:rPr>
      <w:rFonts w:eastAsia="Times New Roman" w:cs="Times New Roman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5"/>
    <w:pPr>
      <w:jc w:val="center"/>
    </w:pPr>
    <w:rPr>
      <w:lang w:val="en-US"/>
    </w:rPr>
  </w:style>
  <w:style w:type="character" w:styleId="UserStyle_5">
    <w:name w:val="Основной текст 2 Знак"/>
    <w:next w:val="UserStyle_5"/>
    <w:link w:val="BodyText2"/>
    <w:rPr>
      <w:rFonts w:eastAsia="Times New Roman" w:cs="Times New Roman"/>
      <w:sz w:val="20"/>
      <w:szCs w:val="20"/>
      <w:lang w:eastAsia="ru-RU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eastAsia="Times New Roman"/>
      <w:lang w:val="ru-RU" w:eastAsia="ar-SA" w:bidi="ar-SA"/>
    </w:rPr>
  </w:style>
  <w:style w:type="paragraph" w:styleId="Footer">
    <w:name w:val="Нижний колонтитул"/>
    <w:basedOn w:val="Normal"/>
    <w:next w:val="Footer"/>
    <w:link w:val="UserStyle_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rFonts w:eastAsia="Times New Roman"/>
    </w:rPr>
  </w:style>
  <w:style w:type="paragraph" w:styleId="Title">
    <w:name w:val="Название"/>
    <w:basedOn w:val="Normal"/>
    <w:next w:val="Title"/>
    <w:link w:val="UserStyle_8"/>
    <w:qFormat/>
    <w:pPr>
      <w:jc w:val="center"/>
    </w:pPr>
    <w:rPr>
      <w:b/>
      <w:bCs/>
      <w:sz w:val="32"/>
      <w:szCs w:val="24"/>
      <w:lang w:val="en-US" w:eastAsia="en-US"/>
    </w:rPr>
  </w:style>
  <w:style w:type="character" w:styleId="UserStyle_8">
    <w:name w:val="Название Знак"/>
    <w:next w:val="UserStyle_8"/>
    <w:link w:val="Title"/>
    <w:rPr>
      <w:rFonts w:eastAsia="Times New Roman"/>
      <w:b/>
      <w:bCs/>
      <w:sz w:val="32"/>
      <w:szCs w:val="24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0">
    <w:name w:val=" Знак"/>
    <w:basedOn w:val="Normal"/>
    <w:next w:val="UserStyle_10"/>
    <w:link w:val="Normal"/>
    <w:pPr>
      <w:widowControl w:val="off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9058</Characters>
  <CharactersWithSpaces>10626</CharactersWithSpaces>
  <Company>Администрация Петровского муниципального района</Company>
  <DocSecurity>0</DocSecurity>
  <HyperlinksChanged>false</HyperlinksChanged>
  <Lines>75</Lines>
  <Pages>5</Pages>
  <Paragraphs>21</Paragraphs>
  <ScaleCrop>false</ScaleCrop>
  <SharedDoc>false</SharedDoc>
  <Template>Normal</Template>
  <Words>1589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Admin</cp:lastModifiedBy>
  <cp:revision>165</cp:revision>
  <dcterms:created xsi:type="dcterms:W3CDTF">2018-03-28T05:32:00Z</dcterms:created>
  <dcterms:modified xsi:type="dcterms:W3CDTF">2024-12-06T10:21:00Z</dcterms:modified>
  <cp:version>786432</cp:version>
</cp:coreProperties>
</file>