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АДМИНИСТРАЦИИ ПЕТРОВСКОГО МУНИЦИПАЛЬНОГО ОКРУГА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03 декабря 2024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№ 2103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67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7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ановление администрации Петровского городского округа Ставропольского края от 13 ноября 2020 г. № 1571 «Об утверждении муниципальной программы Петровского муниципального округа Ставропольского края «Развитие градостроительства, строительства и архитектуры»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Бюджетным </w:t>
      </w:r>
      <w:hyperlink r:id="rId10" w:tooltip="https://login.consultant.ru/link/?req=doc&amp;base=LAW&amp;n=46108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 w:tooltip="https://login.consultant.ru/link/?req=doc&amp;base=LAW&amp;n=4611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tooltip="https://login.consultant.ru/link/?req=doc&amp;base=RLAW077&amp;n=16783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городского округа Ставропольс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 от 11 апреля 2018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10 января 2024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 мая 2024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Петровского муниципального округа Ставропо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сентября 2024 г. № 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 Петровского муниципального округа Ставропольск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края от 14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124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бюджете Петровского муниципального округа Ставропольского края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 мониторинг хода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прилагаемые </w:t>
      </w:r>
      <w:hyperlink w:tooltip="#P39" w:anchor="P3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изменения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вносятся в постановление администрации Петровского городского округа Ставропольского края от 13 ноября 2020 г. № 1571 «Об утверждении муниципальной программы Петровского муниципального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«Развитие градостроительства, строительства и архитектуры»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29 марта 2024 г. № 524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 и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Петровского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Тесленко Г.А.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администрации Петровского городского округа Ставропольского края от 13 ноября 2020 г. № 1571 «Об утверждении муниципальной программы Петровского муниципального округа Ставропольского края «Развитие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</w:t>
      </w:r>
      <w:r>
        <w:rPr>
          <w:rFonts w:ascii="Times New Roman" w:hAnsi="Times New Roman" w:cs="Times New Roman"/>
          <w:sz w:val="28"/>
          <w:szCs w:val="28"/>
        </w:rPr>
        <w:t xml:space="preserve">дня его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округа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Проект постановления вносит исполняющий обязанности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заместителя главы администрации Петровского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right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Г.А.Тесленко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Cambria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Визируют: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Исполняющий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обязанности первого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Ставропольского края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Е.И.Сергеева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pStyle w:val="676"/>
        <w:jc w:val="both"/>
        <w:spacing w:line="240" w:lineRule="exact"/>
        <w:rPr>
          <w:color w:val="ffffff" w:themeColor="background1"/>
        </w:rPr>
      </w:pP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pStyle w:val="676"/>
        <w:jc w:val="both"/>
        <w:spacing w:line="240" w:lineRule="exact"/>
        <w:rPr>
          <w:color w:val="ffffff" w:themeColor="background1"/>
        </w:rPr>
      </w:pP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Начальник финансового управления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Е.С.Меркулова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стратегического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планирования и инвестиций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Петровского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r>
    </w:p>
    <w:p>
      <w:pPr>
        <w:ind w:right="1274"/>
        <w:spacing w:after="0" w:line="240" w:lineRule="exact"/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 округа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</w:r>
    </w:p>
    <w:p>
      <w:pPr>
        <w:ind w:right="-59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4"/>
          <w:lang w:eastAsia="ru-RU"/>
        </w:rPr>
        <w:t xml:space="preserve">Ставропольского края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Л.В.Кириленко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  <w:tab w:val="left" w:pos="9354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  <w:tab w:val="left" w:pos="9354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планирования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территорий и землеустройства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Петровского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  <w:tab w:val="left" w:pos="9354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Г.П.Русанова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  <w:tab w:val="left" w:pos="9354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  <w:tab w:val="left" w:pos="9354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tabs>
          <w:tab w:val="left" w:pos="8080" w:leader="none"/>
        </w:tabs>
        <w:rPr>
          <w:color w:val="ffffff" w:themeColor="background1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О.А.Нехаенко</w:t>
      </w:r>
      <w:r>
        <w:rPr>
          <w:color w:val="ffffff" w:themeColor="background1"/>
        </w:rPr>
      </w:r>
    </w:p>
    <w:p>
      <w:pPr>
        <w:pStyle w:val="676"/>
        <w:jc w:val="both"/>
        <w:rPr>
          <w:color w:val="ffffff" w:themeColor="background1"/>
        </w:rPr>
        <w:sectPr>
          <w:footnotePr/>
          <w:endnotePr/>
          <w:type w:val="nextPage"/>
          <w:pgSz w:w="11906" w:h="16838" w:orient="portrait"/>
          <w:pgMar w:top="1418" w:right="567" w:bottom="1134" w:left="1701" w:header="0" w:footer="0" w:gutter="0"/>
          <w:cols w:num="1" w:sep="0" w:space="720" w:equalWidth="1"/>
          <w:docGrid w:linePitch="360"/>
        </w:sectPr>
      </w:pPr>
      <w:r>
        <w:rPr>
          <w:color w:val="ffffff" w:themeColor="background1"/>
        </w:rPr>
      </w:r>
      <w:r>
        <w:rPr>
          <w:color w:val="ffffff" w:themeColor="background1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Начальник отдела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по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организационно -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администрации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Петровского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Ставропольского края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ab/>
        <w:t xml:space="preserve">                    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  <w:t xml:space="preserve">С.Н.Кулькина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pStyle w:val="676"/>
        <w:ind w:left="-993" w:right="1274"/>
        <w:jc w:val="both"/>
        <w:spacing w:line="240" w:lineRule="exact"/>
        <w:rPr>
          <w:color w:val="ffffff" w:themeColor="background1"/>
        </w:rPr>
      </w:pPr>
      <w:r>
        <w:rPr>
          <w:color w:val="ffffff" w:themeColor="background1"/>
        </w:rPr>
        <w:t xml:space="preserve">Заместитель главы администрации </w:t>
      </w:r>
      <w:r>
        <w:rPr>
          <w:color w:val="ffffff" w:themeColor="background1"/>
        </w:rPr>
      </w:r>
    </w:p>
    <w:p>
      <w:pPr>
        <w:pStyle w:val="676"/>
        <w:ind w:left="-993" w:right="1274"/>
        <w:jc w:val="both"/>
        <w:spacing w:line="240" w:lineRule="exact"/>
        <w:rPr>
          <w:color w:val="ffffff" w:themeColor="background1"/>
        </w:rPr>
      </w:pPr>
      <w:r>
        <w:rPr>
          <w:color w:val="ffffff" w:themeColor="background1"/>
        </w:rPr>
        <w:t xml:space="preserve">Петровского муниципального округа </w:t>
      </w:r>
      <w:r>
        <w:rPr>
          <w:color w:val="ffffff" w:themeColor="background1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авропольского края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Ю.В.Петрич</w:t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</w:rPr>
      </w:r>
    </w:p>
    <w:p>
      <w:pPr>
        <w:ind w:left="-993" w:right="1274"/>
        <w:jc w:val="both"/>
        <w:spacing w:after="0" w:line="240" w:lineRule="exact"/>
        <w:tabs>
          <w:tab w:val="left" w:pos="8080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ind w:left="-993" w:right="1274"/>
        <w:jc w:val="both"/>
        <w:spacing w:after="0" w:line="240" w:lineRule="exact"/>
        <w:tabs>
          <w:tab w:val="left" w:pos="9355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p>
      <w:pPr>
        <w:ind w:left="-993" w:right="1274"/>
        <w:jc w:val="right"/>
        <w:spacing w:after="0" w:line="240" w:lineRule="exact"/>
        <w:tabs>
          <w:tab w:val="left" w:pos="9356" w:leader="none"/>
        </w:tabs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  <w:t xml:space="preserve">Н.В.Лохвицкая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lang w:eastAsia="ru-RU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before="5" w:after="0" w:line="240" w:lineRule="exact"/>
              <w:shd w:val="clear" w:color="auto" w:fill="ffff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 03 декабря 2024 г. № 2103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7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/>
      <w:bookmarkStart w:id="1" w:name="P39"/>
      <w:r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7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Петровского городского округа Ставропольского края от 13 ноября 2020 г. № 1571 «Об утверждении муниципальной программы Петровского муниципального округа Ставропольского края «Развитие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преамбуле слова «</w:t>
      </w:r>
      <w:r>
        <w:rPr>
          <w:rFonts w:ascii="Times New Roman" w:hAnsi="Times New Roman" w:eastAsia="Calibri"/>
          <w:sz w:val="28"/>
          <w:szCs w:val="28"/>
        </w:rPr>
        <w:t xml:space="preserve">распоряжением администрации Петровск</w:t>
      </w:r>
      <w:r>
        <w:rPr>
          <w:rFonts w:ascii="Times New Roman" w:hAnsi="Times New Roman" w:eastAsia="Calibri"/>
          <w:sz w:val="28"/>
          <w:szCs w:val="28"/>
        </w:rPr>
        <w:t xml:space="preserve">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</w:t>
      </w:r>
      <w:r>
        <w:rPr>
          <w:rFonts w:ascii="Times New Roman" w:hAnsi="Times New Roman" w:eastAsia="Calibri"/>
          <w:sz w:val="28"/>
          <w:szCs w:val="28"/>
        </w:rPr>
        <w:t xml:space="preserve">» исключить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муниципальной программы Петровского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градостроительст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ва, строительства и архитектуры»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Программа):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tooltip="https://login.consultant.ru/link/?req=doc&amp;base=RLAW077&amp;n=178998&amp;dst=10227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Позицию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финансового обеспечения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70495,61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22559,14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- 281,82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- 5682,40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- 1181,26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10698,89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2272,15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2442,62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бюджет округа)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- 9614,83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- 689,46 тысяч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- 6541,27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5850,93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- 0,00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Программы 24791,83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- 550,91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- 11108,99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- 7369,77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- 1920,72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- 1920,72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- 1920,72 тысяч рублей».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В позиции «Ожидаемые конечные результаты реализации Программы»: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2.1. В абзаце шестом цифры «34» заменить цифрами «51»;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2.2. В абзаце седьмом цифры «12,5» заменить цифрами «14,5».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cs="Times New Roman"/>
          <w:sz w:val="28"/>
          <w:szCs w:val="28"/>
        </w:rPr>
        <w:t xml:space="preserve"> «Приоритеты и цели реализуемой в Петровском муниципальном округе Ставропольского края муниципальной политики в сфере градостроительства, строительства и архитектуры»: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 пятый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г. № 309 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бзац тринадцатый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муниципального округа Ставропольского края от 24 апреля 2024 г. № 705 «Об организации проектной деятельности в Петровском муниципальном округе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4" w:tooltip="https://login.consultant.ru/link/?req=doc&amp;base=RLAW077&amp;n=178998&amp;dst=10230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«Сведения об индикаторах достижения целей программы и показателях решения задач подпрограмм программы и их значениях» к Программе изложить в новой редакции согласно </w:t>
      </w:r>
      <w:hyperlink w:tooltip="#P251" w:anchor="P2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Изменениям.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графе 6 пункта 4  приложения 2 «Перечень основных мероприятий подпрограмм Программы»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«2023 г.» заменить словами «2024 г.».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  <w:t xml:space="preserve"> </w:t>
      </w:r>
      <w:hyperlink r:id="rId15" w:tooltip="https://login.consultant.ru/link/?req=doc&amp;base=RLAW077&amp;n=178998&amp;dst=10230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рограммы» к Программе изложить в новой редакции согласно </w:t>
      </w:r>
      <w:hyperlink w:tooltip="#P251" w:anchor="P2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настоящим Изменениям.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6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5 «Подпрограмма </w:t>
      </w:r>
      <w:r>
        <w:rPr>
          <w:rFonts w:ascii="Times New Roman" w:hAnsi="Times New Roman" w:eastAsia="Cambria"/>
          <w:color w:val="000000" w:themeColor="text1"/>
          <w:sz w:val="28"/>
          <w:szCs w:val="28"/>
        </w:rPr>
        <w:t xml:space="preserve">«Градостроительство и выполнение отдельных функций в области строительства и архитектуры»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Развитие градостроительства, строительства и архитектуры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</w:t>
      </w:r>
      <w:r>
        <w:rPr>
          <w:rFonts w:ascii="Times New Roman" w:hAnsi="Times New Roman" w:cs="Times New Roman"/>
          <w:sz w:val="28"/>
          <w:szCs w:val="28"/>
        </w:rPr>
        <w:t xml:space="preserve">лее – подпрограмма) </w:t>
      </w:r>
      <w:r>
        <w:rPr>
          <w:rFonts w:ascii="Times New Roman" w:hAnsi="Times New Roman" w:cs="Times New Roman"/>
          <w:sz w:val="28"/>
          <w:szCs w:val="28"/>
        </w:rPr>
        <w:t xml:space="preserve">к Программе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паспорте подпрограммы: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6.1.1.</w:t>
      </w:r>
      <w:r>
        <w:rPr>
          <w:color w:val="000000" w:themeColor="text1"/>
        </w:rPr>
        <w:t xml:space="preserve"> </w:t>
      </w:r>
      <w:hyperlink r:id="rId16" w:tooltip="https://login.consultant.ru/link/?req=doc&amp;base=RLAW077&amp;n=178998&amp;dst=1022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Позицию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355" w:type="dxa"/>
        <w:tblInd w:w="109" w:type="dxa"/>
        <w:tblLook w:val="04A0" w:firstRow="1" w:lastRow="0" w:firstColumn="1" w:lastColumn="0" w:noHBand="0" w:noVBand="1"/>
      </w:tblPr>
      <w:tblGrid>
        <w:gridCol w:w="3252"/>
        <w:gridCol w:w="6103"/>
      </w:tblGrid>
      <w:tr>
        <w:tblPrEx/>
        <w:trPr/>
        <w:tc>
          <w:tcPr>
            <w:shd w:val="clear" w:color="auto" w:fill="auto"/>
            <w:tcW w:w="3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</w:t>
            </w: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6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финансового обеспечения подпрограммы составит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21957,32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тысяч рублей, в том числе по источникам финансового обеспечения: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Ставропольского края – 0,00 тысяч рублей, в том числе по годам: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округа – </w:t>
            </w:r>
            <w:bookmarkStart w:id="2" w:name="OLE_LINK12"/>
            <w:r/>
            <w:bookmarkStart w:id="3" w:name="OLE_LINK11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57,32 </w:t>
            </w:r>
            <w:bookmarkEnd w:id="2"/>
            <w:r/>
            <w:bookmarkEnd w:id="3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тысяч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рублей, в том числе по годам: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9600,00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390,39 тысяч рублей,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2023 год – 6479,10 тысяч рублей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– 5287,83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- 100,00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год - 100,00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налоговые расходы бюджета округа - 0,00 тысяч рублей, в том числе по годам: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участников подпрограммы – 0,00 тысяч рублей, в том числе по годам: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 год –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2024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- 0,00 тысяч рублей;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год - 0,00 тысяч рублей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Cambria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позиции «Ожидаемые конечные результаты реализации подпрограммы»: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2.1. Абзац седьмой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расселение граждан из непригодного для проживания жилищного фонда в Петровском муниципальном округе в количестве 8 человек в 2024 году (нарастающим итогом)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восьмой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уменьшение площади непригодного для проживания жилищного фонда в Петровском муниципальном округе на 112,3 кв. м в 2024 году (нарастающим итогом)».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Характеристика основных мероприятий Подпрограммы»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абзацы седьмой, восьмой пункта 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Cambria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граждан, расселенных из непригодного для проживания жилищного фонда в Петровском муниципальном округе в 2024 году составит 8 человек;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6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расселенная площадь жилищного фонда в Петровском муниципальном округе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непригодная для проживания в 2024 году составит  112,3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паспорте п</w:t>
      </w:r>
      <w:r>
        <w:rPr>
          <w:rFonts w:ascii="Times New Roman" w:hAnsi="Times New Roman" w:cs="Times New Roman"/>
          <w:sz w:val="28"/>
          <w:szCs w:val="28"/>
        </w:rPr>
        <w:t xml:space="preserve">одпрограмм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муниципальной программы Петровского муниципального округа ставропольского края «Развитие градостроительства, строительства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архитектуры»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tooltip="https://login.consultant.ru/link/?req=doc&amp;base=RLAW077&amp;n=178998&amp;dst=1022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озицию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финансового обеспечения подпрограммы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48538,29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22559,14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281,82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5682,40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1181,26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10698,89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2272,15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2442,62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1187,32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299,07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563,10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округа - 0,00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- 0,00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24791,83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11108,99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7369,77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1920,72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1920,72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6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1920,72 тысяч рублей».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jc w:val="both"/>
        <w:rPr>
          <w:rFonts w:ascii="Times New Roman" w:hAnsi="Times New Roman" w:cs="Times New Roman"/>
        </w:rPr>
        <w:sectPr>
          <w:headerReference w:type="first" r:id="rId8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ind w:left="10206"/>
        <w:jc w:val="both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Приложение 1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изменениям, которые вносятся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муниципальную программу Петровского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«Развитие градостроительства,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строительства и архитектуры»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ind w:left="1020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1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ind w:left="10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«Развитие градостроительства,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строительства и архитектуры»</w:t>
      </w:r>
      <w:r>
        <w:rPr>
          <w:rFonts w:ascii="Times New Roman" w:hAnsi="Times New Roman" w:cs="Times New Roman"/>
        </w:rPr>
      </w:r>
    </w:p>
    <w:p>
      <w:pPr>
        <w:pStyle w:val="668"/>
        <w:ind w:left="949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индикаторах достижения целей программы и показателях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решения задач подпрограмм программы и 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значениях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1134"/>
        <w:gridCol w:w="1020"/>
        <w:gridCol w:w="1077"/>
        <w:gridCol w:w="964"/>
        <w:gridCol w:w="964"/>
        <w:gridCol w:w="1020"/>
        <w:gridCol w:w="1020"/>
        <w:gridCol w:w="1020"/>
        <w:gridCol w:w="102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индикатора достижения цели Программы и показателя решения задачи подпрограммы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индикатора достижения цели Программы и показателя решения задачи подпрограммы Программы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1. Регулирование градостроительной деятельности на территории Петровского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земельных участков,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в течение 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земельных участков, предоставленных для строительства, в отношении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даты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в течение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земельных участков, предоставленных для строительства в расчете на 10 тыс. человек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жилых помещений, приходящаяся в среднем на одного жителя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Петровском муниципальном округе утвержденного генерального плана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«Градостроительство и выполнение отдельных функций в области строительства и архитектуры»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«Реализация документов территориального планирования Петровского муниципального округа, проведение в Петровском муниципальном округе единой градостроительной политики»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сведений, документов и материалов, размещенных в государственной информационной системе обеспечения градостроительной деятельности и федеральной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системе территориального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рекламных конструкций, установка и эксплуатация которых осуществляется на основании выданных разрешений на территории Петровского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подготовленных градостроительных планов земельных участков, межевых планов земельных участков,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планов объектов капитального строительства, а также карт-планов территории в границах Петровского муниципального округа, в общем количестве градостроительных планов земельных участков, межевых планов земельных участков, технических планов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строительства, а также карт-планов территории в границах Петровского муниципального округа, предусмотренных договорами на выполнение кадастровых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границ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территориальных зон,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обследованных многоквартирных домов на предмет их технического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расселенных из непригодного для проживания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фонда в Петровском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униципальном округе (нарастающим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Расселенная площадь жилищного фонда в Петровском муниципальном округе непригодная для проживания (нарастающи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112,3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2. Создание гарантированной системы поддержки в решении жилищной проблемы жителей Петровского муниципального округа, признанных нуждающимися в улучшении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(извещение) о предоставлении социальной выплаты на приобретение (строительство) жилого помещения (нарастающим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 в общей численности населения, состоящего на учете в качестве нуждающегося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жильем молодых семей»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 «Организация работы по улучшению жилищных условий граждан, проживающих на территории Петровского муниципального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оплаченных свидетельств (извещений) о праве на получение социальной выплаты на приобретение (строительство) жилого помещения в общем количестве этих свидетельств (извещений), выданных молодым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проживающих на территории Петровского муниципального округа, улучшивших жилищные условия (нарастающим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за счет средств бюджета Петровского муниципального округа на предоставление молодым семьям, проживающим на территории Петровского муниципального округа социальных выплат на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(строительство) жилья в рамках реализации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 на 1 рубль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».</w:t>
      </w:r>
      <w:r>
        <w:rPr>
          <w:rFonts w:ascii="Times New Roman" w:hAnsi="Times New Roman" w:cs="Times New Roman"/>
        </w:rPr>
      </w:r>
    </w:p>
    <w:p>
      <w:pPr>
        <w:pStyle w:val="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jc w:val="both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6" w:orient="landscape"/>
          <w:pgMar w:top="1021" w:right="851" w:bottom="1021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jc w:val="right"/>
        <w:rPr>
          <w:rFonts w:ascii="Times New Roman" w:hAnsi="Times New Roman" w:cs="Times New Roman"/>
          <w:sz w:val="26"/>
          <w:szCs w:val="26"/>
        </w:rPr>
        <w:outlineLvl w:val="1"/>
      </w:pPr>
      <w:r>
        <w:rPr>
          <w:rFonts w:ascii="Times New Roman" w:hAnsi="Times New Roman" w:cs="Times New Roman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Петровского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градостроительства,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и архитектуры»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градостроительства,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и архитектуры»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pPr w:horzAnchor="margin" w:tblpXSpec="right" w:vertAnchor="page" w:tblpY="608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  <w:tblCaption w:val="Приложение"/>
      </w:tblPr>
      <w:tblGrid>
        <w:gridCol w:w="630"/>
        <w:gridCol w:w="3005"/>
        <w:gridCol w:w="2694"/>
        <w:gridCol w:w="1247"/>
        <w:gridCol w:w="1247"/>
        <w:gridCol w:w="1247"/>
        <w:gridCol w:w="1049"/>
        <w:gridCol w:w="1241"/>
        <w:gridCol w:w="1134"/>
      </w:tblGrid>
      <w:tr>
        <w:tblPrEx/>
        <w:trPr/>
        <w:tc>
          <w:tcPr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Программы, подпрограммы Программы, основного мероприятия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7165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финансового обеспечения по годам (тыс. рублей)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vMerge w:val="continue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vMerge w:val="continue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Петровского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 Ставропольского края «</w:t>
            </w:r>
            <w:r>
              <w:rPr>
                <w:rFonts w:ascii="Times New Roman" w:hAnsi="Times New Roman" w:cs="Times New Roman"/>
              </w:rPr>
              <w:t xml:space="preserve">Развитие градостроительст</w:t>
            </w:r>
            <w:r>
              <w:rPr>
                <w:rFonts w:ascii="Times New Roman" w:hAnsi="Times New Roman" w:cs="Times New Roman"/>
              </w:rPr>
              <w:t xml:space="preserve">ва, строительства и </w:t>
            </w:r>
            <w:r>
              <w:rPr>
                <w:rFonts w:ascii="Times New Roman" w:hAnsi="Times New Roman" w:cs="Times New Roman"/>
              </w:rPr>
              <w:t xml:space="preserve">архитектуры»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10447,56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17480,85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15092,30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18470,5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4412,46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4591,90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 Ставропольского края (далее - бюджет округа),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9896,65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6371,86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7722,53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16549,8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2491,74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2671,18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689,46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6541,27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5850</w:t>
            </w:r>
            <w:r>
              <w:rPr>
                <w:rFonts w:ascii="Times New Roman" w:hAnsi="Times New Roman" w:cs="Times New Roman"/>
              </w:rPr>
              <w:t xml:space="preserve">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3486,19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299,07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3055,08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5435,93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«</w:t>
            </w:r>
            <w:r>
              <w:rPr>
                <w:rFonts w:ascii="Times New Roman" w:hAnsi="Times New Roman" w:cs="Times New Roman"/>
              </w:rPr>
              <w:t xml:space="preserve">Градостроительство и выполнение отдельных функций в области строительства и архитектуры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6479,10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5287,83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6479,10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5287,83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6479,10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5287,83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390,39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3486,19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2992,91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4872,83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 "Осуществление в округе отдельных функций в области градостроительства",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3067,30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3067,30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3067,30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3136,19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</w:t>
            </w:r>
            <w:r>
              <w:rPr>
                <w:rFonts w:ascii="Times New Roman" w:hAnsi="Times New Roman" w:cs="Times New Roman"/>
              </w:rPr>
              <w:t xml:space="preserve">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3067,30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 "Подготовка документов в целях реализации функций округа в сфере рекламы",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</w:t>
            </w:r>
            <w:r>
              <w:rPr>
                <w:rFonts w:ascii="Times New Roman" w:hAnsi="Times New Roman" w:cs="Times New Roman"/>
              </w:rPr>
              <w:t xml:space="preserve">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3 «</w:t>
            </w:r>
            <w:r>
              <w:rPr>
                <w:rFonts w:ascii="Times New Roman" w:hAnsi="Times New Roman" w:cs="Times New Roman"/>
              </w:rPr>
              <w:t xml:space="preserve">Проведение комплексных кадастровых работ на территории Петровского </w:t>
            </w:r>
            <w:r>
              <w:rPr>
                <w:rFonts w:ascii="Times New Roman" w:hAnsi="Times New Roman" w:cs="Times New Roman"/>
              </w:rPr>
              <w:t xml:space="preserve">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415,00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4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Выплата возмещения собственникам за изымаемое недвижимое имущество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2992,91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1805,53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2992,91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1805,53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2992,91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1805,53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2992,91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1805,53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«</w:t>
            </w:r>
            <w:r>
              <w:rPr>
                <w:rFonts w:ascii="Times New Roman" w:hAnsi="Times New Roman" w:cs="Times New Roman"/>
              </w:rPr>
              <w:t xml:space="preserve">Обеспечение жильем молодых семей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847,56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17090,46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8613,2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13182,7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4312,46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4491,90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5981,47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1243,43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11261,9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2391,74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2571,18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</w:t>
            </w:r>
            <w:r>
              <w:rPr>
                <w:rFonts w:ascii="Times New Roman" w:hAnsi="Times New Roman" w:cs="Times New Roman"/>
              </w:rPr>
              <w:t xml:space="preserve">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299,07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62,17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299,07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62,17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следующие основные мероприятия: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5 «</w:t>
            </w:r>
            <w:r>
              <w:rPr>
                <w:rFonts w:ascii="Times New Roman" w:hAnsi="Times New Roman" w:cs="Times New Roman"/>
              </w:rPr>
              <w:t xml:space="preserve">Организация деятельности по улучшению жилищных условий граждан, проживающих на территории Петровского городского округа Ставропольского края, </w:t>
            </w:r>
            <w:r>
              <w:rPr>
                <w:rFonts w:ascii="Times New Roman" w:hAnsi="Times New Roman" w:cs="Times New Roman"/>
              </w:rPr>
              <w:t xml:space="preserve">признанных нуждающими</w:t>
            </w:r>
            <w:r>
              <w:rPr>
                <w:rFonts w:ascii="Times New Roman" w:hAnsi="Times New Roman" w:cs="Times New Roman"/>
              </w:rPr>
              <w:t xml:space="preserve">ся в улучшении жилищных условий»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 финансирования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.2.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6 «</w:t>
            </w:r>
            <w:r>
              <w:rPr>
                <w:rFonts w:ascii="Times New Roman" w:hAnsi="Times New Roman" w:cs="Times New Roman"/>
              </w:rPr>
              <w:t xml:space="preserve">Предоставление молодым семьям социальных выплат на приобретение (строительство) жилого помещения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847,56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17090,46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8613,2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13182,7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4312,46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4491,90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296,65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5981,47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1243,43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11261,99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2391,74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2571,18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краевого бюджета,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281,82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5682,40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1181,26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10698,89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2272,15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2442,62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округа,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предусмотренные: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299,07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62,17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299,07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62,17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563,10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119,59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128,56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налоговые расходы бюджета округа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участников </w:t>
            </w:r>
            <w:r>
              <w:rPr>
                <w:rFonts w:ascii="Times New Roman" w:hAnsi="Times New Roman" w:cs="Times New Roman"/>
              </w:rPr>
              <w:t xml:space="preserve">программы, 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30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6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550,91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11108,99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7369,77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1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1920,72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6" w:orient="landscape"/>
          <w:pgMar w:top="1021" w:right="851" w:bottom="1021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8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5" w:orient="landscape"/>
      <w:pgMar w:top="1418" w:right="1134" w:bottom="85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right"/>
      <w:rPr>
        <w:rFonts w:ascii="Times New Roman" w:hAnsi="Times New Roman" w:cs="Times New Roman"/>
      </w:rPr>
      <w:outlineLvl w:val="1"/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9"/>
    <w:uiPriority w:val="99"/>
  </w:style>
  <w:style w:type="character" w:styleId="45">
    <w:name w:val="Footer Char"/>
    <w:basedOn w:val="664"/>
    <w:link w:val="671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68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69">
    <w:name w:val="Header"/>
    <w:basedOn w:val="663"/>
    <w:link w:val="6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64"/>
    <w:link w:val="669"/>
    <w:uiPriority w:val="99"/>
  </w:style>
  <w:style w:type="paragraph" w:styleId="671">
    <w:name w:val="Footer"/>
    <w:basedOn w:val="663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4"/>
    <w:link w:val="671"/>
    <w:uiPriority w:val="99"/>
  </w:style>
  <w:style w:type="paragraph" w:styleId="673">
    <w:name w:val="Balloon Text"/>
    <w:basedOn w:val="663"/>
    <w:link w:val="6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4" w:customStyle="1">
    <w:name w:val="Текст выноски Знак"/>
    <w:basedOn w:val="664"/>
    <w:link w:val="673"/>
    <w:uiPriority w:val="99"/>
    <w:semiHidden/>
    <w:rPr>
      <w:rFonts w:ascii="Tahoma" w:hAnsi="Tahoma" w:cs="Tahoma"/>
      <w:sz w:val="16"/>
      <w:szCs w:val="16"/>
    </w:rPr>
  </w:style>
  <w:style w:type="paragraph" w:styleId="675" w:customStyle="1">
    <w:name w:val="ConsNonformat"/>
    <w:qFormat/>
    <w:pPr>
      <w:ind w:right="19772"/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676" w:customStyle="1">
    <w:name w:val="Body Text 21"/>
    <w:basedOn w:val="663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61085" TargetMode="External"/><Relationship Id="rId11" Type="http://schemas.openxmlformats.org/officeDocument/2006/relationships/hyperlink" Target="https://login.consultant.ru/link/?req=doc&amp;base=LAW&amp;n=461117" TargetMode="External"/><Relationship Id="rId12" Type="http://schemas.openxmlformats.org/officeDocument/2006/relationships/hyperlink" Target="https://login.consultant.ru/link/?req=doc&amp;base=RLAW077&amp;n=167831" TargetMode="External"/><Relationship Id="rId13" Type="http://schemas.openxmlformats.org/officeDocument/2006/relationships/hyperlink" Target="https://login.consultant.ru/link/?req=doc&amp;base=RLAW077&amp;n=178998&amp;dst=102270" TargetMode="External"/><Relationship Id="rId14" Type="http://schemas.openxmlformats.org/officeDocument/2006/relationships/hyperlink" Target="https://login.consultant.ru/link/?req=doc&amp;base=RLAW077&amp;n=178998&amp;dst=102301" TargetMode="External"/><Relationship Id="rId15" Type="http://schemas.openxmlformats.org/officeDocument/2006/relationships/hyperlink" Target="https://login.consultant.ru/link/?req=doc&amp;base=RLAW077&amp;n=178998&amp;dst=102301" TargetMode="External"/><Relationship Id="rId16" Type="http://schemas.openxmlformats.org/officeDocument/2006/relationships/hyperlink" Target="https://login.consultant.ru/link/?req=doc&amp;base=RLAW077&amp;n=178998&amp;dst=102210" TargetMode="External"/><Relationship Id="rId17" Type="http://schemas.openxmlformats.org/officeDocument/2006/relationships/hyperlink" Target="https://login.consultant.ru/link/?req=doc&amp;base=RLAW077&amp;n=178998&amp;dst=1022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4865-3174-46FC-BFEC-0868AE30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Куницын Иван Сергеевич</dc:creator>
  <cp:revision>3</cp:revision>
  <dcterms:created xsi:type="dcterms:W3CDTF">2024-12-03T08:44:00Z</dcterms:created>
  <dcterms:modified xsi:type="dcterms:W3CDTF">2024-12-05T13:40:17Z</dcterms:modified>
</cp:coreProperties>
</file>