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ПРОЕКТ</w:t>
      </w:r>
    </w:p>
    <w:p>
      <w:pPr>
        <w:pStyle w:val="Normal"/>
        <w:jc w:val="center"/>
      </w:pPr>
      <w:r>
        <w:t xml:space="preserve">АДМИНИСТРАЦИИ ПЕТРОВСКОГО МУНИЦИПАЛЬНОГО ОКРУГА</w:t>
      </w:r>
    </w:p>
    <w:p>
      <w:pPr>
        <w:pStyle w:val="Normal"/>
        <w:jc w:val="center"/>
      </w:pPr>
      <w:r>
        <w:t xml:space="preserve"> СТАВРОПОЛЬСКОГО КРАЯ 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Heading1"/>
        <w:spacing w:line="240" w:lineRule="exact"/>
        <w:jc w:val="both"/>
      </w:pP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единственным акционером (участником) хозяйственных обществ,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акции (доли в уставном капитале) которых находятся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собственности муниципального образования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и не закреплены за муниципальными унитарными предприятиями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муниципальными учреждениями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consultantplus://offline/ref=784F94E81DACF7963A8511C0A68E2E9D1F11A6BEC8E93B7B9C07B51F4BF9DC492BB96BEC54570C6F04DDA41BDA66C7DFC304D8DB96i1eBK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39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21 декабря </w:t>
      </w:r>
      <w:r>
        <w:rPr>
          <w:sz w:val="28"/>
          <w:szCs w:val="28"/>
        </w:rPr>
        <w:t xml:space="preserve">2001г.  №178-ФЗ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решением Совета депутатов Петровского городского округа Ставропольского края от 26 декабря 2017 г. № 96 «Об утверждении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Par31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не закреплены за муниципальными унитарными предприятиями или муниципальными учреждениями.</w:t>
      </w:r>
      <w:r>
        <w:rPr>
          <w:sz w:val="28"/>
          <w:szCs w:val="28"/>
        </w:rPr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8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  <w:lang w:eastAsia="zh-CN"/>
        </w:rPr>
        <w:t xml:space="preserve">Признать утратившим силу постановление 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10</w:t>
      </w:r>
      <w:r>
        <w:rPr>
          <w:sz w:val="28"/>
          <w:szCs w:val="28"/>
        </w:rPr>
        <w:t xml:space="preserve"> марта 2023 г.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 и не закреплены за муниципальными унитарными предприятиями или муниципальными учреждениями</w:t>
      </w:r>
      <w:r>
        <w:rPr>
          <w:sz w:val="28"/>
          <w:szCs w:val="28"/>
        </w:rPr>
        <w:t xml:space="preserve">».</w:t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>
        <w:rPr>
          <w:rStyle w:val="UserStyle_5"/>
          <w:sz w:val="28"/>
          <w:szCs w:val="28"/>
        </w:rPr>
        <w:t xml:space="preserve">настоящее постановление на официальном сайте администрации Петровского муниципального округа Ставропольского края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UserStyle_5"/>
          <w:sz w:val="28"/>
          <w:szCs w:val="28"/>
        </w:rPr>
        <w:t xml:space="preserve"> «Интернет»</w:t>
      </w:r>
      <w:r>
        <w:rPr>
          <w:sz w:val="28"/>
          <w:szCs w:val="28"/>
        </w:rPr>
        <w:t xml:space="preserve">.</w:t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Сергееву Е.И., </w:t>
      </w:r>
      <w:r>
        <w:rPr>
          <w:sz w:val="28"/>
          <w:szCs w:val="28"/>
        </w:rPr>
        <w:t xml:space="preserve">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sz w:val="28"/>
          <w:szCs w:val="28"/>
        </w:rPr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«Об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не закреплены за муниципальными унитарными предприятиями или муниципальными учреждениями» вступает в силу со дня его официального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 xml:space="preserve">Е.И.Сергеева</w:t>
            </w:r>
          </w:p>
        </w:tc>
      </w:tr>
    </w:tbl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  <w:lang w:eastAsia="en-US"/>
        </w:rPr>
      </w:pPr>
      <w:r>
        <w:rPr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 w:bidi="en-US"/>
        </w:rPr>
      </w:pPr>
      <w:r>
        <w:rPr>
          <w:rFonts w:eastAsia="Calibri"/>
          <w:color w:val="ffffff"/>
          <w:sz w:val="28"/>
          <w:szCs w:val="28"/>
          <w:lang w:eastAsia="en-US" w:bidi="en-US"/>
        </w:rPr>
        <w:t xml:space="preserve">Визируют: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Исполняющий обязанности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заместителя главы администрации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Г.А.Тесленко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финансового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управления администрации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                                                        Е.С.Меркулова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Временно исполняющий обязанности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начальника управления муниципального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хозяйства администрации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   А.А.Брянцев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имущественных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 земельных отношений администрации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  Н.А.Мишура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муниципального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С.Н.Кулькина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  Л.П.Черскова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4252" w:type="dxa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2"/>
      </w:tblGrid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Par31"/>
            <w:bookmarkEnd w:id="0"/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 Ставропольского края</w:t>
            </w:r>
          </w:p>
        </w:tc>
      </w:tr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Par31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не закреплены за муниципальными унитарными предприятиями или муниципальными учреждениями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разработан в целях формирования эффективного механизма управления находящимися в собственности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акциями (долями в уставном капитале) хозяйственных обществ, все акции (доли в уставном капитале) которых находятся в собственности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не закреплены за муниципальными унитарными предприятиями или муниципальными учреждениями, и ре</w:t>
      </w:r>
      <w:r>
        <w:rPr>
          <w:sz w:val="28"/>
          <w:szCs w:val="28"/>
        </w:rPr>
        <w:t xml:space="preserve">гулирует процедуру принятия решений единственным акционером (участником) указанных хозяйственных обществ.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 хозяйственных обществах, все акции (доли в уставном капитале) которых находятся в собственности </w:t>
      </w:r>
      <w:r>
        <w:rPr>
          <w:sz w:val="28"/>
          <w:szCs w:val="28"/>
        </w:rPr>
        <w:t xml:space="preserve">муниципального образования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не закреплены за муниципальными унитарными предприятиями или муниципальными учреждениями, (далее - общество) единственным акционером (участником) общества (далее - единственный участник) от имени </w:t>
      </w:r>
      <w:r>
        <w:rPr>
          <w:sz w:val="28"/>
          <w:szCs w:val="28"/>
        </w:rPr>
        <w:t xml:space="preserve">муниципального образования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выступает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орган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ведомственном подчинении которых находятся общества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администрация округа</w:t>
      </w:r>
      <w:r>
        <w:rPr>
          <w:sz w:val="28"/>
          <w:szCs w:val="28"/>
        </w:rPr>
        <w:t xml:space="preserve">, орган администрации округа</w:t>
      </w:r>
      <w:r>
        <w:rPr>
          <w:sz w:val="28"/>
          <w:szCs w:val="28"/>
        </w:rPr>
        <w:t xml:space="preserve"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Решения единственного участника общества оформляются </w:t>
      </w:r>
      <w:r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 xml:space="preserve">администрации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администрации округа </w:t>
      </w:r>
      <w:r>
        <w:rPr>
          <w:sz w:val="28"/>
          <w:szCs w:val="28"/>
        </w:rPr>
        <w:t xml:space="preserve">и доводятся до сведения единоличного исполнительного органа общества (далее - директор общества) под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пись в течение 3 рабочих дней с даты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издания.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принятии решений единственным участником процедуры подготовки и проведения общего собрания акционеров (участников) общества, за исключением положений, касающихся сроков проведения годового общего собрания акционеров (участников) общества, предусмотренных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consultantplus://offline/ref=784F94E81DACF7963A8511C0A68E2E9D1F10ADB9C4E83B7B9C07B51F4BF9DC4939B933E45554193B5487F316D9i6e5K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26.12.1995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208-ФЗ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акционерных обществах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consultantplus://offline/ref=784F94E81DACF7963A8511C0A68E2E9D181AACBDC8EE3B7B9C07B51F4BF9DC4939B933E45554193B5487F316D9i6e5K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08.02.1998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обществах с ограниченной ответственностью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не применяются.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В целях принятия решений единственным участником общества по вопросам, отнесенным к компетенции годового общего собрания общества, не позднее 31 марта года, следующего за отчетным, обществом направляются в </w:t>
      </w:r>
      <w:r>
        <w:rPr>
          <w:sz w:val="28"/>
          <w:szCs w:val="28"/>
        </w:rPr>
        <w:t xml:space="preserve">администрацию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документы: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годовая бухгалтерская </w:t>
      </w:r>
      <w:r>
        <w:rPr>
          <w:sz w:val="28"/>
          <w:szCs w:val="28"/>
        </w:rPr>
        <w:t xml:space="preserve">(финансовая) </w:t>
      </w:r>
      <w:r>
        <w:rPr>
          <w:sz w:val="28"/>
          <w:szCs w:val="28"/>
        </w:rPr>
        <w:t xml:space="preserve">отчетность общества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аудиторское заключение в отношении годовой бухгалтерской </w:t>
      </w:r>
      <w:r>
        <w:rPr>
          <w:sz w:val="28"/>
          <w:szCs w:val="28"/>
        </w:rPr>
        <w:t xml:space="preserve">(финансовой) </w:t>
      </w:r>
      <w:r>
        <w:rPr>
          <w:sz w:val="28"/>
          <w:szCs w:val="28"/>
        </w:rPr>
        <w:t xml:space="preserve">отчетности общества</w:t>
      </w:r>
      <w:r>
        <w:rPr>
          <w:sz w:val="28"/>
          <w:szCs w:val="28"/>
        </w:rPr>
        <w:t xml:space="preserve">, в случае проведения аудита</w:t>
      </w:r>
      <w:r>
        <w:rPr>
          <w:sz w:val="28"/>
          <w:szCs w:val="28"/>
        </w:rPr>
        <w:t xml:space="preserve">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годовой отчет общества;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сведения о кандидате (кандидатах) в исполнительные органы общества;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иная информация (материалы), необходимая для принятия решений единственным участником общества в соответствии с законодательством Российской Федерации, уставом общества.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Решение единственного участника общества о назначении директора </w:t>
      </w:r>
      <w:r>
        <w:rPr>
          <w:sz w:val="28"/>
          <w:szCs w:val="28"/>
        </w:rPr>
        <w:t xml:space="preserve">подведомственного </w:t>
      </w:r>
      <w:r>
        <w:rPr>
          <w:sz w:val="28"/>
          <w:szCs w:val="28"/>
        </w:rPr>
        <w:t xml:space="preserve">общества принимается </w:t>
      </w:r>
      <w:r>
        <w:rPr>
          <w:sz w:val="28"/>
          <w:szCs w:val="28"/>
        </w:rPr>
        <w:t xml:space="preserve">главой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органом администрации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(по согласованию с главой Петровского муниципального округа Ставропольского края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оформляется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органом администрации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 администрации округа готовит отдел по организационно-кадровым вопросам и профилактике коррупционных  правонарушений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Проект правового акта</w:t>
      </w:r>
      <w:r>
        <w:rPr>
          <w:sz w:val="28"/>
          <w:szCs w:val="28"/>
        </w:rPr>
        <w:t xml:space="preserve"> органа администрации округа </w:t>
      </w:r>
      <w:r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в ведомственном подчинении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наход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общество</w:t>
      </w:r>
      <w:r>
        <w:rPr>
          <w:sz w:val="28"/>
          <w:szCs w:val="28"/>
        </w:rPr>
        <w:t xml:space="preserve">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единственного участника </w:t>
      </w:r>
      <w:r>
        <w:rPr>
          <w:sz w:val="28"/>
          <w:szCs w:val="28"/>
        </w:rPr>
        <w:t xml:space="preserve">подведомственного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</w:t>
      </w:r>
      <w:r>
        <w:rPr>
          <w:sz w:val="28"/>
          <w:szCs w:val="28"/>
        </w:rPr>
        <w:t xml:space="preserve">общества об утверждении аудитора, а также решение единственного 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подведомственного</w:t>
      </w:r>
      <w:r>
        <w:rPr>
          <w:sz w:val="28"/>
          <w:szCs w:val="28"/>
        </w:rPr>
        <w:t xml:space="preserve"> общества с ограниченной ответственностью о назначении аудиторской проверки, утверждении аудитора и определении размера оплаты его услуг принимается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администрации округа</w:t>
      </w:r>
      <w:r>
        <w:rPr>
          <w:sz w:val="28"/>
          <w:szCs w:val="28"/>
        </w:rPr>
        <w:t xml:space="preserve">, органа</w:t>
      </w:r>
      <w:r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представленных обществом документов в соответствии с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consultantplus://offline/ref=784F94E81DACF7963A8511C0A68E2E9D1F12A0BFCEEB3B7B9C07B51F4BF9DC4939B933E45554193B5487F316D9i6e5K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30.12.2008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307-ФЗ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аудиторской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администрации округа готовит отдел развития предпринимательст</w:t>
      </w:r>
      <w:r>
        <w:rPr>
          <w:sz w:val="28"/>
          <w:szCs w:val="28"/>
        </w:rPr>
        <w:t xml:space="preserve">ва, торговли и </w:t>
      </w:r>
      <w:r>
        <w:rPr>
          <w:sz w:val="28"/>
          <w:szCs w:val="28"/>
        </w:rPr>
        <w:t xml:space="preserve">потребительского рынка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Проект правового акта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округа </w:t>
      </w:r>
      <w:r>
        <w:rPr>
          <w:sz w:val="28"/>
          <w:szCs w:val="28"/>
        </w:rPr>
        <w:t xml:space="preserve">готовит орган администрации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ведомственном подчинении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наход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тся обществ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удиторская проверка </w:t>
      </w:r>
      <w:r>
        <w:rPr>
          <w:sz w:val="28"/>
          <w:szCs w:val="28"/>
        </w:rPr>
        <w:t xml:space="preserve">годовой бухгалтерской (финансовой) отчетности </w:t>
      </w:r>
      <w:r>
        <w:rPr>
          <w:sz w:val="28"/>
          <w:szCs w:val="28"/>
        </w:rPr>
        <w:t xml:space="preserve">производится</w:t>
      </w:r>
      <w:r>
        <w:rPr>
          <w:sz w:val="28"/>
          <w:szCs w:val="28"/>
        </w:rPr>
        <w:t xml:space="preserve"> 1 раз в 3 года</w:t>
      </w:r>
      <w:r>
        <w:rPr>
          <w:sz w:val="28"/>
          <w:szCs w:val="28"/>
        </w:rPr>
        <w:t xml:space="preserve"> за счет средств общества.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 Размер </w:t>
      </w:r>
      <w:r>
        <w:rPr>
          <w:sz w:val="28"/>
          <w:szCs w:val="28"/>
        </w:rPr>
        <w:t xml:space="preserve">части прибыли</w:t>
      </w:r>
      <w:r>
        <w:rPr>
          <w:sz w:val="28"/>
          <w:szCs w:val="28"/>
        </w:rPr>
        <w:t xml:space="preserve">, подлежащей перечислению в бюджет, составляет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% от чистой прибыли общества и определяется в соответствии с отчетом о финансовых результатах по форме, утвержденной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consultantplus://offline/ref=784F94E81DACF7963A8511C0A68E2E9D1810A0BAC8ED3B7B9C07B51F4BF9DC4939B933E45554193B5487F316D9i6e5K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Министерства фи</w:t>
      </w:r>
      <w:r>
        <w:rPr>
          <w:sz w:val="28"/>
          <w:szCs w:val="28"/>
        </w:rPr>
        <w:t xml:space="preserve">нансов Российской Федерации от 04.10.2023</w:t>
      </w:r>
      <w:r>
        <w:rPr>
          <w:sz w:val="28"/>
          <w:szCs w:val="28"/>
        </w:rPr>
        <w:t xml:space="preserve"> N </w:t>
      </w:r>
      <w:r>
        <w:rPr>
          <w:sz w:val="28"/>
          <w:szCs w:val="28"/>
        </w:rPr>
        <w:t xml:space="preserve">157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формах бухгалтерской отчетности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 итогам финансового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8. Перечисление части прибыли обществом в бюджет осуществляется </w:t>
      </w:r>
      <w:r>
        <w:rPr>
          <w:sz w:val="28"/>
          <w:szCs w:val="28"/>
        </w:rPr>
        <w:t xml:space="preserve">до 01 апреля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следующего за отчет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9. Ответственность за неисполнение решений единственного участника общества несет директор общества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 За нарушение сроков перечисления части прибыли в бюджет общество уплачивает пеню в размере 1/300 ключевой ставки Банка России, действующей на дату уплаты пени, от не уплаченной в срок суммы части прибыли общества, подлежащей перечислению в бюджет, за каждый день просрочки исполнения обязательства начиная со дня, следующего после дня истечения срока, установленного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Par67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Порядка.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</w:p>
    <w:sectPr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  <w:rPr>
        <w:rFonts w:eastAsia="Calibri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1"/>
    <w:pPr>
      <w:jc w:val="both"/>
    </w:pPr>
  </w:style>
  <w:style w:type="character" w:styleId="UserStyle_1">
    <w:name w:val="Основной текст Знак"/>
    <w:next w:val="UserStyle_1"/>
    <w:link w:val="BodyText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b/>
      <w:bCs/>
      <w:sz w:val="32"/>
    </w:rPr>
  </w:style>
  <w:style w:type="character" w:styleId="UserStyle_2">
    <w:name w:val="Название Знак"/>
    <w:next w:val="UserStyle_2"/>
    <w:link w:val="Title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3">
    <w:name w:val="ConsTitle"/>
    <w:next w:val="UserStyle_3"/>
    <w:link w:val="Normal"/>
    <w:uiPriority w:val="99"/>
    <w:pPr>
      <w:widowControl w:val="off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UserStyle_5">
    <w:name w:val="Font Style15"/>
    <w:next w:val="UserStyle_5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6">
    <w:name w:val="ConsPlusNormal"/>
    <w:next w:val="UserStyle_6"/>
    <w:link w:val="UserStyle_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UserStyle_7">
    <w:name w:val="ConsPlusNormal Знак"/>
    <w:next w:val="UserStyle_7"/>
    <w:link w:val="UserStyle_6"/>
    <w:locked/>
    <w:rPr>
      <w:rFonts w:ascii="Arial" w:hAnsi="Arial" w:eastAsia="Times New Roman" w:cs="Arial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next w:val="UserStyle_8"/>
    <w:link w:val="Header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10"/>
    <w:uiPriority w:val="99"/>
    <w:semiHidden/>
    <w:unhideWhenUsed/>
    <w:pPr>
      <w:spacing w:after="120"/>
      <w:ind w:left="283"/>
    </w:pPr>
  </w:style>
  <w:style w:type="character" w:styleId="UserStyle_10">
    <w:name w:val="Основной текст с отступом Знак"/>
    <w:next w:val="UserStyle_10"/>
    <w:link w:val="BodyTextIndent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BodyText1I2">
    <w:name w:val="Красная строка 2"/>
    <w:basedOn w:val="BodyTextIndent"/>
    <w:next w:val="BodyText1I2"/>
    <w:link w:val="UserStyle_11"/>
    <w:uiPriority w:val="99"/>
    <w:semiHidden/>
    <w:unhideWhenUsed/>
    <w:pPr>
      <w:ind w:firstLine="210"/>
    </w:pPr>
  </w:style>
  <w:style w:type="character" w:styleId="UserStyle_11">
    <w:name w:val="Красная строка 2 Знак"/>
    <w:basedOn w:val="UserStyle_10"/>
    <w:next w:val="UserStyle_11"/>
    <w:link w:val="BodyText1I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9804</Characters>
  <CharactersWithSpaces>11501</CharactersWithSpaces>
  <Company>Microsoft</Company>
  <DocSecurity>0</DocSecurity>
  <HyperlinksChanged>false</HyperlinksChanged>
  <Lines>81</Lines>
  <Pages>6</Pages>
  <Paragraphs>22</Paragraphs>
  <ScaleCrop>false</ScaleCrop>
  <SharedDoc>false</SharedDoc>
  <Template>Normal.dotm</Template>
  <Words>1719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</dc:creator>
  <cp:lastModifiedBy>Черскова Лариса Петровна</cp:lastModifiedBy>
  <cp:revision>9</cp:revision>
  <dcterms:created xsi:type="dcterms:W3CDTF">2023-09-13T06:07:00Z</dcterms:created>
  <dcterms:modified xsi:type="dcterms:W3CDTF">2025-01-14T11:38:00Z</dcterms:modified>
  <cp:version>1048576</cp:version>
</cp:coreProperties>
</file>