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6F5" w:rsidRDefault="006566F5" w:rsidP="006566F5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66F5">
        <w:rPr>
          <w:rFonts w:ascii="Times New Roman" w:hAnsi="Times New Roman" w:cs="Times New Roman"/>
          <w:sz w:val="28"/>
          <w:szCs w:val="28"/>
        </w:rPr>
        <w:t xml:space="preserve">СОВЕТ ДЕПУТАТОВ ПЕТРОВСКОГО </w:t>
      </w:r>
      <w:r w:rsidR="004A6CF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566F5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652394" w:rsidRPr="006566F5" w:rsidRDefault="00652394" w:rsidP="006566F5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66F5" w:rsidRPr="006566F5" w:rsidRDefault="006566F5" w:rsidP="006566F5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66F5">
        <w:rPr>
          <w:rFonts w:ascii="Times New Roman" w:hAnsi="Times New Roman" w:cs="Times New Roman"/>
          <w:sz w:val="28"/>
          <w:szCs w:val="28"/>
        </w:rPr>
        <w:t xml:space="preserve">ПОСТОЯННАЯ КОМИССИЯ СОВЕТА ДЕПУТАТОВ ПЕТРОВСКОГО </w:t>
      </w:r>
      <w:r w:rsidR="004A6CF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566F5">
        <w:rPr>
          <w:rFonts w:ascii="Times New Roman" w:hAnsi="Times New Roman" w:cs="Times New Roman"/>
          <w:sz w:val="28"/>
          <w:szCs w:val="28"/>
        </w:rPr>
        <w:t>ОКРУГА СТАВРОПОЛЬСКОГО КРАЯ ПО БЮДЖЕТУ, НАЛОГАМ И ФИНАНСОВО-КРЕДИТНОЙ ПОЛИТИКЕ</w:t>
      </w:r>
    </w:p>
    <w:p w:rsidR="006566F5" w:rsidRPr="006566F5" w:rsidRDefault="006566F5" w:rsidP="006566F5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66F5" w:rsidRPr="006566F5" w:rsidRDefault="006566F5" w:rsidP="006566F5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66F5">
        <w:rPr>
          <w:rFonts w:ascii="Times New Roman" w:hAnsi="Times New Roman" w:cs="Times New Roman"/>
          <w:sz w:val="28"/>
          <w:szCs w:val="28"/>
        </w:rPr>
        <w:t>г. Светлоград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31"/>
        <w:gridCol w:w="3878"/>
        <w:gridCol w:w="3139"/>
      </w:tblGrid>
      <w:tr w:rsidR="006566F5" w:rsidRPr="006566F5" w:rsidTr="00355CDA">
        <w:tc>
          <w:tcPr>
            <w:tcW w:w="2331" w:type="dxa"/>
            <w:shd w:val="clear" w:color="auto" w:fill="auto"/>
          </w:tcPr>
          <w:p w:rsidR="006566F5" w:rsidRPr="006566F5" w:rsidRDefault="006566F5" w:rsidP="00C92871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6F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928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8" w:type="dxa"/>
            <w:shd w:val="clear" w:color="auto" w:fill="auto"/>
          </w:tcPr>
          <w:p w:rsidR="006566F5" w:rsidRPr="006566F5" w:rsidRDefault="006566F5" w:rsidP="006566F5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auto"/>
          </w:tcPr>
          <w:p w:rsidR="006566F5" w:rsidRPr="006566F5" w:rsidRDefault="004A6CFF" w:rsidP="00551D11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1D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566F5" w:rsidRPr="00656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0E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1D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66F5" w:rsidRPr="006566F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66F5" w:rsidRPr="006566F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A30EE7" w:rsidRDefault="00A30EE7" w:rsidP="006566F5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66F5" w:rsidRPr="006A6547" w:rsidRDefault="006566F5" w:rsidP="006566F5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6547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A87C8D" w:rsidRDefault="006566F5" w:rsidP="004A6CFF">
      <w:pPr>
        <w:ind w:firstLine="0"/>
        <w:jc w:val="center"/>
        <w:outlineLvl w:val="0"/>
        <w:rPr>
          <w:sz w:val="28"/>
          <w:szCs w:val="28"/>
        </w:rPr>
      </w:pPr>
      <w:r w:rsidRPr="006A6547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проекта решения Совета депутатов Петровского </w:t>
      </w:r>
      <w:r w:rsidR="004A6CF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4A6CFF">
        <w:rPr>
          <w:rFonts w:ascii="Times New Roman" w:hAnsi="Times New Roman" w:cs="Times New Roman"/>
          <w:sz w:val="28"/>
          <w:szCs w:val="28"/>
        </w:rPr>
        <w:t xml:space="preserve"> </w:t>
      </w:r>
      <w:r w:rsidR="00695A9B">
        <w:rPr>
          <w:sz w:val="28"/>
          <w:szCs w:val="28"/>
        </w:rPr>
        <w:t>«</w:t>
      </w:r>
      <w:r w:rsidR="00C92871" w:rsidRPr="002E5920">
        <w:rPr>
          <w:rFonts w:eastAsia="Calibri"/>
          <w:sz w:val="28"/>
          <w:szCs w:val="28"/>
          <w:lang w:eastAsia="en-US"/>
        </w:rPr>
        <w:t xml:space="preserve">О внесении изменений в решение Совета </w:t>
      </w:r>
      <w:bookmarkStart w:id="0" w:name="_Hlk157678613"/>
      <w:r w:rsidR="00C92871" w:rsidRPr="002E5920">
        <w:rPr>
          <w:rFonts w:eastAsia="Calibri"/>
          <w:sz w:val="28"/>
          <w:szCs w:val="28"/>
          <w:lang w:eastAsia="en-US"/>
        </w:rPr>
        <w:t>депутатов Петровского муниципального округа Ставропольского края от 14 декабря 2023 года № 124 «О бюджете Петровского муниципального округа Ставропольского края на 2024 год и плановый период 2025 и 2026 годов»</w:t>
      </w:r>
      <w:bookmarkStart w:id="1" w:name="_GoBack"/>
      <w:bookmarkEnd w:id="0"/>
      <w:bookmarkEnd w:id="1"/>
    </w:p>
    <w:p w:rsidR="00990E91" w:rsidRDefault="00990E91" w:rsidP="00695A9B">
      <w:pPr>
        <w:jc w:val="center"/>
        <w:rPr>
          <w:sz w:val="28"/>
          <w:szCs w:val="28"/>
        </w:rPr>
      </w:pPr>
    </w:p>
    <w:p w:rsidR="006566F5" w:rsidRDefault="006566F5" w:rsidP="006566F5">
      <w:pPr>
        <w:ind w:firstLine="708"/>
        <w:outlineLvl w:val="0"/>
        <w:rPr>
          <w:sz w:val="28"/>
          <w:szCs w:val="28"/>
        </w:rPr>
      </w:pPr>
      <w:r w:rsidRPr="006A654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6A6547">
          <w:rPr>
            <w:rFonts w:ascii="Times New Roman" w:hAnsi="Times New Roman" w:cs="Times New Roman"/>
            <w:sz w:val="28"/>
            <w:szCs w:val="28"/>
          </w:rPr>
          <w:t>частью 4 статьи 3</w:t>
        </w:r>
      </w:hyperlink>
      <w:r w:rsidRPr="006A6547">
        <w:rPr>
          <w:rFonts w:ascii="Times New Roman" w:hAnsi="Times New Roman" w:cs="Times New Roman"/>
          <w:sz w:val="28"/>
          <w:szCs w:val="28"/>
        </w:rPr>
        <w:t xml:space="preserve"> Федерального закона от 17 июля 2009 года N 172-ФЗ "Об антикоррупционной экспертизе нормативных правовых актов и проектов нормативных правовых актов", </w:t>
      </w:r>
      <w:hyperlink r:id="rId7" w:history="1">
        <w:r w:rsidRPr="006A6547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6A654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 273-ФЗ "О противодействии коррупции", </w:t>
      </w:r>
      <w:hyperlink r:id="rId8" w:history="1">
        <w:r w:rsidRPr="006A6547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6A6547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r:id="rId9" w:history="1">
        <w:r w:rsidRPr="006A654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A6547">
        <w:rPr>
          <w:rFonts w:ascii="Times New Roman" w:hAnsi="Times New Roman" w:cs="Times New Roman"/>
          <w:sz w:val="28"/>
          <w:szCs w:val="28"/>
        </w:rPr>
        <w:t xml:space="preserve"> Правительства РФ от 26.02.2010 N 96 и </w:t>
      </w:r>
      <w:hyperlink w:anchor="sub_1000" w:history="1">
        <w:r w:rsidRPr="006A6547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6A6547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(проектов нормативных правовых актов) Совета депутатов Петровского городского округа Ставропольского края", в целях выявления в них </w:t>
      </w:r>
      <w:proofErr w:type="spellStart"/>
      <w:r w:rsidRPr="006A6547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A6547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устранения, проведена антикоррупционная экспертиза</w:t>
      </w:r>
      <w:r w:rsidRPr="00656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 решения Совета депутатов Петровского </w:t>
      </w:r>
      <w:r w:rsidR="004A6CF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sz w:val="28"/>
          <w:szCs w:val="28"/>
        </w:rPr>
        <w:t>«</w:t>
      </w:r>
      <w:r w:rsidR="00C92871" w:rsidRPr="002E5920">
        <w:rPr>
          <w:rFonts w:eastAsia="Calibri"/>
          <w:sz w:val="28"/>
          <w:szCs w:val="28"/>
          <w:lang w:eastAsia="en-US"/>
        </w:rPr>
        <w:t>О внесении изменений в решение Совета депутатов Петровского муниципального округа Ставропольского края от 14 декабря 2023 года № 124 «О бюджете Петровского муниципального округа Ставропольского края на 2024 год и плановый период 2025 и 2026 годов</w:t>
      </w:r>
      <w:r w:rsidR="00990E91" w:rsidRPr="00990E91">
        <w:rPr>
          <w:sz w:val="28"/>
          <w:szCs w:val="28"/>
        </w:rPr>
        <w:t>»</w:t>
      </w:r>
      <w:r w:rsidR="00990E91">
        <w:rPr>
          <w:sz w:val="28"/>
          <w:szCs w:val="28"/>
        </w:rPr>
        <w:t>.</w:t>
      </w:r>
    </w:p>
    <w:p w:rsidR="00960617" w:rsidRDefault="00960617" w:rsidP="006566F5">
      <w:pPr>
        <w:ind w:firstLine="708"/>
        <w:outlineLvl w:val="0"/>
        <w:rPr>
          <w:sz w:val="28"/>
          <w:szCs w:val="28"/>
        </w:rPr>
      </w:pPr>
    </w:p>
    <w:p w:rsidR="006566F5" w:rsidRDefault="006566F5" w:rsidP="006566F5">
      <w:pPr>
        <w:rPr>
          <w:rFonts w:ascii="Times New Roman" w:hAnsi="Times New Roman" w:cs="Times New Roman"/>
          <w:sz w:val="28"/>
          <w:szCs w:val="28"/>
        </w:rPr>
      </w:pPr>
      <w:r w:rsidRPr="006A6547">
        <w:rPr>
          <w:rFonts w:ascii="Times New Roman" w:hAnsi="Times New Roman" w:cs="Times New Roman"/>
          <w:sz w:val="28"/>
          <w:szCs w:val="28"/>
        </w:rPr>
        <w:t>В представленном</w:t>
      </w:r>
      <w:r w:rsidRPr="006566F5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66F5">
        <w:rPr>
          <w:rFonts w:ascii="Times New Roman" w:hAnsi="Times New Roman" w:cs="Times New Roman"/>
          <w:sz w:val="28"/>
          <w:szCs w:val="28"/>
        </w:rPr>
        <w:t xml:space="preserve"> решения Совета депутатов Петровского </w:t>
      </w:r>
      <w:r w:rsidR="004A6CFF">
        <w:rPr>
          <w:rFonts w:ascii="Times New Roman" w:hAnsi="Times New Roman" w:cs="Times New Roman"/>
          <w:sz w:val="28"/>
          <w:szCs w:val="28"/>
        </w:rPr>
        <w:t>муниципального</w:t>
      </w:r>
      <w:r w:rsidR="00AE3181">
        <w:rPr>
          <w:rFonts w:ascii="Times New Roman" w:hAnsi="Times New Roman" w:cs="Times New Roman"/>
          <w:sz w:val="28"/>
          <w:szCs w:val="28"/>
        </w:rPr>
        <w:t xml:space="preserve"> </w:t>
      </w:r>
      <w:r w:rsidRPr="006566F5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871">
        <w:rPr>
          <w:rFonts w:ascii="Times New Roman" w:hAnsi="Times New Roman" w:cs="Times New Roman"/>
          <w:sz w:val="28"/>
          <w:szCs w:val="28"/>
        </w:rPr>
        <w:t>«</w:t>
      </w:r>
      <w:r w:rsidR="00C92871" w:rsidRPr="002E5920">
        <w:rPr>
          <w:rFonts w:eastAsia="Calibri"/>
          <w:sz w:val="28"/>
          <w:szCs w:val="28"/>
          <w:lang w:eastAsia="en-US"/>
        </w:rPr>
        <w:t>О внесении изменений в решение Совета депутатов Петровского муниципального округа Ставропольского края от 14 декабря 2023 года № 124 «О бюджете Петровского муниципального округа Ставропольского края на 2024 год и плановый период 2025 и 2026 годов»</w:t>
      </w:r>
      <w:r w:rsidR="00C92871" w:rsidRPr="00656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54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A6547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6566F5" w:rsidRDefault="006566F5" w:rsidP="006566F5">
      <w:pPr>
        <w:rPr>
          <w:rFonts w:ascii="Times New Roman" w:hAnsi="Times New Roman" w:cs="Times New Roman"/>
          <w:sz w:val="28"/>
          <w:szCs w:val="28"/>
        </w:rPr>
      </w:pPr>
    </w:p>
    <w:p w:rsidR="006566F5" w:rsidRDefault="006566F5" w:rsidP="006566F5">
      <w:pPr>
        <w:rPr>
          <w:rFonts w:ascii="Times New Roman" w:hAnsi="Times New Roman" w:cs="Times New Roman"/>
          <w:sz w:val="28"/>
          <w:szCs w:val="28"/>
        </w:rPr>
      </w:pPr>
    </w:p>
    <w:p w:rsidR="00A87C8D" w:rsidRDefault="00A87C8D" w:rsidP="006566F5">
      <w:pPr>
        <w:rPr>
          <w:rFonts w:ascii="Times New Roman" w:hAnsi="Times New Roman" w:cs="Times New Roman"/>
          <w:sz w:val="28"/>
          <w:szCs w:val="28"/>
        </w:rPr>
      </w:pPr>
    </w:p>
    <w:p w:rsidR="006566F5" w:rsidRDefault="006566F5" w:rsidP="00656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572E9">
        <w:rPr>
          <w:rFonts w:ascii="Times New Roman" w:hAnsi="Times New Roman" w:cs="Times New Roman"/>
          <w:sz w:val="28"/>
          <w:szCs w:val="28"/>
        </w:rPr>
        <w:t>ствующий</w:t>
      </w:r>
      <w:r w:rsidR="007572E9">
        <w:rPr>
          <w:rFonts w:ascii="Times New Roman" w:hAnsi="Times New Roman" w:cs="Times New Roman"/>
          <w:sz w:val="28"/>
          <w:szCs w:val="28"/>
        </w:rPr>
        <w:tab/>
      </w:r>
      <w:r w:rsidR="007572E9">
        <w:rPr>
          <w:rFonts w:ascii="Times New Roman" w:hAnsi="Times New Roman" w:cs="Times New Roman"/>
          <w:sz w:val="28"/>
          <w:szCs w:val="28"/>
        </w:rPr>
        <w:tab/>
      </w:r>
      <w:r w:rsidR="007572E9">
        <w:rPr>
          <w:rFonts w:ascii="Times New Roman" w:hAnsi="Times New Roman" w:cs="Times New Roman"/>
          <w:sz w:val="28"/>
          <w:szCs w:val="28"/>
        </w:rPr>
        <w:tab/>
      </w:r>
      <w:r w:rsidR="007572E9">
        <w:rPr>
          <w:rFonts w:ascii="Times New Roman" w:hAnsi="Times New Roman" w:cs="Times New Roman"/>
          <w:sz w:val="28"/>
          <w:szCs w:val="28"/>
        </w:rPr>
        <w:tab/>
      </w:r>
      <w:r w:rsidR="007572E9">
        <w:rPr>
          <w:rFonts w:ascii="Times New Roman" w:hAnsi="Times New Roman" w:cs="Times New Roman"/>
          <w:sz w:val="28"/>
          <w:szCs w:val="28"/>
        </w:rPr>
        <w:tab/>
      </w:r>
      <w:r w:rsidR="00D4649C">
        <w:rPr>
          <w:rFonts w:ascii="Times New Roman" w:hAnsi="Times New Roman" w:cs="Times New Roman"/>
          <w:sz w:val="28"/>
          <w:szCs w:val="28"/>
        </w:rPr>
        <w:t>Н.Н.Пальцев</w:t>
      </w:r>
    </w:p>
    <w:sectPr w:rsidR="006566F5" w:rsidSect="005E58E5">
      <w:footerReference w:type="default" r:id="rId10"/>
      <w:pgSz w:w="11900" w:h="16800"/>
      <w:pgMar w:top="1134" w:right="567" w:bottom="1134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2E9" w:rsidRDefault="00F272E9">
      <w:r>
        <w:separator/>
      </w:r>
    </w:p>
  </w:endnote>
  <w:endnote w:type="continuationSeparator" w:id="0">
    <w:p w:rsidR="00F272E9" w:rsidRDefault="00F2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B68" w:rsidRDefault="00F272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2E9" w:rsidRDefault="00F272E9">
      <w:r>
        <w:separator/>
      </w:r>
    </w:p>
  </w:footnote>
  <w:footnote w:type="continuationSeparator" w:id="0">
    <w:p w:rsidR="00F272E9" w:rsidRDefault="00F27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89"/>
    <w:rsid w:val="00141273"/>
    <w:rsid w:val="00180C32"/>
    <w:rsid w:val="001D7D15"/>
    <w:rsid w:val="001E2AA1"/>
    <w:rsid w:val="001E4327"/>
    <w:rsid w:val="00296B53"/>
    <w:rsid w:val="00355CDA"/>
    <w:rsid w:val="003C2E52"/>
    <w:rsid w:val="003D38F2"/>
    <w:rsid w:val="003F72DD"/>
    <w:rsid w:val="00412C18"/>
    <w:rsid w:val="00427579"/>
    <w:rsid w:val="004A3A18"/>
    <w:rsid w:val="004A6CFF"/>
    <w:rsid w:val="004F765B"/>
    <w:rsid w:val="0053608E"/>
    <w:rsid w:val="0054609E"/>
    <w:rsid w:val="00551D11"/>
    <w:rsid w:val="00565BB1"/>
    <w:rsid w:val="005753EC"/>
    <w:rsid w:val="00652394"/>
    <w:rsid w:val="006566F5"/>
    <w:rsid w:val="00695A9B"/>
    <w:rsid w:val="006978D6"/>
    <w:rsid w:val="0073664B"/>
    <w:rsid w:val="007572E9"/>
    <w:rsid w:val="007F535C"/>
    <w:rsid w:val="00835FA9"/>
    <w:rsid w:val="00884810"/>
    <w:rsid w:val="008A36E0"/>
    <w:rsid w:val="008A5B60"/>
    <w:rsid w:val="008F0D53"/>
    <w:rsid w:val="00924E89"/>
    <w:rsid w:val="00960617"/>
    <w:rsid w:val="009856A5"/>
    <w:rsid w:val="00990E91"/>
    <w:rsid w:val="00A30EE7"/>
    <w:rsid w:val="00A56808"/>
    <w:rsid w:val="00A87C8D"/>
    <w:rsid w:val="00AC302E"/>
    <w:rsid w:val="00AD127F"/>
    <w:rsid w:val="00AD130D"/>
    <w:rsid w:val="00AE3181"/>
    <w:rsid w:val="00B60864"/>
    <w:rsid w:val="00B70CB0"/>
    <w:rsid w:val="00BE7C36"/>
    <w:rsid w:val="00C90964"/>
    <w:rsid w:val="00C92871"/>
    <w:rsid w:val="00CA6585"/>
    <w:rsid w:val="00CE2A61"/>
    <w:rsid w:val="00D30BB0"/>
    <w:rsid w:val="00D4649C"/>
    <w:rsid w:val="00D51F14"/>
    <w:rsid w:val="00D80BFD"/>
    <w:rsid w:val="00DB2D01"/>
    <w:rsid w:val="00DD3F59"/>
    <w:rsid w:val="00DD412C"/>
    <w:rsid w:val="00E14828"/>
    <w:rsid w:val="00E714C8"/>
    <w:rsid w:val="00EA6118"/>
    <w:rsid w:val="00F272E9"/>
    <w:rsid w:val="00F31EBE"/>
    <w:rsid w:val="00FB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97C9"/>
  <w15:chartTrackingRefBased/>
  <w15:docId w15:val="{BFD34B18-CDCE-451A-BFFF-40281AAC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6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uiPriority w:val="99"/>
    <w:rsid w:val="006566F5"/>
  </w:style>
  <w:style w:type="character" w:styleId="a3">
    <w:name w:val="Hyperlink"/>
    <w:basedOn w:val="a0"/>
    <w:uiPriority w:val="99"/>
    <w:semiHidden/>
    <w:rsid w:val="006566F5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6566F5"/>
    <w:pPr>
      <w:widowControl/>
      <w:suppressAutoHyphens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7633/2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64203/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95958/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19763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Taralova</dc:creator>
  <cp:keywords/>
  <dc:description/>
  <cp:lastModifiedBy>Taralova</cp:lastModifiedBy>
  <cp:revision>4</cp:revision>
  <dcterms:created xsi:type="dcterms:W3CDTF">2024-06-03T07:18:00Z</dcterms:created>
  <dcterms:modified xsi:type="dcterms:W3CDTF">2024-06-03T07:20:00Z</dcterms:modified>
</cp:coreProperties>
</file>