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325C7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A5D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5C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3D05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325C75" w:rsidRPr="00F86E8C">
        <w:rPr>
          <w:sz w:val="28"/>
          <w:szCs w:val="28"/>
        </w:rPr>
        <w:t>Об утверждении Порядка организации работы по реализации в Совете депутатов Петровского муниципального округа Ставропольского края Закона Ставропольского края «О порядке организации и ведения регистра муниципальных нормативных правовых актов Ставропольского края»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325C75" w:rsidRPr="00F86E8C">
        <w:rPr>
          <w:sz w:val="28"/>
          <w:szCs w:val="28"/>
        </w:rPr>
        <w:t>Об утверждении Порядка организации работы по реализации в Совете депутатов Петровского муниципального округа Ставропольского края Закона Ставропольского края «О порядке организации и ведения регистра муниципальных нормативных правовых актов Ставропольского края»</w:t>
      </w:r>
      <w:r w:rsidR="005C4D6A">
        <w:rPr>
          <w:bCs/>
          <w:sz w:val="28"/>
          <w:szCs w:val="28"/>
        </w:rPr>
        <w:t>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325C75" w:rsidRPr="00F86E8C">
        <w:rPr>
          <w:sz w:val="28"/>
          <w:szCs w:val="28"/>
        </w:rPr>
        <w:t>Об утверждении Порядка организации работы по реализации в Совете депутатов Петровского муниципального округа Ставропольского края Закона Ставропольского края «О порядке организации и ведения регистра муниципальных нормативных правовых актов Ставропольского края»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782" w:rsidRDefault="00F17782">
      <w:r>
        <w:separator/>
      </w:r>
    </w:p>
  </w:endnote>
  <w:endnote w:type="continuationSeparator" w:id="0">
    <w:p w:rsidR="00F17782" w:rsidRDefault="00F1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F1778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782" w:rsidRDefault="00F17782">
      <w:r>
        <w:separator/>
      </w:r>
    </w:p>
  </w:footnote>
  <w:footnote w:type="continuationSeparator" w:id="0">
    <w:p w:rsidR="00F17782" w:rsidRDefault="00F17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24F3C"/>
    <w:rsid w:val="00045A76"/>
    <w:rsid w:val="000A6A00"/>
    <w:rsid w:val="00100C04"/>
    <w:rsid w:val="00171958"/>
    <w:rsid w:val="00203C51"/>
    <w:rsid w:val="00204698"/>
    <w:rsid w:val="00210C81"/>
    <w:rsid w:val="002457F3"/>
    <w:rsid w:val="00325C75"/>
    <w:rsid w:val="00341107"/>
    <w:rsid w:val="00371B8B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545B"/>
    <w:rsid w:val="006566F5"/>
    <w:rsid w:val="006E72AE"/>
    <w:rsid w:val="007F535C"/>
    <w:rsid w:val="0081438D"/>
    <w:rsid w:val="00841865"/>
    <w:rsid w:val="008656A6"/>
    <w:rsid w:val="00924E89"/>
    <w:rsid w:val="009A64CB"/>
    <w:rsid w:val="009D0C2C"/>
    <w:rsid w:val="009E0A1A"/>
    <w:rsid w:val="00AE10CB"/>
    <w:rsid w:val="00B31134"/>
    <w:rsid w:val="00B965B0"/>
    <w:rsid w:val="00BB1F79"/>
    <w:rsid w:val="00BB2595"/>
    <w:rsid w:val="00BD5048"/>
    <w:rsid w:val="00BE7AAA"/>
    <w:rsid w:val="00BF6F6E"/>
    <w:rsid w:val="00C47A57"/>
    <w:rsid w:val="00C92D90"/>
    <w:rsid w:val="00CA5DB9"/>
    <w:rsid w:val="00D12872"/>
    <w:rsid w:val="00D13E75"/>
    <w:rsid w:val="00D31671"/>
    <w:rsid w:val="00DD3F59"/>
    <w:rsid w:val="00E86C31"/>
    <w:rsid w:val="00EA54A1"/>
    <w:rsid w:val="00F17782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5A0E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 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2024-07-09T07:28:00Z</dcterms:created>
  <dcterms:modified xsi:type="dcterms:W3CDTF">2024-07-09T07:29:00Z</dcterms:modified>
</cp:coreProperties>
</file>