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rPr>
          <w:sz w:val="28"/>
          <w:szCs w:val="28"/>
          <w:lang w:val="ru-RU"/>
        </w:rPr>
      </w:pPr>
      <w:r>
        <w:rPr>
          <w:sz w:val="32"/>
          <w:lang w:val="ru-RU"/>
        </w:rPr>
        <w:t xml:space="preserve">Р А С П О Р Я Ж Е Н И Е</w:t>
      </w:r>
      <w:r>
        <w:rPr>
          <w:sz w:val="28"/>
          <w:szCs w:val="28"/>
          <w:lang w:val="ru-RU"/>
        </w:rPr>
      </w:r>
    </w:p>
    <w:p>
      <w:pPr>
        <w:pStyle w:val="8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center"/>
      </w:pPr>
      <w:r>
        <w:t xml:space="preserve">АДМИНИСТРАЦИИ ПЕТРОВСКОГО МУНИЦИПАЛЬНОГО ОКРУГА</w:t>
      </w:r>
      <w:r/>
    </w:p>
    <w:p>
      <w:pPr>
        <w:jc w:val="center"/>
        <w:rPr>
          <w:szCs w:val="20"/>
        </w:rPr>
      </w:pPr>
      <w:r>
        <w:t xml:space="preserve"> СТАВРОПОЛЬСКОГО КРАЯ</w:t>
      </w:r>
      <w:r>
        <w:rPr>
          <w:szCs w:val="20"/>
        </w:rPr>
      </w:r>
    </w:p>
    <w:p>
      <w:pPr>
        <w:jc w:val="center"/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jc w:val="left"/>
        <w:tabs>
          <w:tab w:val="left" w:pos="440" w:leader="none"/>
          <w:tab w:val="center" w:pos="4815" w:leader="none"/>
          <w:tab w:val="left" w:pos="8520" w:leader="none"/>
        </w:tabs>
      </w:pPr>
      <w:r>
        <w:t xml:space="preserve">23 января 2025 г.                                   г. Светлоград                                                        № 23-р</w:t>
      </w:r>
      <w:r/>
    </w:p>
    <w:p>
      <w:pPr>
        <w:pStyle w:val="849"/>
        <w:ind w:right="-57" w:firstLine="709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ind w:right="-57"/>
        <w:jc w:val="both"/>
        <w:spacing w:line="240" w:lineRule="exact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О начале действий по образованию земельных участков, на которых расположены многоквартирные дома и иные входящие в состав таких домов объекты недвижимого имущества </w:t>
      </w:r>
      <w:r>
        <w:rPr>
          <w:rFonts w:ascii="Times New Roman" w:hAnsi="Times New Roman" w:eastAsia="Calibri" w:cs="Times New Roman"/>
          <w:sz w:val="28"/>
        </w:rPr>
      </w:r>
    </w:p>
    <w:p>
      <w:pPr>
        <w:pStyle w:val="849"/>
        <w:ind w:right="-59" w:firstLine="708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</w:r>
      <w:r>
        <w:rPr>
          <w:rFonts w:ascii="Times New Roman" w:hAnsi="Times New Roman" w:eastAsia="Calibri" w:cs="Times New Roman"/>
          <w:sz w:val="28"/>
        </w:rPr>
      </w:r>
    </w:p>
    <w:p>
      <w:pPr>
        <w:pStyle w:val="849"/>
        <w:ind w:right="-59" w:firstLine="708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</w:r>
      <w:r>
        <w:rPr>
          <w:rFonts w:ascii="Times New Roman" w:hAnsi="Times New Roman" w:eastAsia="Calibri" w:cs="Times New Roman"/>
          <w:sz w:val="28"/>
        </w:rPr>
      </w:r>
    </w:p>
    <w:p>
      <w:pPr>
        <w:ind w:firstLine="709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Рассмотрев схемы расположения земельного участка или земельных участков на кадастровом пла</w:t>
      </w:r>
      <w:r>
        <w:rPr>
          <w:sz w:val="28"/>
          <w:szCs w:val="28"/>
        </w:rPr>
        <w:t xml:space="preserve">не территории, заключения кадастрового инженера Савченко Л.Ю. от 19.12.2024</w:t>
      </w:r>
      <w:r>
        <w:rPr>
          <w:sz w:val="28"/>
          <w:szCs w:val="28"/>
          <w:shd w:val="clear" w:color="auto" w:fill="ffffff"/>
        </w:rPr>
        <w:t xml:space="preserve">, выписки из Единого государственного реестра недвижимости об объекте недвижимости от 09.01.2025 №№ КУВИ-001/2025-3528992, КУВИ-001/2025-3528992, КУВИ-001/2025-3528992, КУВИ-001/202</w:t>
      </w:r>
      <w:r>
        <w:rPr>
          <w:sz w:val="28"/>
          <w:szCs w:val="28"/>
          <w:shd w:val="clear" w:color="auto" w:fill="ffffff"/>
        </w:rPr>
        <w:t xml:space="preserve">5-3528992, КУВИ-001/2025-3528992, КУВИ-001/2025-3528992, КУВИ-001/2025-3528992, КУВИ-001/2025-3528992, КУВИ-001/2025-3528992, КУВИ-001/2025-3528992, КУВИ-001/2025-3528992, </w:t>
      </w:r>
      <w:r>
        <w:rPr>
          <w:rFonts w:eastAsia="Calibri"/>
          <w:sz w:val="28"/>
        </w:rPr>
        <w:t xml:space="preserve">и в соответствии со статьей 5.1, статьей 46 Градостроительного кодекса Российской Фе</w:t>
      </w:r>
      <w:r>
        <w:rPr>
          <w:rFonts w:eastAsia="Calibri"/>
          <w:sz w:val="28"/>
        </w:rPr>
        <w:t xml:space="preserve">дерации, пунктом 2.1 статьи 11.10 Земельного кодекса Российской Федерации, частями 4.1, 4.2 </w:t>
      </w:r>
      <w:hyperlink r:id="rId9" w:tooltip="consultantplus://offline/ref=665D1A218DCAFC4CEBF530095B709E78913F35BB0B7DE6FE8D5BD9FDACE4146668DEC6A0425B415AF1723E0BC23EFA73D2B5324F8CA3B50EC854L" w:history="1">
        <w:r>
          <w:rPr>
            <w:rFonts w:eastAsia="Calibri"/>
            <w:sz w:val="28"/>
          </w:rPr>
          <w:t xml:space="preserve">стать</w:t>
        </w:r>
        <w:r>
          <w:rPr>
            <w:rFonts w:eastAsia="Calibri"/>
            <w:sz w:val="28"/>
          </w:rPr>
          <w:t xml:space="preserve">и 16</w:t>
        </w:r>
      </w:hyperlink>
      <w:r>
        <w:rPr>
          <w:rFonts w:eastAsia="Calibri"/>
          <w:sz w:val="28"/>
        </w:rPr>
        <w:t xml:space="preserve"> Федерального</w:t>
      </w:r>
      <w:r>
        <w:rPr>
          <w:rFonts w:eastAsia="Calibri"/>
          <w:sz w:val="28"/>
          <w:szCs w:val="28"/>
        </w:rPr>
        <w:t xml:space="preserve"> закона от </w:t>
      </w: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29 декабря 2004 г. № 189-ФЗ «О введении в действие Жилищного кодекса Российской Федерации», пунктом 2 статьи 3.3 Федерального закона от </w:t>
      </w:r>
      <w:r>
        <w:rPr>
          <w:rFonts w:eastAsia="Calibri"/>
          <w:sz w:val="28"/>
          <w:szCs w:val="28"/>
        </w:rPr>
        <w:t xml:space="preserve">         </w:t>
      </w:r>
      <w:r>
        <w:rPr>
          <w:rFonts w:eastAsia="Calibri"/>
          <w:sz w:val="28"/>
          <w:szCs w:val="28"/>
        </w:rPr>
        <w:t xml:space="preserve">25 октября 2001 г. № 137-ФЗ «О введении в действие Земельного кодекса Российской Федераци</w:t>
      </w:r>
      <w:r>
        <w:rPr>
          <w:rFonts w:eastAsia="Calibri"/>
          <w:sz w:val="28"/>
          <w:szCs w:val="28"/>
        </w:rPr>
        <w:t xml:space="preserve">и» </w:t>
      </w:r>
      <w:r>
        <w:rPr>
          <w:rFonts w:eastAsia="Calibri"/>
          <w:bCs/>
          <w:sz w:val="28"/>
          <w:szCs w:val="28"/>
        </w:rPr>
      </w:r>
    </w:p>
    <w:p>
      <w:pPr>
        <w:pStyle w:val="849"/>
        <w:ind w:right="-59" w:firstLine="708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pStyle w:val="849"/>
        <w:ind w:right="-59" w:firstLine="708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pStyle w:val="849"/>
        <w:ind w:right="-2" w:firstLine="708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  <w:t xml:space="preserve">1. Начать действия по образованию земельных участков, на которых расположены многоквартирные дома</w:t>
      </w:r>
      <w:r>
        <w:t xml:space="preserve"> </w:t>
      </w:r>
      <w:r>
        <w:rPr>
          <w:rFonts w:ascii="Times New Roman" w:hAnsi="Times New Roman" w:eastAsia="Calibri" w:cs="Times New Roman"/>
          <w:sz w:val="28"/>
        </w:rPr>
        <w:t xml:space="preserve">и иные входящие в состав таких домов объекты недвижимого имущества, по перечню согласно приложению 1.</w:t>
      </w:r>
      <w:r>
        <w:rPr>
          <w:rFonts w:ascii="Times New Roman" w:hAnsi="Times New Roman" w:eastAsia="Calibri" w:cs="Times New Roman"/>
          <w:sz w:val="28"/>
        </w:rPr>
      </w:r>
    </w:p>
    <w:p>
      <w:pPr>
        <w:pStyle w:val="849"/>
        <w:ind w:right="-2" w:firstLine="708"/>
        <w:jc w:val="both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Calibri" w:cs="Times New Roman"/>
          <w:sz w:val="28"/>
        </w:rPr>
      </w:r>
      <w:r>
        <w:rPr>
          <w:rFonts w:ascii="Times New Roman" w:hAnsi="Times New Roman" w:eastAsia="Calibri" w:cs="Times New Roman"/>
          <w:sz w:val="28"/>
        </w:rPr>
      </w:r>
    </w:p>
    <w:p>
      <w:pPr>
        <w:pStyle w:val="67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извещение о начале действий по образо</w:t>
      </w:r>
      <w:r>
        <w:rPr>
          <w:color w:val="000000"/>
          <w:sz w:val="28"/>
          <w:szCs w:val="28"/>
        </w:rPr>
        <w:t xml:space="preserve">ванию земельных участков, на которых расположены многоквартирные дома и иные входящие в состав таких домов объекты недвижимого имущества (далее – извещение), согласно приложению 2.</w:t>
      </w:r>
      <w:r>
        <w:rPr>
          <w:color w:val="000000"/>
          <w:sz w:val="28"/>
          <w:szCs w:val="28"/>
        </w:rPr>
      </w:r>
    </w:p>
    <w:p>
      <w:pPr>
        <w:pStyle w:val="67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8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планирования территорий и землеустройства администрации Петровск</w:t>
      </w:r>
      <w:r>
        <w:rPr>
          <w:color w:val="000000"/>
          <w:sz w:val="28"/>
          <w:szCs w:val="28"/>
        </w:rPr>
        <w:t xml:space="preserve">ого муниципального округа Ставропольского края в срок не позднее чем через пять рабочих дней с даты принятия настоящего распоряжения уведомить собственников помещений в многоквартирных доме, под которыми образуются земельные участки, путем размещения извещ</w:t>
      </w:r>
      <w:r>
        <w:rPr>
          <w:color w:val="000000"/>
          <w:sz w:val="28"/>
          <w:szCs w:val="28"/>
        </w:rPr>
        <w:t xml:space="preserve">ения на информационных щитах, расположенных по месту нахождения </w:t>
      </w:r>
      <w:r>
        <w:rPr>
          <w:color w:val="000000"/>
          <w:sz w:val="28"/>
          <w:szCs w:val="28"/>
        </w:rPr>
        <w:t xml:space="preserve">многоквартирных домов, и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color w:val="000000"/>
          <w:sz w:val="28"/>
          <w:szCs w:val="28"/>
        </w:rPr>
      </w:r>
    </w:p>
    <w:p>
      <w:pPr>
        <w:pStyle w:val="678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67"/>
        <w:rPr>
          <w:sz w:val="28"/>
        </w:rPr>
      </w:pPr>
      <w:r>
        <w:rPr>
          <w:sz w:val="28"/>
        </w:rPr>
        <w:t xml:space="preserve">4</w:t>
      </w:r>
      <w:r>
        <w:rPr>
          <w:sz w:val="28"/>
        </w:rPr>
        <w:t xml:space="preserve">. Контроль за выполнением настоящего распоряжения возложить на исполняющего обязанного заместителя главы администрации Петровского муниципального округа Ставропольского края Тесленко Г.А.</w:t>
      </w:r>
      <w:r>
        <w:rPr>
          <w:sz w:val="28"/>
        </w:rPr>
      </w:r>
    </w:p>
    <w:p>
      <w:pPr>
        <w:ind w:firstLine="567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567"/>
        <w:rPr>
          <w:color w:val="000000"/>
          <w:sz w:val="28"/>
          <w:szCs w:val="28"/>
        </w:rPr>
      </w:pPr>
      <w:r>
        <w:rPr>
          <w:sz w:val="28"/>
        </w:rPr>
        <w:t xml:space="preserve">5. Настоящее распоряжение </w:t>
      </w:r>
      <w:r>
        <w:rPr>
          <w:sz w:val="28"/>
        </w:rPr>
        <w:t xml:space="preserve">«</w:t>
      </w:r>
      <w:r>
        <w:rPr>
          <w:sz w:val="28"/>
        </w:rPr>
        <w:t xml:space="preserve">О начале действий по образованию земельных участков, на которых расположены многоквартирные дома и иные входящие в состав таких домов объекты недвижимого имущества</w:t>
      </w:r>
      <w:r>
        <w:rPr>
          <w:sz w:val="28"/>
        </w:rPr>
        <w:t xml:space="preserve">» </w:t>
      </w:r>
      <w:r>
        <w:rPr>
          <w:sz w:val="28"/>
        </w:rPr>
        <w:t xml:space="preserve">вступает в силу со дня его подписания.</w:t>
      </w:r>
      <w:r>
        <w:rPr>
          <w:color w:val="000000"/>
          <w:sz w:val="28"/>
          <w:szCs w:val="28"/>
        </w:rPr>
      </w:r>
    </w:p>
    <w:p>
      <w:pPr>
        <w:pStyle w:val="67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</w:t>
      </w:r>
      <w:r>
        <w:rPr>
          <w:sz w:val="28"/>
          <w:szCs w:val="28"/>
        </w:rPr>
        <w:t xml:space="preserve">                              Н.В.Конкина</w:t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1701" w:equalWidth="1"/>
          <w:docGrid w:linePitch="360"/>
        </w:sectPr>
      </w:pPr>
      <w:r/>
      <w:r/>
    </w:p>
    <w:p>
      <w:pPr>
        <w:ind w:firstLine="9639"/>
        <w:jc w:val="center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1</w:t>
      </w:r>
      <w:r>
        <w:rPr>
          <w:color w:val="000000"/>
          <w:sz w:val="28"/>
          <w:szCs w:val="28"/>
        </w:rPr>
      </w:r>
    </w:p>
    <w:p>
      <w:pPr>
        <w:ind w:firstLine="9639"/>
        <w:jc w:val="center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распоряжению администрации </w:t>
      </w:r>
      <w:r>
        <w:rPr>
          <w:color w:val="000000"/>
          <w:sz w:val="28"/>
          <w:szCs w:val="28"/>
        </w:rPr>
      </w:r>
    </w:p>
    <w:p>
      <w:pPr>
        <w:ind w:firstLine="9639"/>
        <w:jc w:val="center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Петровского муниципального округа</w:t>
      </w:r>
      <w:r>
        <w:rPr>
          <w:color w:val="000000"/>
          <w:sz w:val="28"/>
          <w:szCs w:val="28"/>
        </w:rPr>
      </w:r>
    </w:p>
    <w:p>
      <w:pPr>
        <w:ind w:firstLine="9639"/>
        <w:jc w:val="center"/>
        <w:spacing w:line="240" w:lineRule="exact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Ставропольского края</w:t>
      </w:r>
      <w:r>
        <w:rPr>
          <w:color w:val="000000"/>
          <w:sz w:val="28"/>
          <w:szCs w:val="28"/>
          <w:highlight w:val="none"/>
        </w:rPr>
      </w:r>
    </w:p>
    <w:p>
      <w:pPr>
        <w:ind w:firstLine="9639"/>
        <w:jc w:val="center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 xml:space="preserve">от 23 января 2025 г. № 23-р</w:t>
      </w:r>
      <w:r>
        <w:rPr>
          <w:color w:val="000000"/>
          <w:sz w:val="28"/>
          <w:szCs w:val="28"/>
          <w:highlight w:val="none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tabs>
          <w:tab w:val="left" w:pos="4920" w:leader="none"/>
        </w:tabs>
        <w:rPr>
          <w:rFonts w:eastAsia="Calibri"/>
          <w:sz w:val="28"/>
        </w:rPr>
      </w:pPr>
      <w:r>
        <w:rPr>
          <w:color w:val="000000"/>
          <w:sz w:val="28"/>
          <w:szCs w:val="28"/>
        </w:rPr>
        <w:t xml:space="preserve">Перечень</w:t>
      </w:r>
      <w:r>
        <w:rPr>
          <w:rFonts w:eastAsia="Calibri"/>
          <w:sz w:val="28"/>
        </w:rPr>
      </w:r>
    </w:p>
    <w:p>
      <w:pPr>
        <w:jc w:val="center"/>
        <w:tabs>
          <w:tab w:val="left" w:pos="4920" w:leader="none"/>
        </w:tabs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</w:rPr>
        <w:t xml:space="preserve">многоквартирных домов </w:t>
      </w:r>
      <w:r>
        <w:rPr>
          <w:rFonts w:eastAsia="Calibri"/>
          <w:color w:val="000000"/>
          <w:sz w:val="28"/>
          <w:szCs w:val="28"/>
        </w:rPr>
        <w:t xml:space="preserve">и иных входящих в состав таких домов объектов недвижимого имущества, </w:t>
      </w:r>
      <w:r>
        <w:rPr>
          <w:rFonts w:eastAsia="Calibri"/>
          <w:color w:val="000000"/>
          <w:sz w:val="28"/>
          <w:szCs w:val="28"/>
        </w:rPr>
      </w:r>
    </w:p>
    <w:p>
      <w:pPr>
        <w:jc w:val="center"/>
        <w:tabs>
          <w:tab w:val="left" w:pos="4920" w:leader="none"/>
        </w:tabs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 отношении которых начаты действия по образованию земельных участков</w:t>
      </w:r>
      <w:r>
        <w:rPr>
          <w:color w:val="000000"/>
          <w:sz w:val="28"/>
          <w:szCs w:val="28"/>
        </w:rPr>
      </w:r>
    </w:p>
    <w:tbl>
      <w:tblPr>
        <w:tblW w:w="14945" w:type="dxa"/>
        <w:tblInd w:w="331" w:type="dxa"/>
        <w:tblLayout w:type="fixed"/>
        <w:tblLook w:val="04A0" w:firstRow="1" w:lastRow="0" w:firstColumn="1" w:lastColumn="0" w:noHBand="0" w:noVBand="1"/>
      </w:tblPr>
      <w:tblGrid>
        <w:gridCol w:w="628"/>
        <w:gridCol w:w="2668"/>
        <w:gridCol w:w="1695"/>
        <w:gridCol w:w="1485"/>
        <w:gridCol w:w="2940"/>
        <w:gridCol w:w="552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п/п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68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Площадь (кв.м)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W w:w="148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Этажность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Кадастровый номер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Местоположение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8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68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none" w:color="000000" w:sz="0" w:space="0"/>
            </w:tcBorders>
            <w:tcW w:w="148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8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68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Многоквартирный дом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630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W w:w="148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26:08:040927:107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Ставропольский край, Петровский район, Светлоград, ул. Матросова, д. 181/1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8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68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Многоквартирный дом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642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W w:w="148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26:08:040927:108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Ставропольский край, Петровский район, Светлоград, ул. Матросова, д. 181/2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8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68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Многоквартирный дом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1168,8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W w:w="148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26:08:040927:106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Ставропольский край, Петровский район, Светлоград, ул. Матросова, д. 181/3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8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68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Многоквартирный дом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292,8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W w:w="148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26:08:040201:837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Ставропольский край, Петровский район, Светлоград, ул. Матросова, д. 181/4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8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68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Многоквартирный дом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276,5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W w:w="148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26:08:040927:105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Ставропольский край, Петровский район, Светлоград, ул. Матросова, д. 181/5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8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68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Многоквартирный дом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279,1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W w:w="148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26:08:040927:104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Ставропольский край, Петровский район, Светлоград, ул. Матросова, д. 181/6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8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68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Многоквартирный дом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296,6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W w:w="148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26:08:040927:80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Ставропольский край, Петровский район, Светлоград, ул. Матросова, д. 181/7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8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68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Многоквартирный дом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1383,2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W w:w="148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26:08:040927:103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Ставропольский край, Петровский район, Светлоград, ул. Матросова, д. 181/8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8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68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Многоквартирный дом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347,1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W w:w="148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26:08:040927:110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Ставропольский край, Петровский район, Светлоград, ул. Матросова, д. 181/9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8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10.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68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Многоквартирный дом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285,8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W w:w="148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26:08:040927:109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Ставропольский край, Петровский район, Светлоград, ул. Матросова, д. 181/10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8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11.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68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Многоквартирный дом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1152,3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W w:w="148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26:08:040928:92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Ставропольский край, Петровский район, Светлоград, ул. Матросова, д. 179а</w:t>
            </w:r>
            <w:r/>
          </w:p>
        </w:tc>
      </w:tr>
    </w:tbl>
    <w:p>
      <w:pPr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  <w:r>
        <w:rPr>
          <w:sz w:val="28"/>
          <w:szCs w:val="28"/>
        </w:rPr>
      </w:r>
    </w:p>
    <w:p>
      <w:pPr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  <w:r>
        <w:rPr>
          <w:sz w:val="28"/>
          <w:szCs w:val="28"/>
        </w:rPr>
      </w:r>
    </w:p>
    <w:p>
      <w:pPr>
        <w:spacing w:line="240" w:lineRule="exact"/>
        <w:shd w:val="clear" w:color="auto" w:fill="ffffff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06" w:right="1418" w:bottom="567" w:left="1134" w:header="709" w:footer="709" w:gutter="0"/>
          <w:cols w:num="1" w:sep="0" w:space="1701" w:equalWidth="1"/>
          <w:docGrid w:linePitch="360"/>
        </w:sectPr>
      </w:pP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   Ю.В.Петрич</w:t>
      </w:r>
      <w:r>
        <w:rPr>
          <w:sz w:val="28"/>
          <w:szCs w:val="28"/>
        </w:rPr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textDirection w:val="lrTb"/>
            <w:noWrap w:val="false"/>
          </w:tcPr>
          <w:p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1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color w:val="000000"/>
                <w:sz w:val="28"/>
                <w:szCs w:val="28"/>
              </w:rPr>
              <w:t xml:space="preserve">Приложение 2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textDirection w:val="lrTb"/>
            <w:noWrap w:val="false"/>
          </w:tcPr>
          <w:p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1" w:type="dxa"/>
            <w:textDirection w:val="lrTb"/>
            <w:noWrap w:val="false"/>
          </w:tcPr>
          <w:p>
            <w:pPr>
              <w:ind w:left="-399" w:firstLine="252"/>
              <w:jc w:val="center"/>
              <w:spacing w:before="5" w:line="240" w:lineRule="exact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распоряжению администрации Петровского муниципального округа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40" w:lineRule="exact"/>
            </w:pPr>
            <w:r>
              <w:rPr>
                <w:color w:val="000000"/>
                <w:sz w:val="28"/>
                <w:szCs w:val="28"/>
              </w:rPr>
              <w:t xml:space="preserve">Ставропольского края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textDirection w:val="lrTb"/>
            <w:noWrap w:val="false"/>
          </w:tcPr>
          <w:p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1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23 января 2025 г. № 23-р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ind w:right="-2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tabs>
          <w:tab w:val="left" w:pos="30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ИЗВЕЩЕНИЕ </w:t>
      </w:r>
      <w:r>
        <w:rPr>
          <w:color w:val="000000"/>
          <w:sz w:val="28"/>
          <w:szCs w:val="28"/>
        </w:rPr>
      </w:r>
    </w:p>
    <w:p>
      <w:pPr>
        <w:jc w:val="center"/>
        <w:spacing w:line="240" w:lineRule="exact"/>
        <w:tabs>
          <w:tab w:val="left" w:pos="30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начале действий по образованию земельных участков, на которых расположены многоквартирные дома и иные входящие в состав таких домов объекты недвижимого имущества</w:t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 соответствии с частью 4.2 статьи 16 Федерального закона от 29 декабря 2004 г. № 189-ФЗ</w:t>
      </w:r>
      <w:r>
        <w:rPr>
          <w:color w:val="000000"/>
          <w:sz w:val="28"/>
          <w:szCs w:val="28"/>
        </w:rPr>
        <w:t xml:space="preserve"> «О введении в действие Жилищного кодекса Российской Федерации» администрация Петровского муниципального округа Ставропольского края извещает о начале действий по образованию земельных участков, на которых расположены многоквартирные дома и иные входящие в</w:t>
      </w:r>
      <w:r>
        <w:rPr>
          <w:color w:val="000000"/>
          <w:sz w:val="28"/>
          <w:szCs w:val="28"/>
        </w:rPr>
        <w:t xml:space="preserve"> состав таких домов объекты недвижимого имущества, указанные в приложении к извещению.</w:t>
      </w:r>
      <w:r>
        <w:rPr>
          <w:color w:val="000000"/>
          <w:sz w:val="28"/>
          <w:szCs w:val="28"/>
        </w:rPr>
      </w:r>
    </w:p>
    <w:p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Планируемые этапы и сроки осуществления действий по образованию земельных участков, на которых расположены многоквартирные дома и иные входящие в состав таких домов о</w:t>
      </w:r>
      <w:r>
        <w:rPr>
          <w:color w:val="000000"/>
          <w:sz w:val="28"/>
          <w:szCs w:val="28"/>
        </w:rPr>
        <w:t xml:space="preserve">бъекты недвижимого имущества:</w:t>
      </w:r>
      <w:r>
        <w:rPr>
          <w:color w:val="000000"/>
          <w:sz w:val="28"/>
          <w:szCs w:val="28"/>
        </w:rPr>
      </w:r>
    </w:p>
    <w:p>
      <w:pPr>
        <w:ind w:firstLine="709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540"/>
        <w:gridCol w:w="6514"/>
        <w:gridCol w:w="251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jc w:val="center"/>
              <w:spacing w:before="57" w:after="57"/>
            </w:pPr>
            <w:r>
              <w:rPr>
                <w:color w:val="000000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4" w:type="dxa"/>
            <w:textDirection w:val="lrTb"/>
            <w:noWrap w:val="false"/>
          </w:tcPr>
          <w:p>
            <w:pPr>
              <w:jc w:val="center"/>
              <w:spacing w:before="57" w:after="57"/>
            </w:pPr>
            <w:r>
              <w:rPr>
                <w:color w:val="000000"/>
              </w:rPr>
              <w:t xml:space="preserve">наименование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6" w:type="dxa"/>
            <w:textDirection w:val="lrTb"/>
            <w:noWrap w:val="false"/>
          </w:tcPr>
          <w:p>
            <w:pPr>
              <w:jc w:val="center"/>
              <w:spacing w:before="57" w:after="57"/>
            </w:pPr>
            <w:r>
              <w:rPr>
                <w:color w:val="000000"/>
              </w:rPr>
              <w:t xml:space="preserve">сроки исполнения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spacing w:before="57" w:after="57"/>
            </w:pPr>
            <w:r>
              <w:rPr>
                <w:color w:val="000000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4" w:type="dxa"/>
            <w:textDirection w:val="lrTb"/>
            <w:noWrap w:val="false"/>
          </w:tcPr>
          <w:p>
            <w:pPr>
              <w:spacing w:before="57" w:after="57"/>
            </w:pPr>
            <w:r>
              <w:rPr>
                <w:color w:val="000000"/>
              </w:rPr>
              <w:t xml:space="preserve">Принятие распоряжения главы Петровского муниципального округа Ставропольского края о назначении общественных обсуждений или публичных слушаний по проектам</w:t>
            </w:r>
            <w:r>
              <w:rPr>
                <w:color w:val="000000"/>
              </w:rPr>
              <w:t xml:space="preserve"> схем расположения земельного участка или земельных участков на кадастровом плане территории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6" w:type="dxa"/>
            <w:textDirection w:val="lrTb"/>
            <w:noWrap w:val="false"/>
          </w:tcPr>
          <w:p>
            <w:pPr>
              <w:jc w:val="center"/>
              <w:spacing w:before="57" w:after="57"/>
            </w:pPr>
            <w:r>
              <w:rPr>
                <w:color w:val="000000"/>
              </w:rPr>
              <w:t xml:space="preserve">до 30 января 2025 г.</w:t>
            </w:r>
            <w:r/>
          </w:p>
        </w:tc>
      </w:tr>
      <w:tr>
        <w:tblPrEx/>
        <w:trPr>
          <w:trHeight w:val="23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spacing w:before="57" w:after="57"/>
            </w:pPr>
            <w:r>
              <w:rPr>
                <w:color w:val="000000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4" w:type="dxa"/>
            <w:textDirection w:val="lrTb"/>
            <w:noWrap w:val="false"/>
          </w:tcPr>
          <w:p>
            <w:pPr>
              <w:spacing w:before="57" w:after="57"/>
            </w:pPr>
            <w:r>
              <w:rPr>
                <w:color w:val="000000"/>
              </w:rPr>
              <w:t xml:space="preserve">Опубликование сообщения о проведении общественных обсуждений или публичных слушаний по проектам схем расположения земельного участка или </w:t>
            </w:r>
            <w:r>
              <w:rPr>
                <w:color w:val="000000"/>
              </w:rPr>
              <w:t xml:space="preserve">земельных участков на кадастровом плане территории в газете «Вестник Петровского муниципального округа» и размещение на официальном сайте администрации Петровского муниципального округа Ставропольского края в информационно-телекоммуникационной сети «Интерн</w:t>
            </w:r>
            <w:r>
              <w:rPr>
                <w:color w:val="000000"/>
              </w:rPr>
              <w:t xml:space="preserve">ет».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6" w:type="dxa"/>
            <w:textDirection w:val="lrTb"/>
            <w:noWrap w:val="false"/>
          </w:tcPr>
          <w:p>
            <w:pPr>
              <w:jc w:val="center"/>
              <w:spacing w:before="57" w:after="57"/>
            </w:pPr>
            <w:r>
              <w:rPr>
                <w:color w:val="000000"/>
              </w:rPr>
              <w:t xml:space="preserve">31 января 2025 г.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spacing w:before="57" w:after="57"/>
            </w:pPr>
            <w:r>
              <w:rPr>
                <w:color w:val="000000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4" w:type="dxa"/>
            <w:textDirection w:val="lrTb"/>
            <w:noWrap w:val="false"/>
          </w:tcPr>
          <w:p>
            <w:pPr>
              <w:spacing w:before="57" w:after="57"/>
            </w:pPr>
            <w:r>
              <w:rPr>
                <w:color w:val="000000"/>
              </w:rPr>
              <w:t xml:space="preserve">Проведение комиссией общественных обсуждений или публичных слушаний по проектам схем расположения земельного участка или земельных участков на кадастровом плане территории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6" w:type="dxa"/>
            <w:textDirection w:val="lrTb"/>
            <w:noWrap w:val="false"/>
          </w:tcPr>
          <w:p>
            <w:pPr>
              <w:jc w:val="center"/>
              <w:spacing w:before="57" w:after="57"/>
            </w:pPr>
            <w:r>
              <w:rPr>
                <w:color w:val="000000"/>
              </w:rPr>
              <w:t xml:space="preserve">17 февраля 2025 г.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spacing w:before="57" w:after="57"/>
            </w:pPr>
            <w:r>
              <w:rPr>
                <w:color w:val="000000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4" w:type="dxa"/>
            <w:textDirection w:val="lrTb"/>
            <w:noWrap w:val="false"/>
          </w:tcPr>
          <w:p>
            <w:pPr>
              <w:spacing w:before="57" w:after="57"/>
            </w:pPr>
            <w:r>
              <w:rPr>
                <w:color w:val="000000"/>
              </w:rPr>
              <w:t xml:space="preserve">Опубликование заключения о результатах общественных обсуждений или публичных слушаний по проектам схем расположения земельного участка или земельных участков на кадастровом плане территории в газете «Вестник Петровского муниципального округа» и размещение </w:t>
            </w:r>
            <w:r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 xml:space="preserve">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6" w:type="dxa"/>
            <w:textDirection w:val="lrTb"/>
            <w:noWrap w:val="false"/>
          </w:tcPr>
          <w:p>
            <w:pPr>
              <w:jc w:val="center"/>
              <w:spacing w:before="57" w:after="57"/>
            </w:pPr>
            <w:r>
              <w:rPr>
                <w:color w:val="000000"/>
              </w:rPr>
              <w:t xml:space="preserve">21 февраля 2025 г.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spacing w:before="57" w:after="57"/>
            </w:pPr>
            <w:r>
              <w:rPr>
                <w:color w:val="000000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4" w:type="dxa"/>
            <w:textDirection w:val="lrTb"/>
            <w:noWrap w:val="false"/>
          </w:tcPr>
          <w:p>
            <w:pPr>
              <w:spacing w:before="57" w:after="57"/>
            </w:pPr>
            <w:r>
              <w:rPr>
                <w:color w:val="000000"/>
              </w:rPr>
              <w:t xml:space="preserve">Направление комиссией проектов схем расположения земельного участка или земельных участко</w:t>
            </w:r>
            <w:r>
              <w:rPr>
                <w:color w:val="000000"/>
              </w:rPr>
              <w:t xml:space="preserve">в на кадастровом плане территории главе Петровского муниципального округа Ставропольского края с приложением протокола общественных обсуждений или публичных слушаний и заключения о результатах общественных обсуждений или публичных слушаний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6" w:type="dxa"/>
            <w:textDirection w:val="lrTb"/>
            <w:noWrap w:val="false"/>
          </w:tcPr>
          <w:p>
            <w:pPr>
              <w:jc w:val="center"/>
              <w:spacing w:before="57" w:after="57"/>
            </w:pPr>
            <w:r>
              <w:rPr>
                <w:color w:val="000000"/>
              </w:rPr>
              <w:t xml:space="preserve">24 февраля 2025 </w:t>
            </w:r>
            <w:r>
              <w:rPr>
                <w:color w:val="000000"/>
              </w:rPr>
              <w:t xml:space="preserve">г.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spacing w:before="57" w:after="57"/>
            </w:pPr>
            <w:r>
              <w:rPr>
                <w:color w:val="000000"/>
              </w:rP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4" w:type="dxa"/>
            <w:textDirection w:val="lrTb"/>
            <w:noWrap w:val="false"/>
          </w:tcPr>
          <w:p>
            <w:pPr>
              <w:spacing w:before="57" w:after="57"/>
            </w:pPr>
            <w:r>
              <w:rPr>
                <w:color w:val="000000"/>
              </w:rPr>
              <w:t xml:space="preserve">Принятие постановления администрации Петровского муниципального округа Ставропольского края об утверждении схем расположения земельного участка или земельных участков на кадастровом плане территории или об отклонении проектов схем расположения земел</w:t>
            </w:r>
            <w:r>
              <w:rPr>
                <w:color w:val="000000"/>
              </w:rPr>
              <w:t xml:space="preserve">ьного участка или земельных участков на кадастровом плане территории, и направлении его на доработку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6" w:type="dxa"/>
            <w:textDirection w:val="lrTb"/>
            <w:noWrap w:val="false"/>
          </w:tcPr>
          <w:p>
            <w:pPr>
              <w:jc w:val="center"/>
              <w:spacing w:before="57" w:after="57"/>
            </w:pPr>
            <w:r>
              <w:rPr>
                <w:color w:val="000000"/>
              </w:rPr>
              <w:t xml:space="preserve">до 27 февраля 2025 г.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spacing w:before="57" w:after="57"/>
            </w:pPr>
            <w:r>
              <w:rPr>
                <w:color w:val="000000"/>
              </w:rP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4" w:type="dxa"/>
            <w:textDirection w:val="lrTb"/>
            <w:noWrap w:val="false"/>
          </w:tcPr>
          <w:p>
            <w:pPr>
              <w:spacing w:before="57" w:after="57"/>
            </w:pPr>
            <w:r>
              <w:rPr>
                <w:color w:val="000000"/>
              </w:rPr>
              <w:t xml:space="preserve">Опубликование постановления администрации Петровского муниципального округа Ставропольского края в газете «Вестник Петровского му</w:t>
            </w:r>
            <w:r>
              <w:rPr>
                <w:color w:val="000000"/>
              </w:rPr>
              <w:t xml:space="preserve">ниципального округа» и размещение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6" w:type="dxa"/>
            <w:textDirection w:val="lrTb"/>
            <w:noWrap w:val="false"/>
          </w:tcPr>
          <w:p>
            <w:pPr>
              <w:spacing w:before="57" w:after="57"/>
            </w:pPr>
            <w:r>
              <w:rPr>
                <w:color w:val="000000"/>
              </w:rPr>
              <w:t xml:space="preserve"> 28 февраля 2025 г.</w:t>
            </w:r>
            <w:r/>
          </w:p>
        </w:tc>
      </w:tr>
    </w:tbl>
    <w:p>
      <w:pPr>
        <w:ind w:firstLine="708"/>
        <w:spacing w:before="114" w:after="1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  <w:r>
        <w:rPr>
          <w:sz w:val="28"/>
          <w:szCs w:val="28"/>
        </w:rPr>
      </w:r>
    </w:p>
    <w:p>
      <w:pPr>
        <w:ind w:right="-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Ю.В.Петрич</w:t>
      </w:r>
      <w:r>
        <w:rPr>
          <w:sz w:val="28"/>
          <w:szCs w:val="28"/>
        </w:rPr>
      </w:r>
    </w:p>
    <w:p>
      <w:pPr>
        <w:ind w:right="-2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1701" w:equalWidth="1"/>
          <w:docGrid w:linePitch="360"/>
        </w:sectPr>
      </w:pPr>
      <w:r/>
      <w:r/>
    </w:p>
    <w:p>
      <w:pPr>
        <w:ind w:firstLine="7937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bookmarkStart w:id="0" w:name="_GoBack"/>
      <w:r/>
      <w:bookmarkEnd w:id="0"/>
      <w:r/>
      <w:r>
        <w:rPr>
          <w:sz w:val="28"/>
          <w:szCs w:val="28"/>
        </w:rPr>
      </w:r>
    </w:p>
    <w:p>
      <w:pPr>
        <w:ind w:firstLine="7937"/>
        <w:jc w:val="center"/>
        <w:spacing w:line="240" w:lineRule="exact"/>
      </w:pPr>
      <w:r>
        <w:t xml:space="preserve">к извещению о начале действий по образованию </w:t>
      </w:r>
      <w:r/>
    </w:p>
    <w:p>
      <w:pPr>
        <w:ind w:firstLine="7937"/>
        <w:jc w:val="center"/>
        <w:spacing w:line="240" w:lineRule="exact"/>
      </w:pPr>
      <w:r>
        <w:t xml:space="preserve">земельных участков, на которых расположены </w:t>
      </w:r>
      <w:r/>
    </w:p>
    <w:p>
      <w:pPr>
        <w:ind w:firstLine="7937"/>
        <w:jc w:val="center"/>
        <w:spacing w:line="240" w:lineRule="exact"/>
      </w:pPr>
      <w:r>
        <w:t xml:space="preserve">многоквартирные дома и иные входящие в </w:t>
      </w:r>
      <w:r>
        <w:t xml:space="preserve">состав </w:t>
      </w:r>
      <w:r/>
    </w:p>
    <w:p>
      <w:pPr>
        <w:ind w:firstLine="7937"/>
        <w:jc w:val="center"/>
        <w:spacing w:line="240" w:lineRule="exact"/>
      </w:pPr>
      <w:r>
        <w:t xml:space="preserve">таких домов объекты недвижимого имущества</w:t>
      </w:r>
      <w:r/>
    </w:p>
    <w:p>
      <w:pPr>
        <w:ind w:firstLine="7937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937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4920" w:leader="none"/>
        </w:tabs>
        <w:rPr>
          <w:rFonts w:eastAsia="Calibri"/>
          <w:sz w:val="28"/>
        </w:rPr>
      </w:pPr>
      <w:r>
        <w:rPr>
          <w:color w:val="000000"/>
          <w:sz w:val="28"/>
          <w:szCs w:val="28"/>
        </w:rPr>
        <w:t xml:space="preserve">Перечень</w:t>
      </w:r>
      <w:r>
        <w:rPr>
          <w:rFonts w:eastAsia="Calibri"/>
          <w:sz w:val="28"/>
        </w:rPr>
      </w:r>
    </w:p>
    <w:p>
      <w:pPr>
        <w:jc w:val="center"/>
        <w:tabs>
          <w:tab w:val="left" w:pos="4920" w:leader="none"/>
        </w:tabs>
        <w:rPr>
          <w:color w:val="000000"/>
          <w:sz w:val="28"/>
          <w:szCs w:val="28"/>
        </w:rPr>
      </w:pPr>
      <w:r>
        <w:rPr>
          <w:rFonts w:eastAsia="Calibri"/>
          <w:sz w:val="28"/>
        </w:rPr>
        <w:t xml:space="preserve">многоквартирных домов </w:t>
      </w:r>
      <w:r>
        <w:rPr>
          <w:rFonts w:eastAsia="Calibri"/>
          <w:color w:val="000000"/>
          <w:sz w:val="28"/>
          <w:szCs w:val="28"/>
        </w:rPr>
        <w:t xml:space="preserve">и иных входящих в состав таких домов объектов недвижимого имущества, в отношении которых начаты действия по образованию земельных участков</w:t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10"/>
        <w:gridCol w:w="1695"/>
        <w:gridCol w:w="1590"/>
        <w:gridCol w:w="2670"/>
        <w:gridCol w:w="555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п/п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Площадь (кв.м)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W w:w="15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Этажность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Кадастровый номер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52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Местоположение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none" w:color="000000" w:sz="0" w:space="0"/>
            </w:tcBorders>
            <w:tcW w:w="15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4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5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52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Многоквартирный дом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630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W w:w="15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26:08:040927:107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52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Ставропольский край, Петровский район, Светлоград, ул. Матросова, д. 181/1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Многоквартирный дом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642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W w:w="15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26:08:040927:108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52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Ставропольский край, Петровский район, Светлоград, ул. Матросова, д. 181/2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Многоквартирный дом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1168,8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W w:w="15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26:08:040927:106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52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Ставропольский край, Петровский район, Светлоград, ул. Матросова, д. 181/3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Многоквартирный дом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292,8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W w:w="15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26:08:040201:837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52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Ставропольский край, Петровский район, Светлоград, ул. Матросова, д. 181/4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Многоквартирный дом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276,5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W w:w="15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26:08:040927:105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52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Ставропольский край, Петровский район, Светлоград, ул. Матросова, д. 181/5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Многоквартирный дом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279,1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W w:w="15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26:08:040927:104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52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Ставропольский край, Петровский район, Светлоград, ул. Матросова, д. 181/6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Многоквартирный дом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296,6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W w:w="15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26:08:040927:80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52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Ставропольский край, Петровский район, Светлоград, ул. Матросова, д. 181/7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Многоквартирный дом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1383,2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W w:w="15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26:08:040927:103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52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Ставропольский край, Петровский район, Светлоград, ул. Матросова, д. 181/8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Многоквартирный дом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347,1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W w:w="15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26:08:040927:110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52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Ставропольский край, Петровский район, Светлоград, ул. Матросова, д. 181/9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10.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Многоквартирный дом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285,8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W w:w="15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26:08:040927:109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52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Ставропольский край, Петровский район, Светлоград, ул. Матросова, д. 181/10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11.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1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Многоквартирный дом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1152,3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W w:w="159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26:08:040928:92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52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Ставропольский край, Петровский район, Светлоград, ул. Матросова, д. 179а</w:t>
            </w:r>
            <w:r/>
          </w:p>
        </w:tc>
      </w:tr>
    </w:tbl>
    <w:p>
      <w:pPr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  <w:r>
        <w:rPr>
          <w:sz w:val="28"/>
          <w:szCs w:val="28"/>
        </w:rPr>
      </w:r>
    </w:p>
    <w:p>
      <w:pPr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  <w:r>
        <w:rPr>
          <w:sz w:val="28"/>
          <w:szCs w:val="28"/>
        </w:rPr>
      </w:r>
    </w:p>
    <w:p>
      <w:pPr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    Ю.В.Петрич</w:t>
      </w:r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1134" w:bottom="1134" w:left="1134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Droid Sans Devanagari">
    <w:panose1 w:val="020B0606030804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5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66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808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5"/>
    <w:link w:val="65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5"/>
    <w:link w:val="679"/>
    <w:uiPriority w:val="10"/>
    <w:rPr>
      <w:sz w:val="48"/>
      <w:szCs w:val="48"/>
    </w:rPr>
  </w:style>
  <w:style w:type="character" w:styleId="37">
    <w:name w:val="Subtitle Char"/>
    <w:basedOn w:val="665"/>
    <w:link w:val="681"/>
    <w:uiPriority w:val="11"/>
    <w:rPr>
      <w:sz w:val="24"/>
      <w:szCs w:val="24"/>
    </w:rPr>
  </w:style>
  <w:style w:type="character" w:styleId="39">
    <w:name w:val="Quote Char"/>
    <w:link w:val="683"/>
    <w:uiPriority w:val="29"/>
    <w:rPr>
      <w:i/>
    </w:rPr>
  </w:style>
  <w:style w:type="character" w:styleId="41">
    <w:name w:val="Intense Quote Char"/>
    <w:link w:val="685"/>
    <w:uiPriority w:val="30"/>
    <w:rPr>
      <w:i/>
    </w:rPr>
  </w:style>
  <w:style w:type="character" w:styleId="43">
    <w:name w:val="Header Char"/>
    <w:basedOn w:val="665"/>
    <w:link w:val="857"/>
    <w:uiPriority w:val="99"/>
  </w:style>
  <w:style w:type="character" w:styleId="47">
    <w:name w:val="Caption Char"/>
    <w:basedOn w:val="845"/>
    <w:link w:val="858"/>
    <w:uiPriority w:val="99"/>
  </w:style>
  <w:style w:type="character" w:styleId="176">
    <w:name w:val="Footnote Text Char"/>
    <w:link w:val="816"/>
    <w:uiPriority w:val="99"/>
    <w:rPr>
      <w:sz w:val="18"/>
    </w:rPr>
  </w:style>
  <w:style w:type="character" w:styleId="179">
    <w:name w:val="Endnote Text Char"/>
    <w:link w:val="819"/>
    <w:uiPriority w:val="99"/>
    <w:rPr>
      <w:sz w:val="20"/>
    </w:rPr>
  </w:style>
  <w:style w:type="paragraph" w:styleId="655" w:default="1">
    <w:name w:val="Normal"/>
    <w:pPr>
      <w:jc w:val="both"/>
    </w:pPr>
    <w:rPr>
      <w:sz w:val="24"/>
      <w:szCs w:val="24"/>
      <w:lang w:eastAsia="zh-CN"/>
    </w:rPr>
  </w:style>
  <w:style w:type="paragraph" w:styleId="656">
    <w:name w:val="Heading 1"/>
    <w:basedOn w:val="655"/>
    <w:next w:val="655"/>
    <w:link w:val="668"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657">
    <w:name w:val="Heading 2"/>
    <w:basedOn w:val="655"/>
    <w:next w:val="655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8">
    <w:name w:val="Heading 3"/>
    <w:basedOn w:val="655"/>
    <w:next w:val="655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655"/>
    <w:next w:val="655"/>
    <w:link w:val="672"/>
    <w:pPr>
      <w:numPr>
        <w:ilvl w:val="4"/>
        <w:numId w:val="1"/>
      </w:numPr>
      <w:keepNext/>
      <w:widowControl w:val="off"/>
      <w:outlineLvl w:val="4"/>
    </w:pPr>
    <w:rPr>
      <w:rFonts w:eastAsia="Calibri"/>
      <w:sz w:val="20"/>
      <w:szCs w:val="20"/>
      <w:lang w:val="en-US"/>
    </w:rPr>
  </w:style>
  <w:style w:type="paragraph" w:styleId="661">
    <w:name w:val="Heading 6"/>
    <w:basedOn w:val="655"/>
    <w:next w:val="655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655"/>
    <w:next w:val="655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3">
    <w:name w:val="Heading 8"/>
    <w:basedOn w:val="655"/>
    <w:next w:val="65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655"/>
    <w:next w:val="65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Заголовок 1 Знак1"/>
    <w:link w:val="656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Заголовок 2 Знак"/>
    <w:link w:val="657"/>
    <w:uiPriority w:val="9"/>
    <w:rPr>
      <w:rFonts w:ascii="Arial" w:hAnsi="Arial" w:eastAsia="Arial" w:cs="Arial"/>
      <w:sz w:val="34"/>
    </w:rPr>
  </w:style>
  <w:style w:type="character" w:styleId="670" w:customStyle="1">
    <w:name w:val="Заголовок 3 Знак"/>
    <w:link w:val="658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Заголовок 4 Знак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Заголовок 5 Знак1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Заголовок 6 Знак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Заголовок 7 Знак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Заголовок 8 Знак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Заголовок 9 Знак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655"/>
    <w:uiPriority w:val="34"/>
    <w:qFormat/>
    <w:pPr>
      <w:contextualSpacing/>
      <w:ind w:left="720"/>
    </w:pPr>
  </w:style>
  <w:style w:type="paragraph" w:styleId="678">
    <w:name w:val="No Spacing"/>
    <w:rPr>
      <w:sz w:val="24"/>
      <w:szCs w:val="24"/>
      <w:lang w:eastAsia="zh-CN"/>
    </w:rPr>
  </w:style>
  <w:style w:type="paragraph" w:styleId="679">
    <w:name w:val="Title"/>
    <w:basedOn w:val="655"/>
    <w:next w:val="65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 w:customStyle="1">
    <w:name w:val="Название Знак1"/>
    <w:link w:val="679"/>
    <w:uiPriority w:val="10"/>
    <w:rPr>
      <w:sz w:val="48"/>
      <w:szCs w:val="48"/>
    </w:rPr>
  </w:style>
  <w:style w:type="paragraph" w:styleId="681">
    <w:name w:val="Subtitle"/>
    <w:basedOn w:val="655"/>
    <w:next w:val="655"/>
    <w:link w:val="682"/>
    <w:uiPriority w:val="11"/>
    <w:qFormat/>
    <w:pPr>
      <w:spacing w:before="200" w:after="200"/>
    </w:pPr>
  </w:style>
  <w:style w:type="character" w:styleId="682" w:customStyle="1">
    <w:name w:val="Подзаголовок Знак"/>
    <w:link w:val="681"/>
    <w:uiPriority w:val="11"/>
    <w:rPr>
      <w:sz w:val="24"/>
      <w:szCs w:val="24"/>
    </w:rPr>
  </w:style>
  <w:style w:type="paragraph" w:styleId="683">
    <w:name w:val="Quote"/>
    <w:basedOn w:val="655"/>
    <w:next w:val="655"/>
    <w:link w:val="684"/>
    <w:uiPriority w:val="29"/>
    <w:qFormat/>
    <w:pPr>
      <w:ind w:left="720" w:right="720"/>
    </w:pPr>
    <w:rPr>
      <w:i/>
    </w:rPr>
  </w:style>
  <w:style w:type="character" w:styleId="684" w:customStyle="1">
    <w:name w:val="Цитата 2 Знак"/>
    <w:link w:val="683"/>
    <w:uiPriority w:val="29"/>
    <w:rPr>
      <w:i/>
    </w:rPr>
  </w:style>
  <w:style w:type="paragraph" w:styleId="685">
    <w:name w:val="Intense Quote"/>
    <w:basedOn w:val="655"/>
    <w:next w:val="655"/>
    <w:link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 w:customStyle="1">
    <w:name w:val="Выделенная цитата Знак"/>
    <w:link w:val="685"/>
    <w:uiPriority w:val="30"/>
    <w:rPr>
      <w:i/>
    </w:rPr>
  </w:style>
  <w:style w:type="character" w:styleId="687" w:customStyle="1">
    <w:name w:val="Верхний колонтитул Знак1"/>
    <w:link w:val="857"/>
    <w:uiPriority w:val="99"/>
  </w:style>
  <w:style w:type="character" w:styleId="688" w:customStyle="1">
    <w:name w:val="Footer Char"/>
    <w:uiPriority w:val="99"/>
  </w:style>
  <w:style w:type="character" w:styleId="689" w:customStyle="1">
    <w:name w:val="Нижний колонтитул Знак1"/>
    <w:link w:val="858"/>
    <w:uiPriority w:val="99"/>
  </w:style>
  <w:style w:type="table" w:styleId="690">
    <w:name w:val="Table Grid"/>
    <w:basedOn w:val="66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 w:customStyle="1">
    <w:name w:val="Table Grid Light"/>
    <w:basedOn w:val="66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Plain Table 1"/>
    <w:basedOn w:val="66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2"/>
    <w:basedOn w:val="66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3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 w:customStyle="1">
    <w:name w:val="Plain Table 4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Plain Table 5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1 Light"/>
    <w:basedOn w:val="66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basedOn w:val="66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basedOn w:val="66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basedOn w:val="66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basedOn w:val="66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basedOn w:val="66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basedOn w:val="66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2"/>
    <w:basedOn w:val="66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1"/>
    <w:basedOn w:val="66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2"/>
    <w:basedOn w:val="66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3"/>
    <w:basedOn w:val="66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4"/>
    <w:basedOn w:val="66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5"/>
    <w:basedOn w:val="66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6"/>
    <w:basedOn w:val="66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"/>
    <w:basedOn w:val="66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1"/>
    <w:basedOn w:val="66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2"/>
    <w:basedOn w:val="66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3"/>
    <w:basedOn w:val="66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4"/>
    <w:basedOn w:val="66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5"/>
    <w:basedOn w:val="66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6"/>
    <w:basedOn w:val="66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4"/>
    <w:basedOn w:val="66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Grid Table 4 - Accent 1"/>
    <w:basedOn w:val="66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0" w:customStyle="1">
    <w:name w:val="Grid Table 4 - Accent 2"/>
    <w:basedOn w:val="66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1" w:customStyle="1">
    <w:name w:val="Grid Table 4 - Accent 3"/>
    <w:basedOn w:val="66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2" w:customStyle="1">
    <w:name w:val="Grid Table 4 - Accent 4"/>
    <w:basedOn w:val="66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3" w:customStyle="1">
    <w:name w:val="Grid Table 4 - Accent 5"/>
    <w:basedOn w:val="66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4" w:customStyle="1">
    <w:name w:val="Grid Table 4 - Accent 6"/>
    <w:basedOn w:val="66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5" w:customStyle="1">
    <w:name w:val="Grid Table 5 Dark"/>
    <w:basedOn w:val="66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1"/>
    <w:basedOn w:val="66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2"/>
    <w:basedOn w:val="66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3"/>
    <w:basedOn w:val="66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4"/>
    <w:basedOn w:val="66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5"/>
    <w:basedOn w:val="66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6"/>
    <w:basedOn w:val="66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6 Colorful"/>
    <w:basedOn w:val="66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basedOn w:val="66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4" w:customStyle="1">
    <w:name w:val="Grid Table 6 Colorful - Accent 2"/>
    <w:basedOn w:val="66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5" w:customStyle="1">
    <w:name w:val="Grid Table 6 Colorful - Accent 3"/>
    <w:basedOn w:val="66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6" w:customStyle="1">
    <w:name w:val="Grid Table 6 Colorful - Accent 4"/>
    <w:basedOn w:val="66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7" w:customStyle="1">
    <w:name w:val="Grid Table 6 Colorful - Accent 5"/>
    <w:basedOn w:val="66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6 Colorful - Accent 6"/>
    <w:basedOn w:val="66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7 Colorful"/>
    <w:basedOn w:val="66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0" w:customStyle="1">
    <w:name w:val="Grid Table 7 Colorful - Accent 1"/>
    <w:basedOn w:val="66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2"/>
    <w:basedOn w:val="66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3"/>
    <w:basedOn w:val="66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4"/>
    <w:basedOn w:val="66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5"/>
    <w:basedOn w:val="66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6"/>
    <w:basedOn w:val="66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List Table 1 Light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1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2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3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4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5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6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2"/>
    <w:basedOn w:val="66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1"/>
    <w:basedOn w:val="66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2"/>
    <w:basedOn w:val="66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3"/>
    <w:basedOn w:val="66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4"/>
    <w:basedOn w:val="66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5"/>
    <w:basedOn w:val="66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6"/>
    <w:basedOn w:val="66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0" w:customStyle="1">
    <w:name w:val="List Table 3"/>
    <w:basedOn w:val="66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basedOn w:val="66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basedOn w:val="66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basedOn w:val="66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basedOn w:val="66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basedOn w:val="66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basedOn w:val="66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"/>
    <w:basedOn w:val="66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basedOn w:val="66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basedOn w:val="66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basedOn w:val="66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basedOn w:val="66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basedOn w:val="66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basedOn w:val="66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5 Dark"/>
    <w:basedOn w:val="66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1"/>
    <w:basedOn w:val="66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2"/>
    <w:basedOn w:val="66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3"/>
    <w:basedOn w:val="66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4"/>
    <w:basedOn w:val="66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5"/>
    <w:basedOn w:val="66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6"/>
    <w:basedOn w:val="66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6 Colorful"/>
    <w:basedOn w:val="66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2" w:customStyle="1">
    <w:name w:val="List Table 6 Colorful - Accent 1"/>
    <w:basedOn w:val="66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3" w:customStyle="1">
    <w:name w:val="List Table 6 Colorful - Accent 2"/>
    <w:basedOn w:val="66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List Table 6 Colorful - Accent 3"/>
    <w:basedOn w:val="66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5" w:customStyle="1">
    <w:name w:val="List Table 6 Colorful - Accent 4"/>
    <w:basedOn w:val="66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List Table 6 Colorful - Accent 5"/>
    <w:basedOn w:val="66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7" w:customStyle="1">
    <w:name w:val="List Table 6 Colorful - Accent 6"/>
    <w:basedOn w:val="66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8" w:customStyle="1">
    <w:name w:val="List Table 7 Colorful"/>
    <w:basedOn w:val="66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List Table 7 Colorful - Accent 1"/>
    <w:basedOn w:val="66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2"/>
    <w:basedOn w:val="66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3"/>
    <w:basedOn w:val="66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4"/>
    <w:basedOn w:val="66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5"/>
    <w:basedOn w:val="66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6"/>
    <w:basedOn w:val="66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ned - Accent"/>
    <w:basedOn w:val="66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Lined - Accent 1"/>
    <w:basedOn w:val="66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7" w:customStyle="1">
    <w:name w:val="Lined - Accent 2"/>
    <w:basedOn w:val="66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8" w:customStyle="1">
    <w:name w:val="Lined - Accent 3"/>
    <w:basedOn w:val="66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9" w:customStyle="1">
    <w:name w:val="Lined - Accent 4"/>
    <w:basedOn w:val="66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0" w:customStyle="1">
    <w:name w:val="Lined - Accent 5"/>
    <w:basedOn w:val="66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1" w:customStyle="1">
    <w:name w:val="Lined - Accent 6"/>
    <w:basedOn w:val="66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2" w:customStyle="1">
    <w:name w:val="Bordered &amp; Lined - Accent"/>
    <w:basedOn w:val="66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Bordered &amp; Lined - Accent 1"/>
    <w:basedOn w:val="66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4" w:customStyle="1">
    <w:name w:val="Bordered &amp; Lined - Accent 2"/>
    <w:basedOn w:val="66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5" w:customStyle="1">
    <w:name w:val="Bordered &amp; Lined - Accent 3"/>
    <w:basedOn w:val="66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6" w:customStyle="1">
    <w:name w:val="Bordered &amp; Lined - Accent 4"/>
    <w:basedOn w:val="66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7" w:customStyle="1">
    <w:name w:val="Bordered &amp; Lined - Accent 5"/>
    <w:basedOn w:val="66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8" w:customStyle="1">
    <w:name w:val="Bordered &amp; Lined - Accent 6"/>
    <w:basedOn w:val="66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9" w:customStyle="1">
    <w:name w:val="Bordered"/>
    <w:basedOn w:val="66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0" w:customStyle="1">
    <w:name w:val="Bordered - Accent 1"/>
    <w:basedOn w:val="66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1" w:customStyle="1">
    <w:name w:val="Bordered - Accent 2"/>
    <w:basedOn w:val="66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2" w:customStyle="1">
    <w:name w:val="Bordered - Accent 3"/>
    <w:basedOn w:val="66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3" w:customStyle="1">
    <w:name w:val="Bordered - Accent 4"/>
    <w:basedOn w:val="66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4" w:customStyle="1">
    <w:name w:val="Bordered - Accent 5"/>
    <w:basedOn w:val="66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5" w:customStyle="1">
    <w:name w:val="Bordered - Accent 6"/>
    <w:basedOn w:val="66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6">
    <w:name w:val="footnote text"/>
    <w:basedOn w:val="655"/>
    <w:link w:val="817"/>
    <w:uiPriority w:val="99"/>
    <w:semiHidden/>
    <w:unhideWhenUsed/>
    <w:pPr>
      <w:spacing w:after="40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655"/>
    <w:link w:val="820"/>
    <w:uiPriority w:val="99"/>
    <w:semiHidden/>
    <w:unhideWhenUsed/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655"/>
    <w:next w:val="655"/>
    <w:uiPriority w:val="39"/>
    <w:unhideWhenUsed/>
    <w:pPr>
      <w:spacing w:after="57"/>
    </w:pPr>
  </w:style>
  <w:style w:type="paragraph" w:styleId="823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4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5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26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27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28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29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0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55"/>
    <w:next w:val="655"/>
    <w:uiPriority w:val="99"/>
    <w:unhideWhenUsed/>
  </w:style>
  <w:style w:type="character" w:styleId="833" w:customStyle="1">
    <w:name w:val="Заголовок 5 Знак"/>
    <w:rPr>
      <w:rFonts w:ascii="Times New Roman" w:hAnsi="Times New Roman" w:cs="Times New Roman"/>
      <w:sz w:val="20"/>
      <w:szCs w:val="20"/>
    </w:rPr>
  </w:style>
  <w:style w:type="character" w:styleId="834" w:customStyle="1">
    <w:name w:val="Название Знак"/>
    <w:rPr>
      <w:rFonts w:ascii="Times New Roman" w:hAnsi="Times New Roman" w:cs="Times New Roman"/>
      <w:b/>
      <w:sz w:val="20"/>
      <w:szCs w:val="20"/>
    </w:rPr>
  </w:style>
  <w:style w:type="character" w:styleId="835" w:customStyle="1">
    <w:name w:val="Текст выноски Знак"/>
    <w:rPr>
      <w:rFonts w:ascii="Tahoma" w:hAnsi="Tahoma" w:cs="Tahoma"/>
      <w:sz w:val="16"/>
      <w:szCs w:val="16"/>
    </w:rPr>
  </w:style>
  <w:style w:type="character" w:styleId="836" w:customStyle="1">
    <w:name w:val="Основной текст с отступом 2 Знак"/>
    <w:rPr>
      <w:rFonts w:ascii="Times New Roman" w:hAnsi="Times New Roman" w:cs="Times New Roman"/>
      <w:sz w:val="22"/>
    </w:rPr>
  </w:style>
  <w:style w:type="character" w:styleId="837" w:customStyle="1">
    <w:name w:val="Основной текст 2 Знак"/>
    <w:rPr>
      <w:rFonts w:ascii="Times New Roman" w:hAnsi="Times New Roman" w:eastAsia="Times New Roman" w:cs="Times New Roman"/>
      <w:sz w:val="24"/>
      <w:szCs w:val="24"/>
    </w:rPr>
  </w:style>
  <w:style w:type="character" w:styleId="838" w:customStyle="1">
    <w:name w:val="Заголовок 1 Знак"/>
    <w:rPr>
      <w:rFonts w:ascii="Cambria" w:hAnsi="Cambria" w:eastAsia="Times New Roman" w:cs="Times New Roman"/>
      <w:b/>
      <w:bCs/>
      <w:sz w:val="32"/>
      <w:szCs w:val="32"/>
    </w:rPr>
  </w:style>
  <w:style w:type="character" w:styleId="839" w:customStyle="1">
    <w:name w:val="Верхний колонтитул Знак"/>
    <w:rPr>
      <w:rFonts w:ascii="Times New Roman" w:hAnsi="Times New Roman" w:eastAsia="Times New Roman" w:cs="Times New Roman"/>
      <w:sz w:val="24"/>
      <w:szCs w:val="24"/>
    </w:rPr>
  </w:style>
  <w:style w:type="character" w:styleId="840" w:customStyle="1">
    <w:name w:val="Нижний колонтитул Знак"/>
    <w:rPr>
      <w:rFonts w:ascii="Times New Roman" w:hAnsi="Times New Roman" w:eastAsia="Times New Roman" w:cs="Times New Roman"/>
      <w:sz w:val="24"/>
      <w:szCs w:val="24"/>
    </w:rPr>
  </w:style>
  <w:style w:type="character" w:styleId="841">
    <w:name w:val="Hyperlink"/>
    <w:rPr>
      <w:color w:val="000080"/>
      <w:u w:val="single"/>
    </w:rPr>
  </w:style>
  <w:style w:type="paragraph" w:styleId="842" w:customStyle="1">
    <w:name w:val="Заголовок"/>
    <w:basedOn w:val="655"/>
    <w:next w:val="843"/>
    <w:pPr>
      <w:jc w:val="center"/>
    </w:pPr>
    <w:rPr>
      <w:rFonts w:eastAsia="Calibri"/>
      <w:b/>
      <w:sz w:val="20"/>
      <w:szCs w:val="20"/>
      <w:lang w:val="en-US"/>
    </w:rPr>
  </w:style>
  <w:style w:type="paragraph" w:styleId="843">
    <w:name w:val="Body Text"/>
    <w:basedOn w:val="655"/>
    <w:pPr>
      <w:spacing w:after="140" w:line="276" w:lineRule="auto"/>
    </w:pPr>
  </w:style>
  <w:style w:type="paragraph" w:styleId="844">
    <w:name w:val="List"/>
    <w:basedOn w:val="843"/>
    <w:rPr>
      <w:rFonts w:cs="Droid Sans Devanagari"/>
    </w:rPr>
  </w:style>
  <w:style w:type="paragraph" w:styleId="845">
    <w:name w:val="Caption"/>
    <w:basedOn w:val="655"/>
    <w:pPr>
      <w:spacing w:before="120" w:after="120"/>
      <w:suppressLineNumbers/>
    </w:pPr>
    <w:rPr>
      <w:rFonts w:cs="Droid Sans Devanagari"/>
      <w:i/>
      <w:iCs/>
    </w:rPr>
  </w:style>
  <w:style w:type="paragraph" w:styleId="846">
    <w:name w:val="index heading"/>
    <w:basedOn w:val="655"/>
    <w:pPr>
      <w:suppressLineNumbers/>
    </w:pPr>
    <w:rPr>
      <w:rFonts w:cs="Droid Sans Devanagari"/>
    </w:rPr>
  </w:style>
  <w:style w:type="paragraph" w:styleId="847" w:customStyle="1">
    <w:name w:val="ConsNormal"/>
    <w:pPr>
      <w:ind w:right="19772" w:firstLine="720"/>
      <w:jc w:val="both"/>
      <w:widowControl w:val="off"/>
    </w:pPr>
    <w:rPr>
      <w:rFonts w:ascii="Arial" w:hAnsi="Arial" w:cs="Arial"/>
      <w:lang w:eastAsia="zh-CN"/>
    </w:rPr>
  </w:style>
  <w:style w:type="paragraph" w:styleId="848" w:customStyle="1">
    <w:name w:val="ConsTitle"/>
    <w:pPr>
      <w:ind w:right="19772"/>
      <w:jc w:val="both"/>
      <w:widowControl w:val="off"/>
    </w:pPr>
    <w:rPr>
      <w:rFonts w:ascii="Arial" w:hAnsi="Arial" w:cs="Arial"/>
      <w:b/>
      <w:bCs/>
      <w:sz w:val="16"/>
      <w:szCs w:val="16"/>
      <w:lang w:eastAsia="zh-CN"/>
    </w:rPr>
  </w:style>
  <w:style w:type="paragraph" w:styleId="849" w:customStyle="1">
    <w:name w:val="ConsPlusNonformat"/>
    <w:pPr>
      <w:widowControl w:val="off"/>
    </w:pPr>
    <w:rPr>
      <w:rFonts w:ascii="Courier New" w:hAnsi="Courier New" w:cs="Courier New"/>
      <w:lang w:eastAsia="zh-CN"/>
    </w:rPr>
  </w:style>
  <w:style w:type="paragraph" w:styleId="850">
    <w:name w:val="Balloon Text"/>
    <w:basedOn w:val="655"/>
    <w:rPr>
      <w:rFonts w:ascii="Tahoma" w:hAnsi="Tahoma" w:eastAsia="Calibri" w:cs="Tahoma"/>
      <w:sz w:val="16"/>
      <w:szCs w:val="16"/>
      <w:lang w:val="en-US"/>
    </w:rPr>
  </w:style>
  <w:style w:type="paragraph" w:styleId="851">
    <w:name w:val="Body Text Indent 2"/>
    <w:basedOn w:val="655"/>
    <w:pPr>
      <w:ind w:left="2490"/>
    </w:pPr>
    <w:rPr>
      <w:rFonts w:eastAsia="Calibri"/>
      <w:sz w:val="22"/>
      <w:szCs w:val="20"/>
      <w:lang w:val="en-US"/>
    </w:rPr>
  </w:style>
  <w:style w:type="paragraph" w:styleId="852" w:customStyle="1">
    <w:name w:val="ConsNonformat"/>
    <w:pPr>
      <w:ind w:right="19772"/>
      <w:widowControl w:val="off"/>
    </w:pPr>
    <w:rPr>
      <w:rFonts w:ascii="Courier New" w:hAnsi="Courier New" w:cs="Courier New"/>
      <w:lang w:eastAsia="zh-CN"/>
    </w:rPr>
  </w:style>
  <w:style w:type="paragraph" w:styleId="853" w:customStyle="1">
    <w:name w:val="ConsPlusTitle"/>
    <w:pPr>
      <w:widowControl w:val="off"/>
    </w:pPr>
    <w:rPr>
      <w:rFonts w:ascii="Calibri" w:hAnsi="Calibri" w:cs="Calibri"/>
      <w:b/>
      <w:sz w:val="22"/>
      <w:lang w:eastAsia="zh-CN"/>
    </w:rPr>
  </w:style>
  <w:style w:type="paragraph" w:styleId="854">
    <w:name w:val="Body Text 2"/>
    <w:basedOn w:val="655"/>
    <w:pPr>
      <w:spacing w:after="120" w:line="480" w:lineRule="auto"/>
    </w:pPr>
    <w:rPr>
      <w:lang w:val="en-US"/>
    </w:rPr>
  </w:style>
  <w:style w:type="paragraph" w:styleId="855" w:customStyle="1">
    <w:name w:val="Т-1"/>
    <w:basedOn w:val="655"/>
    <w:pPr>
      <w:ind w:firstLine="720"/>
      <w:spacing w:line="360" w:lineRule="auto"/>
    </w:pPr>
    <w:rPr>
      <w:sz w:val="28"/>
      <w:szCs w:val="20"/>
    </w:rPr>
  </w:style>
  <w:style w:type="paragraph" w:styleId="856" w:customStyle="1">
    <w:name w:val="Колонтитул"/>
    <w:basedOn w:val="655"/>
    <w:pPr>
      <w:tabs>
        <w:tab w:val="center" w:pos="4819" w:leader="none"/>
        <w:tab w:val="right" w:pos="9638" w:leader="none"/>
      </w:tabs>
      <w:suppressLineNumbers/>
    </w:pPr>
  </w:style>
  <w:style w:type="paragraph" w:styleId="857">
    <w:name w:val="Header"/>
    <w:basedOn w:val="655"/>
    <w:link w:val="687"/>
    <w:pPr>
      <w:tabs>
        <w:tab w:val="center" w:pos="4677" w:leader="none"/>
        <w:tab w:val="right" w:pos="9355" w:leader="none"/>
      </w:tabs>
    </w:pPr>
  </w:style>
  <w:style w:type="paragraph" w:styleId="858">
    <w:name w:val="Footer"/>
    <w:basedOn w:val="655"/>
    <w:link w:val="689"/>
    <w:pPr>
      <w:tabs>
        <w:tab w:val="center" w:pos="4677" w:leader="none"/>
        <w:tab w:val="right" w:pos="9355" w:leader="none"/>
      </w:tabs>
    </w:pPr>
  </w:style>
  <w:style w:type="paragraph" w:styleId="859" w:customStyle="1">
    <w:name w:val="Содержимое таблицы"/>
    <w:basedOn w:val="655"/>
    <w:pPr>
      <w:widowControl w:val="off"/>
      <w:suppressLineNumbers/>
    </w:pPr>
  </w:style>
  <w:style w:type="paragraph" w:styleId="860" w:customStyle="1">
    <w:name w:val="Заголовок таблицы"/>
    <w:basedOn w:val="859"/>
    <w:pPr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665D1A218DCAFC4CEBF530095B709E78913F35BB0B7DE6FE8D5BD9FDACE4146668DEC6A0425B415AF1723E0BC23EFA73D2B5324F8CA3B50EC854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Евгений Викторович</dc:creator>
  <cp:revision>8</cp:revision>
  <dcterms:created xsi:type="dcterms:W3CDTF">2025-01-13T08:59:00Z</dcterms:created>
  <dcterms:modified xsi:type="dcterms:W3CDTF">2025-01-24T05:10:03Z</dcterms:modified>
</cp:coreProperties>
</file>