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8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ОКРУГА </w:t>
      </w:r>
      <w:r>
        <w:rPr>
          <w:rFonts w:ascii="Times New Roman" w:hAnsi="Times New Roman"/>
          <w:sz w:val="24"/>
          <w:szCs w:val="24"/>
        </w:rPr>
      </w:r>
    </w:p>
    <w:p>
      <w:pPr>
        <w:pStyle w:val="628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/>
          <w:sz w:val="24"/>
          <w:szCs w:val="24"/>
        </w:rPr>
      </w:r>
    </w:p>
    <w:p>
      <w:pPr>
        <w:pStyle w:val="62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8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января 2025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9"/>
        <w:ind w:right="-57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 утверждении </w:t>
      </w:r>
      <w:r>
        <w:rPr>
          <w:sz w:val="28"/>
          <w:szCs w:val="28"/>
          <w:lang w:bidi="ru-RU"/>
        </w:rPr>
        <w:t xml:space="preserve">С</w:t>
      </w:r>
      <w:r>
        <w:rPr>
          <w:sz w:val="28"/>
          <w:szCs w:val="28"/>
          <w:lang w:bidi="ru-RU"/>
        </w:rPr>
        <w:t xml:space="preserve">хемы </w:t>
      </w:r>
      <w:r>
        <w:rPr>
          <w:sz w:val="28"/>
          <w:szCs w:val="28"/>
          <w:lang w:bidi="ru-RU"/>
        </w:rPr>
        <w:t xml:space="preserve">вод</w:t>
      </w:r>
      <w:r>
        <w:rPr>
          <w:sz w:val="28"/>
          <w:szCs w:val="28"/>
          <w:lang w:bidi="ru-RU"/>
        </w:rPr>
        <w:t xml:space="preserve">оснабжения </w:t>
      </w:r>
      <w:r>
        <w:rPr>
          <w:sz w:val="28"/>
          <w:szCs w:val="28"/>
          <w:lang w:bidi="ru-RU"/>
        </w:rPr>
        <w:t xml:space="preserve">и водоотведения </w:t>
      </w:r>
      <w:r>
        <w:rPr>
          <w:sz w:val="28"/>
          <w:szCs w:val="28"/>
          <w:lang w:bidi="ru-RU"/>
        </w:rPr>
        <w:t xml:space="preserve">Петровского </w:t>
      </w:r>
      <w:r>
        <w:rPr>
          <w:sz w:val="28"/>
          <w:szCs w:val="28"/>
          <w:lang w:bidi="ru-RU"/>
        </w:rPr>
        <w:t xml:space="preserve">муниципального</w:t>
      </w:r>
      <w:r>
        <w:rPr>
          <w:sz w:val="28"/>
          <w:szCs w:val="28"/>
          <w:lang w:bidi="ru-RU"/>
        </w:rPr>
        <w:t xml:space="preserve"> округа Ставропольского края </w:t>
      </w:r>
      <w:r>
        <w:rPr>
          <w:sz w:val="28"/>
          <w:szCs w:val="28"/>
          <w:lang w:bidi="ru-RU"/>
        </w:rPr>
        <w:t xml:space="preserve">на период </w:t>
      </w:r>
      <w:r>
        <w:rPr>
          <w:sz w:val="28"/>
          <w:szCs w:val="28"/>
          <w:lang w:bidi="ru-RU"/>
        </w:rPr>
        <w:t xml:space="preserve">д</w:t>
      </w:r>
      <w:r>
        <w:rPr>
          <w:sz w:val="28"/>
          <w:szCs w:val="28"/>
          <w:lang w:bidi="ru-RU"/>
        </w:rPr>
        <w:t xml:space="preserve">о 2040 год</w:t>
      </w:r>
      <w:r>
        <w:rPr>
          <w:sz w:val="28"/>
          <w:szCs w:val="28"/>
          <w:lang w:bidi="ru-RU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едеральным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416</w:t>
      </w:r>
      <w:r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 xml:space="preserve">вод</w:t>
      </w:r>
      <w:r>
        <w:rPr>
          <w:rFonts w:ascii="Times New Roman" w:hAnsi="Times New Roman"/>
          <w:sz w:val="28"/>
          <w:szCs w:val="28"/>
        </w:rPr>
        <w:t xml:space="preserve">оснабжении</w:t>
      </w:r>
      <w:r>
        <w:rPr>
          <w:rFonts w:ascii="Times New Roman" w:hAnsi="Times New Roman"/>
          <w:sz w:val="28"/>
          <w:szCs w:val="28"/>
        </w:rPr>
        <w:t xml:space="preserve"> и водоотведении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</w:t>
      </w:r>
      <w:r>
        <w:rPr>
          <w:rFonts w:ascii="Times New Roman" w:hAnsi="Times New Roman"/>
          <w:sz w:val="28"/>
          <w:szCs w:val="28"/>
        </w:rPr>
        <w:t xml:space="preserve"> от 05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2013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782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схемах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 мая 2019 года № 691 «Об утверждении Правил отнесения централизованных систем водоотведения (канализации) к централизованным системам водоотведения поселений и городских округов и о внесении изменений в постановление Правительства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 от 05 сентября</w:t>
      </w:r>
      <w:r>
        <w:rPr>
          <w:rFonts w:ascii="Times New Roman" w:hAnsi="Times New Roman"/>
          <w:sz w:val="28"/>
          <w:szCs w:val="28"/>
        </w:rPr>
        <w:t xml:space="preserve"> 2013 года № 782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аконом Ставропольского края от 20 декабря 2018 года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</w:t>
      </w:r>
      <w:r>
        <w:rPr>
          <w:rFonts w:ascii="Times New Roman" w:hAnsi="Times New Roman"/>
          <w:sz w:val="28"/>
          <w:szCs w:val="28"/>
        </w:rPr>
        <w:t xml:space="preserve">ой власти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shd w:val="clear" w:color="auto" w:fill="ffffff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ПОСТАНОВЛЯЕТ:</w:t>
      </w:r>
      <w:r>
        <w:rPr>
          <w:rFonts w:ascii="Times New Roman" w:hAnsi="Times New Roman"/>
          <w:spacing w:val="-3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хему </w:t>
      </w:r>
      <w:r>
        <w:rPr>
          <w:sz w:val="28"/>
          <w:szCs w:val="28"/>
        </w:rPr>
        <w:t xml:space="preserve">вод</w:t>
      </w:r>
      <w:r>
        <w:rPr>
          <w:sz w:val="28"/>
          <w:szCs w:val="28"/>
        </w:rPr>
        <w:t xml:space="preserve">оснабжения</w:t>
      </w:r>
      <w:r>
        <w:rPr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  <w:lang w:bidi="ru-RU"/>
        </w:rPr>
        <w:t xml:space="preserve">на период </w:t>
      </w:r>
      <w:r>
        <w:rPr>
          <w:sz w:val="28"/>
          <w:szCs w:val="28"/>
          <w:lang w:bidi="ru-RU"/>
        </w:rPr>
        <w:t xml:space="preserve">д</w:t>
      </w:r>
      <w:r>
        <w:rPr>
          <w:sz w:val="28"/>
          <w:szCs w:val="28"/>
          <w:lang w:bidi="ru-RU"/>
        </w:rPr>
        <w:t xml:space="preserve">о 2040 год</w:t>
      </w:r>
      <w:r>
        <w:rPr>
          <w:sz w:val="28"/>
          <w:szCs w:val="28"/>
          <w:lang w:bidi="ru-RU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 xml:space="preserve">муниципального образования </w:t>
        <w:br w:type="textWrapping" w:clear="all"/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Светлоград</w:t>
      </w:r>
      <w:r>
        <w:rPr>
          <w:sz w:val="28"/>
          <w:szCs w:val="28"/>
        </w:rPr>
        <w:t xml:space="preserve"> Петровского района Ставропольского края от 27 февраля 2014 года № 102 «Об утверждении схемы водоснабжения и водоотведения муниципального образования город Светлоград Петровского района Ставропольского края»;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администрации муниципального</w:t>
      </w:r>
      <w:r>
        <w:rPr>
          <w:rStyle w:val="665"/>
          <w:color w:val="000000"/>
        </w:rPr>
        <w:t xml:space="preserve"> образования </w:t>
        <w:br/>
        <w:t xml:space="preserve">Дон-Балковского сельсовета Петровского района Ставропольского края </w:t>
        <w:br/>
        <w:t xml:space="preserve">от 03 июля 2014 года № 52 «Об утверждении схемы водоснабжения и водоотведения муниципального образования Дон-Балковского сельсовета Петровского района Ставропольского края»;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</w:t>
      </w:r>
      <w:r>
        <w:rPr>
          <w:rStyle w:val="665"/>
          <w:color w:val="000000"/>
        </w:rPr>
        <w:t xml:space="preserve">ии</w:t>
      </w:r>
      <w:r>
        <w:rPr>
          <w:rStyle w:val="665"/>
          <w:color w:val="000000"/>
        </w:rPr>
        <w:t xml:space="preserve"> муниципального образования Шангалинского сельсовета Петровского района Ставропольского края</w:t>
      </w:r>
      <w:r>
        <w:rPr>
          <w:rStyle w:val="665"/>
          <w:color w:val="000000"/>
        </w:rPr>
        <w:t xml:space="preserve"> </w:t>
        <w:br w:type="textWrapping" w:clear="all"/>
        <w:t xml:space="preserve">от 29 ноября 2013 года № 147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Шангалинского сельсовета Петровского района Ставропольского края</w:t>
      </w:r>
      <w:r>
        <w:rPr>
          <w:rStyle w:val="665"/>
          <w:color w:val="000000"/>
        </w:rPr>
        <w:t xml:space="preserve">»;</w:t>
      </w:r>
      <w:r>
        <w:rPr>
          <w:rStyle w:val="665"/>
          <w:color w:val="000000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 села Шведино Петровского района Ставропольского края</w:t>
      </w:r>
      <w:r>
        <w:rPr>
          <w:rStyle w:val="665"/>
          <w:color w:val="000000"/>
        </w:rPr>
        <w:t xml:space="preserve"> от 27 декабря 2013 года № 146-п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села Шведино Петровского района Ставропольского края</w:t>
      </w:r>
      <w:r>
        <w:rPr>
          <w:rStyle w:val="665"/>
          <w:color w:val="000000"/>
        </w:rPr>
        <w:t xml:space="preserve">»;</w:t>
      </w:r>
      <w:r>
        <w:rPr>
          <w:rStyle w:val="665"/>
          <w:color w:val="000000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 села Николина</w:t>
      </w:r>
      <w:r>
        <w:rPr>
          <w:rStyle w:val="665"/>
          <w:color w:val="000000"/>
        </w:rPr>
        <w:t xml:space="preserve"> </w:t>
      </w:r>
      <w:r>
        <w:rPr>
          <w:rStyle w:val="665"/>
          <w:color w:val="000000"/>
        </w:rPr>
        <w:t xml:space="preserve">Балка Петровского района Ставропольского края</w:t>
      </w:r>
      <w:r>
        <w:rPr>
          <w:rStyle w:val="665"/>
          <w:color w:val="000000"/>
        </w:rPr>
        <w:t xml:space="preserve"> </w:t>
        <w:br w:type="textWrapping" w:clear="all"/>
        <w:t xml:space="preserve">от 25 декабря 2013 года № 205 «</w:t>
      </w:r>
      <w:r>
        <w:rPr>
          <w:rStyle w:val="665"/>
          <w:color w:val="000000"/>
        </w:rPr>
        <w:t xml:space="preserve">Об утверждении схемы водоснабжения и водоотведения на территории муниципального образования села Николина-Балка Петровского района Ставропольского края</w:t>
      </w:r>
      <w:r>
        <w:rPr>
          <w:rStyle w:val="665"/>
          <w:color w:val="000000"/>
        </w:rPr>
        <w:t xml:space="preserve">»;</w:t>
      </w:r>
      <w:r>
        <w:rPr>
          <w:rStyle w:val="665"/>
          <w:color w:val="000000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 Высоцкого сельсовета Петровского района Ставропольского края</w:t>
      </w:r>
      <w:r>
        <w:rPr>
          <w:rStyle w:val="665"/>
          <w:color w:val="000000"/>
        </w:rPr>
        <w:t xml:space="preserve"> </w:t>
        <w:br w:type="textWrapping" w:clear="all"/>
        <w:t xml:space="preserve">от 20 января 2014 года № 4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Высоцкого сельсовета Петровского района Ставропольского края</w:t>
      </w:r>
      <w:r>
        <w:rPr>
          <w:rStyle w:val="665"/>
          <w:color w:val="000000"/>
        </w:rPr>
        <w:t xml:space="preserve">»;</w:t>
      </w:r>
      <w:r>
        <w:rPr>
          <w:rStyle w:val="665"/>
          <w:color w:val="000000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 село Гофицкое Петровского района Ставропольского края</w:t>
      </w:r>
      <w:r>
        <w:rPr>
          <w:rStyle w:val="665"/>
          <w:color w:val="000000"/>
        </w:rPr>
        <w:t xml:space="preserve"> от 10 декабря 2013 года № 206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село Гофицкое Петровского района Ставропольского края</w:t>
      </w:r>
      <w:r>
        <w:rPr>
          <w:rStyle w:val="665"/>
          <w:color w:val="000000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</w:t>
      </w:r>
      <w:r>
        <w:rPr>
          <w:rStyle w:val="665"/>
          <w:color w:val="000000"/>
        </w:rPr>
        <w:t xml:space="preserve">ии</w:t>
      </w:r>
      <w:r>
        <w:rPr>
          <w:rStyle w:val="665"/>
          <w:color w:val="000000"/>
        </w:rPr>
        <w:t xml:space="preserve"> муниципального образования Константиновского сельсовета Петровского района Ставропольского края</w:t>
      </w:r>
      <w:r>
        <w:rPr>
          <w:rStyle w:val="665"/>
          <w:color w:val="000000"/>
        </w:rPr>
        <w:t xml:space="preserve"> </w:t>
        <w:br w:type="textWrapping" w:clear="all"/>
        <w:t xml:space="preserve">от 02 июля 2014 года № 80-п «</w:t>
      </w:r>
      <w:r>
        <w:rPr>
          <w:rStyle w:val="665"/>
          <w:color w:val="000000"/>
        </w:rPr>
        <w:t xml:space="preserve">Об утверждении Схемы водоснабжения муниципального образования Константиновского сельсовета Петровского района Ставропольского края на период до 2028 года</w:t>
      </w:r>
      <w:r>
        <w:rPr>
          <w:rStyle w:val="665"/>
          <w:color w:val="000000"/>
        </w:rPr>
        <w:t xml:space="preserve">»;</w:t>
      </w:r>
      <w:r>
        <w:rPr>
          <w:rStyle w:val="665"/>
          <w:color w:val="000000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rStyle w:val="665"/>
          <w:color w:val="000000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 села Сухая Буйвола Петровского района Ставропольского края</w:t>
      </w:r>
      <w:r>
        <w:rPr>
          <w:rStyle w:val="665"/>
          <w:color w:val="000000"/>
        </w:rPr>
        <w:t xml:space="preserve"> от 23 декабря 2013 года № 191-п «Об утверждении Схемы водоснабжения, водоотведения муниципального образования села Сухая Буйвола Петровского района Ставропольского края»;</w:t>
      </w:r>
      <w:r>
        <w:rPr>
          <w:rStyle w:val="665"/>
          <w:color w:val="000000"/>
        </w:rPr>
      </w:r>
      <w:r>
        <w:rPr>
          <w:rStyle w:val="665"/>
          <w:color w:val="000000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</w:t>
      </w:r>
      <w:r>
        <w:rPr>
          <w:rStyle w:val="665"/>
          <w:color w:val="000000"/>
        </w:rPr>
        <w:t xml:space="preserve">трации муниципального образования Прикалаусского сельсовета Петровского района Ставропольского края </w:t>
        <w:br w:type="textWrapping" w:clear="all"/>
        <w:t xml:space="preserve">от 16 июня 2014 года № 56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Прикалаусского сельсовета Петровского района Ставропольского края на период до 2024 года</w:t>
      </w:r>
      <w:r>
        <w:rPr>
          <w:rStyle w:val="665"/>
          <w:color w:val="000000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</w:t>
      </w:r>
      <w:r>
        <w:rPr>
          <w:sz w:val="28"/>
          <w:szCs w:val="28"/>
        </w:rPr>
        <w:br w:type="textWrapping" w:clear="all"/>
      </w:r>
      <w:r>
        <w:rPr>
          <w:rStyle w:val="665"/>
          <w:color w:val="000000"/>
        </w:rPr>
        <w:t xml:space="preserve">Рогато-Балковского сельсовета Петровского района Ставропольского края</w:t>
      </w:r>
      <w:r>
        <w:rPr>
          <w:rStyle w:val="665"/>
          <w:color w:val="000000"/>
        </w:rPr>
        <w:t xml:space="preserve"> </w:t>
        <w:br w:type="textWrapping" w:clear="all"/>
        <w:t xml:space="preserve">от 20 декабря 2013 года № 180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Рогато-Балковского сельсовета Петровского района Ставропольского края</w:t>
      </w:r>
      <w:r>
        <w:rPr>
          <w:rStyle w:val="665"/>
          <w:color w:val="000000"/>
        </w:rPr>
        <w:t xml:space="preserve">»;</w:t>
      </w:r>
      <w:r>
        <w:rPr>
          <w:rStyle w:val="665"/>
          <w:color w:val="000000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 села Благодатное Петровского района Ставропольского края</w:t>
      </w:r>
      <w:r>
        <w:rPr>
          <w:rStyle w:val="665"/>
          <w:color w:val="000000"/>
        </w:rPr>
        <w:t xml:space="preserve"> от 24 февраля 2014 года № 21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села Благодатное Петровского района Ставропольского края</w:t>
      </w:r>
      <w:r>
        <w:rPr>
          <w:rStyle w:val="665"/>
          <w:color w:val="000000"/>
        </w:rPr>
        <w:t xml:space="preserve">»;</w:t>
      </w:r>
      <w:r>
        <w:rPr>
          <w:rStyle w:val="665"/>
          <w:color w:val="000000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rStyle w:val="665"/>
          <w:color w:val="000000"/>
        </w:rPr>
        <w:t xml:space="preserve">администраци</w:t>
      </w:r>
      <w:r>
        <w:rPr>
          <w:rStyle w:val="665"/>
          <w:color w:val="000000"/>
        </w:rPr>
        <w:t xml:space="preserve">и</w:t>
      </w:r>
      <w:r>
        <w:rPr>
          <w:rStyle w:val="665"/>
          <w:color w:val="000000"/>
        </w:rPr>
        <w:t xml:space="preserve"> муниципального образования Просянского сельсовета Петровского района Ставропольского края</w:t>
      </w:r>
      <w:r>
        <w:rPr>
          <w:rStyle w:val="665"/>
          <w:color w:val="000000"/>
        </w:rPr>
        <w:t xml:space="preserve"> </w:t>
        <w:br w:type="textWrapping" w:clear="all"/>
        <w:t xml:space="preserve">от 22 октября 2013 года № 79 «</w:t>
      </w:r>
      <w:r>
        <w:rPr>
          <w:rStyle w:val="665"/>
          <w:color w:val="000000"/>
        </w:rPr>
        <w:t xml:space="preserve">Об утверждении схемы водоснабжения и водоотведения муниципального образования Просянского сельсовета Петровского района Ставропольского края</w:t>
      </w:r>
      <w:r>
        <w:rPr>
          <w:rStyle w:val="665"/>
          <w:color w:val="000000"/>
        </w:rPr>
        <w:t xml:space="preserve">»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Разместить настоящее постановление на официальном сайте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pStyle w:val="660"/>
        <w:ind w:firstLine="709"/>
        <w:spacing w:before="0" w:after="0" w:line="240" w:lineRule="auto"/>
        <w:shd w:val="clear" w:color="auto" w:fill="auto"/>
        <w:tabs>
          <w:tab w:val="left" w:pos="7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Г.А.Тесленко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муниципального округа»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color w:val="ffffff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/>
          <w:color w:val="ffffff"/>
          <w:sz w:val="28"/>
          <w:szCs w:val="28"/>
        </w:rPr>
        <w:t xml:space="preserve">заместител</w:t>
      </w:r>
      <w:r>
        <w:rPr>
          <w:rFonts w:ascii="Times New Roman" w:hAnsi="Times New Roman"/>
          <w:color w:val="ffffff"/>
          <w:sz w:val="28"/>
          <w:szCs w:val="28"/>
        </w:rPr>
        <w:t xml:space="preserve">я</w:t>
      </w:r>
      <w:r>
        <w:rPr>
          <w:rFonts w:ascii="Times New Roman" w:hAnsi="Times New Roman"/>
          <w:color w:val="ffffff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color w:val="ffffff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ffffff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7655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  </w:t>
      </w:r>
      <w:r>
        <w:rPr>
          <w:rFonts w:ascii="Times New Roman" w:hAnsi="Times New Roman"/>
          <w:color w:val="ffffff"/>
          <w:sz w:val="28"/>
          <w:szCs w:val="28"/>
        </w:rPr>
        <w:tab/>
        <w:t xml:space="preserve"> Г.А.Тесленко</w:t>
      </w: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0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spacing w:after="0" w:line="240" w:lineRule="exact"/>
        <w:tabs>
          <w:tab w:val="left" w:pos="0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Начальник отдела имущественных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spacing w:after="0" w:line="240" w:lineRule="exact"/>
        <w:tabs>
          <w:tab w:val="left" w:pos="0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и земельных отношений администрации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spacing w:after="0" w:line="240" w:lineRule="exact"/>
        <w:tabs>
          <w:tab w:val="left" w:pos="0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Н.А.Мишура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ind w:right="1274"/>
        <w:spacing w:after="0" w:line="240" w:lineRule="exact"/>
        <w:rPr>
          <w:rFonts w:ascii="Times New Roman" w:hAnsi="Times New Roman"/>
          <w:color w:val="ffffff"/>
          <w:sz w:val="28"/>
          <w:szCs w:val="24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color w:val="ffffff"/>
          <w:sz w:val="28"/>
          <w:szCs w:val="24"/>
        </w:rPr>
        <w:t xml:space="preserve">стратегического </w:t>
      </w:r>
      <w:r>
        <w:rPr>
          <w:rFonts w:ascii="Times New Roman" w:hAnsi="Times New Roman"/>
          <w:color w:val="ffffff"/>
          <w:sz w:val="28"/>
          <w:szCs w:val="24"/>
        </w:rPr>
      </w:r>
    </w:p>
    <w:p>
      <w:pPr>
        <w:pStyle w:val="628"/>
        <w:ind w:right="1274"/>
        <w:spacing w:after="0" w:line="240" w:lineRule="exact"/>
        <w:rPr>
          <w:rFonts w:ascii="Times New Roman" w:hAnsi="Times New Roman"/>
          <w:color w:val="ffffff"/>
          <w:sz w:val="28"/>
          <w:szCs w:val="24"/>
        </w:rPr>
      </w:pPr>
      <w:r>
        <w:rPr>
          <w:rFonts w:ascii="Times New Roman" w:hAnsi="Times New Roman"/>
          <w:color w:val="ffffff"/>
          <w:sz w:val="28"/>
          <w:szCs w:val="24"/>
        </w:rPr>
        <w:t xml:space="preserve">планирования и инвестиций </w:t>
      </w:r>
      <w:r>
        <w:rPr>
          <w:rFonts w:ascii="Times New Roman" w:hAnsi="Times New Roman"/>
          <w:color w:val="ffffff"/>
          <w:sz w:val="28"/>
          <w:szCs w:val="24"/>
        </w:rPr>
      </w:r>
    </w:p>
    <w:p>
      <w:pPr>
        <w:pStyle w:val="628"/>
        <w:ind w:right="1274"/>
        <w:spacing w:after="0" w:line="240" w:lineRule="exact"/>
        <w:rPr>
          <w:rFonts w:ascii="Times New Roman" w:hAnsi="Times New Roman"/>
          <w:color w:val="ffffff"/>
          <w:sz w:val="28"/>
          <w:szCs w:val="24"/>
        </w:rPr>
      </w:pPr>
      <w:r>
        <w:rPr>
          <w:rFonts w:ascii="Times New Roman" w:hAnsi="Times New Roman"/>
          <w:color w:val="ffffff"/>
          <w:sz w:val="28"/>
          <w:szCs w:val="24"/>
        </w:rPr>
        <w:t xml:space="preserve">администрации Петровского </w:t>
      </w:r>
      <w:r>
        <w:rPr>
          <w:rFonts w:ascii="Times New Roman" w:hAnsi="Times New Roman"/>
          <w:color w:val="ffffff"/>
          <w:sz w:val="28"/>
          <w:szCs w:val="24"/>
        </w:rPr>
      </w:r>
    </w:p>
    <w:p>
      <w:pPr>
        <w:pStyle w:val="628"/>
        <w:ind w:right="1274"/>
        <w:spacing w:after="0" w:line="240" w:lineRule="exact"/>
        <w:rPr>
          <w:rFonts w:ascii="Times New Roman" w:hAnsi="Times New Roman"/>
          <w:color w:val="ffffff"/>
          <w:sz w:val="28"/>
          <w:szCs w:val="24"/>
        </w:rPr>
      </w:pPr>
      <w:r>
        <w:rPr>
          <w:rFonts w:ascii="Times New Roman" w:hAnsi="Times New Roman"/>
          <w:color w:val="ffffff"/>
          <w:sz w:val="28"/>
          <w:szCs w:val="24"/>
        </w:rPr>
        <w:t xml:space="preserve">муниципального округа </w:t>
      </w:r>
      <w:r>
        <w:rPr>
          <w:rFonts w:ascii="Times New Roman" w:hAnsi="Times New Roman"/>
          <w:color w:val="ffffff"/>
          <w:sz w:val="28"/>
          <w:szCs w:val="24"/>
        </w:rPr>
      </w:r>
    </w:p>
    <w:p>
      <w:pPr>
        <w:pStyle w:val="628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4"/>
        </w:rPr>
        <w:t xml:space="preserve">Ставропольского края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    Л.В.Кириленко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делам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территорий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Е.И.Пунев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Начальник отдела планирования </w:t>
      </w:r>
      <w:r>
        <w:rPr>
          <w:szCs w:val="28"/>
        </w:rPr>
      </w:r>
    </w:p>
    <w:p>
      <w:pPr>
        <w:pStyle w:val="646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территорий и землеустройства - </w:t>
      </w:r>
      <w:r>
        <w:rPr>
          <w:szCs w:val="28"/>
        </w:rPr>
      </w:r>
    </w:p>
    <w:p>
      <w:pPr>
        <w:pStyle w:val="646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главный архитектор администрации </w:t>
      </w:r>
      <w:r>
        <w:rPr>
          <w:szCs w:val="28"/>
        </w:rPr>
      </w:r>
    </w:p>
    <w:p>
      <w:pPr>
        <w:pStyle w:val="646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Петровского муниципального </w:t>
      </w:r>
      <w:r>
        <w:rPr>
          <w:szCs w:val="28"/>
        </w:rPr>
      </w:r>
    </w:p>
    <w:p>
      <w:pPr>
        <w:pStyle w:val="646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округа Ставропольского края                                               </w:t>
      </w:r>
      <w:r>
        <w:rPr>
          <w:szCs w:val="28"/>
        </w:rPr>
        <w:t xml:space="preserve">   </w:t>
      </w:r>
      <w:r>
        <w:rPr>
          <w:szCs w:val="28"/>
        </w:rPr>
        <w:t xml:space="preserve">            Г.П.Русанова</w:t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О.А.Нехаенко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tabs>
          <w:tab w:val="left" w:pos="-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С.Н.Кулькина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8"/>
        <w:ind w:left="-1418" w:right="1274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tabs>
          <w:tab w:val="left" w:pos="-1418" w:leader="none"/>
          <w:tab w:val="clear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18" w:right="1274"/>
        <w:spacing w:line="240" w:lineRule="exact"/>
        <w:rPr>
          <w:szCs w:val="28"/>
        </w:rPr>
      </w:pPr>
      <w:r>
        <w:rPr>
          <w:szCs w:val="28"/>
        </w:rPr>
        <w:t xml:space="preserve">Проект постановления подготовлен управлением муниципального хозяйства администрации Петровского муниц</w:t>
      </w:r>
      <w:r>
        <w:rPr>
          <w:szCs w:val="28"/>
        </w:rPr>
        <w:t xml:space="preserve">ипального округа Ставропольского края                                                                                                                  </w:t>
        <w:tab/>
        <w:t xml:space="preserve">                                                                                             А.А.Брянцев</w:t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6" w:hanging="876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3" w:hanging="876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29">
    <w:name w:val="Заголовок 1"/>
    <w:basedOn w:val="628"/>
    <w:next w:val="628"/>
    <w:link w:val="637"/>
    <w:qFormat/>
    <w:pPr>
      <w:ind w:right="-56"/>
      <w:jc w:val="both"/>
      <w:keepNext/>
      <w:spacing w:after="0" w:line="240" w:lineRule="auto"/>
      <w:tabs>
        <w:tab w:val="left" w:pos="0" w:leader="none"/>
      </w:tabs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630">
    <w:name w:val="Заголовок 2"/>
    <w:basedOn w:val="628"/>
    <w:next w:val="628"/>
    <w:link w:val="638"/>
    <w:qFormat/>
    <w:pPr>
      <w:ind w:right="-56"/>
      <w:jc w:val="center"/>
      <w:keepNext/>
      <w:spacing w:after="0" w:line="240" w:lineRule="auto"/>
      <w:tabs>
        <w:tab w:val="left" w:pos="0" w:leader="none"/>
      </w:tabs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631">
    <w:name w:val="Заголовок 5"/>
    <w:basedOn w:val="628"/>
    <w:next w:val="628"/>
    <w:link w:val="655"/>
    <w:uiPriority w:val="9"/>
    <w:unhideWhenUsed/>
    <w:qFormat/>
    <w:pPr>
      <w:keepLines/>
      <w:keepNext/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character" w:styleId="632">
    <w:name w:val="Основной шрифт абзаца"/>
    <w:next w:val="632"/>
    <w:link w:val="628"/>
    <w:uiPriority w:val="1"/>
    <w:semiHidden/>
    <w:unhideWhenUsed/>
  </w:style>
  <w:style w:type="table" w:styleId="633">
    <w:name w:val="Обычная таблица"/>
    <w:next w:val="633"/>
    <w:link w:val="628"/>
    <w:uiPriority w:val="99"/>
    <w:semiHidden/>
    <w:unhideWhenUsed/>
    <w:tblPr/>
  </w:style>
  <w:style w:type="numbering" w:styleId="634">
    <w:name w:val="Нет списка"/>
    <w:next w:val="634"/>
    <w:link w:val="628"/>
    <w:uiPriority w:val="99"/>
    <w:semiHidden/>
    <w:unhideWhenUsed/>
  </w:style>
  <w:style w:type="paragraph" w:styleId="635">
    <w:name w:val="Без интервала1"/>
    <w:next w:val="635"/>
    <w:link w:val="628"/>
    <w:rPr>
      <w:rFonts w:cs="Calibri"/>
      <w:sz w:val="22"/>
      <w:szCs w:val="22"/>
      <w:lang w:val="ru-RU" w:eastAsia="ru-RU" w:bidi="ar-SA"/>
    </w:rPr>
  </w:style>
  <w:style w:type="paragraph" w:styleId="636">
    <w:name w:val="ConsNonformat"/>
    <w:next w:val="636"/>
    <w:link w:val="62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637">
    <w:name w:val="Заголовок 1 Знак"/>
    <w:next w:val="637"/>
    <w:link w:val="629"/>
    <w:rPr>
      <w:rFonts w:ascii="Times New Roman" w:hAnsi="Times New Roman" w:eastAsia="Times New Roman" w:cs="Times New Roman"/>
      <w:b/>
      <w:sz w:val="24"/>
      <w:szCs w:val="20"/>
    </w:rPr>
  </w:style>
  <w:style w:type="character" w:styleId="638">
    <w:name w:val="Заголовок 2 Знак"/>
    <w:next w:val="638"/>
    <w:link w:val="630"/>
    <w:rPr>
      <w:rFonts w:ascii="Times New Roman" w:hAnsi="Times New Roman" w:eastAsia="Times New Roman" w:cs="Times New Roman"/>
      <w:b/>
      <w:sz w:val="24"/>
      <w:szCs w:val="20"/>
    </w:rPr>
  </w:style>
  <w:style w:type="paragraph" w:styleId="639">
    <w:name w:val="Основной текст"/>
    <w:basedOn w:val="628"/>
    <w:next w:val="639"/>
    <w:link w:val="640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640">
    <w:name w:val="Основной текст Знак"/>
    <w:next w:val="640"/>
    <w:link w:val="639"/>
    <w:rPr>
      <w:rFonts w:ascii="Times New Roman" w:hAnsi="Times New Roman" w:eastAsia="Times New Roman" w:cs="Times New Roman"/>
      <w:sz w:val="28"/>
      <w:szCs w:val="20"/>
    </w:rPr>
  </w:style>
  <w:style w:type="table" w:styleId="641">
    <w:name w:val="Сетка таблицы"/>
    <w:basedOn w:val="633"/>
    <w:next w:val="641"/>
    <w:link w:val="628"/>
    <w:uiPriority w:val="59"/>
    <w:pPr>
      <w:spacing w:after="0" w:line="240" w:lineRule="auto"/>
    </w:pPr>
    <w:tblPr/>
  </w:style>
  <w:style w:type="paragraph" w:styleId="642">
    <w:name w:val="Текст выноски"/>
    <w:basedOn w:val="628"/>
    <w:next w:val="642"/>
    <w:link w:val="6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3">
    <w:name w:val="Текст выноски Знак"/>
    <w:next w:val="643"/>
    <w:link w:val="642"/>
    <w:uiPriority w:val="99"/>
    <w:semiHidden/>
    <w:rPr>
      <w:rFonts w:ascii="Tahoma" w:hAnsi="Tahoma" w:cs="Tahoma"/>
      <w:sz w:val="16"/>
      <w:szCs w:val="16"/>
    </w:rPr>
  </w:style>
  <w:style w:type="paragraph" w:styleId="644">
    <w:name w:val="Название"/>
    <w:basedOn w:val="628"/>
    <w:next w:val="644"/>
    <w:link w:val="64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45">
    <w:name w:val="Название Знак"/>
    <w:next w:val="645"/>
    <w:link w:val="644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46">
    <w:name w:val="Т-1,5"/>
    <w:basedOn w:val="628"/>
    <w:next w:val="646"/>
    <w:link w:val="628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47">
    <w:name w:val="ConsPlusNormal"/>
    <w:next w:val="647"/>
    <w:link w:val="628"/>
    <w:pPr>
      <w:widowControl w:val="off"/>
    </w:pPr>
    <w:rPr>
      <w:rFonts w:ascii="Arial" w:hAnsi="Arial" w:cs="Arial"/>
      <w:lang w:val="ru-RU" w:eastAsia="ru-RU" w:bidi="ar-SA"/>
    </w:rPr>
  </w:style>
  <w:style w:type="paragraph" w:styleId="648">
    <w:name w:val="ConsPlusTitle"/>
    <w:next w:val="648"/>
    <w:link w:val="628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49">
    <w:name w:val="Абзац списка"/>
    <w:basedOn w:val="628"/>
    <w:next w:val="649"/>
    <w:link w:val="628"/>
    <w:uiPriority w:val="34"/>
    <w:qFormat/>
    <w:pPr>
      <w:contextualSpacing/>
      <w:ind w:left="720"/>
    </w:pPr>
  </w:style>
  <w:style w:type="paragraph" w:styleId="650">
    <w:name w:val="ConsNormal"/>
    <w:next w:val="650"/>
    <w:link w:val="628"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651">
    <w:name w:val="Основной текст с отступом 2"/>
    <w:basedOn w:val="628"/>
    <w:next w:val="651"/>
    <w:link w:val="652"/>
    <w:uiPriority w:val="99"/>
    <w:semiHidden/>
    <w:unhideWhenUsed/>
    <w:pPr>
      <w:ind w:left="283"/>
      <w:spacing w:after="120" w:line="480" w:lineRule="auto"/>
    </w:pPr>
  </w:style>
  <w:style w:type="character" w:styleId="652">
    <w:name w:val="Основной текст с отступом 2 Знак"/>
    <w:basedOn w:val="632"/>
    <w:next w:val="652"/>
    <w:link w:val="651"/>
    <w:uiPriority w:val="99"/>
    <w:semiHidden/>
  </w:style>
  <w:style w:type="paragraph" w:styleId="653">
    <w:name w:val="Без интервала"/>
    <w:next w:val="653"/>
    <w:link w:val="628"/>
    <w:uiPriority w:val="99"/>
    <w:qFormat/>
    <w:rPr>
      <w:rFonts w:ascii="Times New Roman" w:hAnsi="Times New Roman"/>
      <w:sz w:val="24"/>
      <w:szCs w:val="24"/>
      <w:lang w:val="ru-RU" w:eastAsia="ru-RU" w:bidi="ar-SA"/>
    </w:rPr>
  </w:style>
  <w:style w:type="character" w:styleId="654">
    <w:name w:val="Строгий"/>
    <w:next w:val="654"/>
    <w:link w:val="628"/>
    <w:uiPriority w:val="22"/>
    <w:qFormat/>
    <w:rPr>
      <w:b/>
      <w:bCs/>
    </w:rPr>
  </w:style>
  <w:style w:type="character" w:styleId="655">
    <w:name w:val="Заголовок 5 Знак"/>
    <w:next w:val="655"/>
    <w:link w:val="631"/>
    <w:uiPriority w:val="9"/>
    <w:rPr>
      <w:rFonts w:ascii="Cambria" w:hAnsi="Cambria" w:eastAsia="Times New Roman" w:cs="Times New Roman"/>
      <w:color w:val="243f60"/>
    </w:rPr>
  </w:style>
  <w:style w:type="character" w:styleId="656">
    <w:name w:val="apple-converted-space"/>
    <w:basedOn w:val="632"/>
    <w:next w:val="656"/>
    <w:link w:val="628"/>
  </w:style>
  <w:style w:type="character" w:styleId="657">
    <w:name w:val="Font Style12"/>
    <w:next w:val="657"/>
    <w:link w:val="628"/>
    <w:rPr>
      <w:rFonts w:ascii="Times New Roman" w:hAnsi="Times New Roman" w:cs="Times New Roman"/>
      <w:sz w:val="26"/>
      <w:szCs w:val="26"/>
    </w:rPr>
  </w:style>
  <w:style w:type="paragraph" w:styleId="658">
    <w:name w:val="ConsTitle"/>
    <w:next w:val="658"/>
    <w:link w:val="628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59">
    <w:name w:val="Основной текст (2)_"/>
    <w:next w:val="659"/>
    <w:link w:val="66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660">
    <w:name w:val="Основной текст (2)"/>
    <w:basedOn w:val="628"/>
    <w:next w:val="660"/>
    <w:link w:val="659"/>
    <w:pPr>
      <w:jc w:val="both"/>
      <w:spacing w:before="300" w:after="780" w:line="163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</w:rPr>
  </w:style>
  <w:style w:type="paragraph" w:styleId="661">
    <w:name w:val="Верхний колонтитул"/>
    <w:basedOn w:val="628"/>
    <w:next w:val="661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>
    <w:name w:val="Верхний колонтитул Знак"/>
    <w:basedOn w:val="632"/>
    <w:next w:val="662"/>
    <w:link w:val="661"/>
    <w:uiPriority w:val="99"/>
  </w:style>
  <w:style w:type="paragraph" w:styleId="663">
    <w:name w:val="Нижний колонтитул"/>
    <w:basedOn w:val="628"/>
    <w:next w:val="663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>
    <w:name w:val="Нижний колонтитул Знак"/>
    <w:basedOn w:val="632"/>
    <w:next w:val="664"/>
    <w:link w:val="663"/>
    <w:uiPriority w:val="99"/>
  </w:style>
  <w:style w:type="character" w:styleId="665">
    <w:name w:val="fontstyle01"/>
    <w:next w:val="665"/>
    <w:link w:val="628"/>
    <w:rPr>
      <w:rFonts w:ascii="Times New Roman" w:hAnsi="Times New Roman" w:cs="Times New Roman"/>
      <w:color w:val="000000"/>
      <w:sz w:val="28"/>
      <w:szCs w:val="28"/>
    </w:rPr>
  </w:style>
  <w:style w:type="paragraph" w:styleId="666">
    <w:name w:val="Подзаголовок"/>
    <w:basedOn w:val="628"/>
    <w:next w:val="628"/>
    <w:link w:val="667"/>
    <w:uiPriority w:val="11"/>
    <w:qFormat/>
    <w:pPr>
      <w:numPr>
        <w:ilvl w:val="1"/>
      </w:numPr>
      <w:spacing w:after="160"/>
    </w:pPr>
    <w:rPr>
      <w:color w:val="5a5a5a"/>
      <w:spacing w:val="15"/>
    </w:rPr>
  </w:style>
  <w:style w:type="character" w:styleId="667">
    <w:name w:val="Подзаголовок Знак"/>
    <w:next w:val="667"/>
    <w:link w:val="666"/>
    <w:uiPriority w:val="11"/>
    <w:rPr>
      <w:color w:val="5a5a5a"/>
      <w:spacing w:val="15"/>
    </w:rPr>
  </w:style>
  <w:style w:type="character" w:styleId="1421" w:default="1">
    <w:name w:val="Default Paragraph Font"/>
    <w:uiPriority w:val="1"/>
    <w:semiHidden/>
    <w:unhideWhenUsed/>
  </w:style>
  <w:style w:type="numbering" w:styleId="1422" w:default="1">
    <w:name w:val="No List"/>
    <w:uiPriority w:val="99"/>
    <w:semiHidden/>
    <w:unhideWhenUsed/>
  </w:style>
  <w:style w:type="table" w:styleId="14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revision>3</cp:revision>
  <dcterms:created xsi:type="dcterms:W3CDTF">2025-01-21T12:31:00Z</dcterms:created>
  <dcterms:modified xsi:type="dcterms:W3CDTF">2025-01-24T13:50:14Z</dcterms:modified>
  <cp:version>917504</cp:version>
</cp:coreProperties>
</file>