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5E643C">
      <w:pPr>
        <w:framePr w:w="8643" w:hSpace="180" w:wrap="around" w:vAnchor="text" w:hAnchor="margin" w:x="140" w:y="17"/>
        <w:ind w:firstLine="70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CA5176">
        <w:rPr>
          <w:b/>
          <w:sz w:val="28"/>
        </w:rPr>
        <w:t>округа Ставропольского края за 2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19002D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559"/>
      </w:tblGrid>
      <w:tr w:rsidR="00533C56" w:rsidTr="005E643C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F379EB" w:rsidP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34854">
              <w:rPr>
                <w:sz w:val="28"/>
              </w:rPr>
              <w:t xml:space="preserve"> квартал 202</w:t>
            </w:r>
            <w:r w:rsidR="0019002D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533C56" w:rsidRDefault="00F379EB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67661">
              <w:rPr>
                <w:sz w:val="28"/>
              </w:rPr>
              <w:t xml:space="preserve"> </w:t>
            </w:r>
            <w:r w:rsidR="0019002D">
              <w:rPr>
                <w:sz w:val="28"/>
              </w:rPr>
              <w:t>квартал 2023</w:t>
            </w:r>
          </w:p>
        </w:tc>
      </w:tr>
      <w:tr w:rsidR="00533C56" w:rsidTr="005E643C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19002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338</w:t>
            </w:r>
          </w:p>
        </w:tc>
        <w:tc>
          <w:tcPr>
            <w:tcW w:w="1559" w:type="dxa"/>
          </w:tcPr>
          <w:p w:rsidR="00533C56" w:rsidRPr="00B83E45" w:rsidRDefault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373</w:t>
            </w:r>
          </w:p>
        </w:tc>
      </w:tr>
      <w:tr w:rsidR="00533C56" w:rsidTr="005E643C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19002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</w:t>
            </w:r>
          </w:p>
        </w:tc>
        <w:tc>
          <w:tcPr>
            <w:tcW w:w="1559" w:type="dxa"/>
          </w:tcPr>
          <w:p w:rsidR="00533C56" w:rsidRDefault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533C56" w:rsidTr="005E643C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59" w:type="dxa"/>
          </w:tcPr>
          <w:p w:rsidR="00533C56" w:rsidRPr="002030D9" w:rsidRDefault="002030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  <w:tr w:rsidR="00533C56" w:rsidTr="005E643C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19002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</w:t>
            </w:r>
          </w:p>
        </w:tc>
        <w:tc>
          <w:tcPr>
            <w:tcW w:w="1559" w:type="dxa"/>
          </w:tcPr>
          <w:p w:rsidR="00533C56" w:rsidRPr="00B83E45" w:rsidRDefault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533C56" w:rsidTr="005E643C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19002D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1559" w:type="dxa"/>
          </w:tcPr>
          <w:p w:rsidR="00533C56" w:rsidRDefault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533C56" w:rsidTr="005E643C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19002D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1559" w:type="dxa"/>
          </w:tcPr>
          <w:p w:rsidR="00533C56" w:rsidRDefault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33C56" w:rsidTr="005E643C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F379EB" w:rsidRDefault="0019002D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1559" w:type="dxa"/>
          </w:tcPr>
          <w:p w:rsidR="00533C56" w:rsidRDefault="0019002D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Pr="000617AE" w:rsidRDefault="00F379EB" w:rsidP="00C05C88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За 2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</w:t>
      </w:r>
      <w:r w:rsidR="0019002D">
        <w:rPr>
          <w:sz w:val="28"/>
          <w:szCs w:val="28"/>
        </w:rPr>
        <w:t>3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 w:rsidR="0019002D">
        <w:rPr>
          <w:sz w:val="28"/>
          <w:szCs w:val="28"/>
        </w:rPr>
        <w:t>авропольского края поступило 373 обращения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19002D">
        <w:rPr>
          <w:sz w:val="28"/>
          <w:szCs w:val="28"/>
        </w:rPr>
        <w:t>ивших обращений – письменных 272. Из них 127</w:t>
      </w:r>
      <w:r w:rsidRPr="000617AE">
        <w:rPr>
          <w:color w:val="FF0000"/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5321A3">
        <w:rPr>
          <w:sz w:val="28"/>
          <w:szCs w:val="28"/>
        </w:rPr>
        <w:t>бращений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5321A3">
        <w:rPr>
          <w:sz w:val="28"/>
          <w:szCs w:val="28"/>
        </w:rPr>
        <w:t xml:space="preserve"> Ставропольского края, а 145 обращений</w:t>
      </w:r>
      <w:r w:rsidR="00F379EB" w:rsidRPr="000617AE">
        <w:rPr>
          <w:sz w:val="28"/>
          <w:szCs w:val="28"/>
        </w:rPr>
        <w:t xml:space="preserve">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3E247E" w:rsidRPr="003E247E">
        <w:rPr>
          <w:sz w:val="28"/>
          <w:szCs w:val="28"/>
        </w:rPr>
        <w:t>6</w:t>
      </w:r>
      <w:r w:rsidR="00A64D72">
        <w:rPr>
          <w:sz w:val="28"/>
          <w:szCs w:val="28"/>
        </w:rPr>
        <w:t>7</w:t>
      </w:r>
      <w:r w:rsidRPr="000617AE">
        <w:rPr>
          <w:sz w:val="28"/>
          <w:szCs w:val="28"/>
        </w:rPr>
        <w:t xml:space="preserve"> (</w:t>
      </w:r>
      <w:r w:rsidR="00A64D72">
        <w:rPr>
          <w:sz w:val="28"/>
          <w:szCs w:val="28"/>
        </w:rPr>
        <w:t>17,96</w:t>
      </w:r>
      <w:r w:rsidR="003D48B3" w:rsidRPr="000617AE">
        <w:rPr>
          <w:sz w:val="28"/>
          <w:szCs w:val="28"/>
        </w:rPr>
        <w:t>%);</w:t>
      </w:r>
    </w:p>
    <w:p w:rsidR="003D48B3" w:rsidRPr="000617AE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="00000D51">
        <w:rPr>
          <w:sz w:val="28"/>
          <w:szCs w:val="28"/>
        </w:rPr>
        <w:t xml:space="preserve"> в муниципальном образовании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3E247E">
        <w:rPr>
          <w:sz w:val="28"/>
          <w:szCs w:val="28"/>
        </w:rPr>
        <w:t xml:space="preserve"> 14</w:t>
      </w:r>
      <w:r w:rsidRPr="000617AE">
        <w:rPr>
          <w:sz w:val="28"/>
          <w:szCs w:val="28"/>
        </w:rPr>
        <w:t xml:space="preserve"> (</w:t>
      </w:r>
      <w:r w:rsidR="00A64D72">
        <w:rPr>
          <w:sz w:val="28"/>
          <w:szCs w:val="28"/>
        </w:rPr>
        <w:t>3,75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3D48B3" w:rsidRPr="000617AE">
        <w:rPr>
          <w:sz w:val="28"/>
          <w:szCs w:val="28"/>
        </w:rPr>
        <w:t>нспорта Ставропольского края - 1</w:t>
      </w:r>
      <w:r w:rsidR="00BE79FC" w:rsidRPr="000617AE">
        <w:rPr>
          <w:sz w:val="28"/>
          <w:szCs w:val="28"/>
        </w:rPr>
        <w:t xml:space="preserve"> (</w:t>
      </w:r>
      <w:r w:rsidR="00A64D72">
        <w:rPr>
          <w:sz w:val="28"/>
          <w:szCs w:val="28"/>
        </w:rPr>
        <w:t>0,29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3E247E">
        <w:rPr>
          <w:sz w:val="28"/>
          <w:szCs w:val="28"/>
        </w:rPr>
        <w:t>зования Ставропольского края - 3</w:t>
      </w:r>
      <w:r w:rsidRPr="000617AE">
        <w:rPr>
          <w:sz w:val="28"/>
          <w:szCs w:val="28"/>
        </w:rPr>
        <w:t xml:space="preserve"> (</w:t>
      </w:r>
      <w:r w:rsidR="00A64D72">
        <w:rPr>
          <w:sz w:val="28"/>
          <w:szCs w:val="28"/>
        </w:rPr>
        <w:t>0,8</w:t>
      </w:r>
      <w:r w:rsidRPr="000617AE">
        <w:rPr>
          <w:sz w:val="28"/>
          <w:szCs w:val="28"/>
        </w:rPr>
        <w:t>%);</w:t>
      </w:r>
    </w:p>
    <w:p w:rsidR="003D48B3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жилищно-коммунального хоз</w:t>
      </w:r>
      <w:r w:rsidR="00F514F7">
        <w:rPr>
          <w:sz w:val="28"/>
          <w:szCs w:val="28"/>
        </w:rPr>
        <w:t xml:space="preserve">яйства Ставропольского края - </w:t>
      </w:r>
      <w:r w:rsidR="003E247E" w:rsidRPr="003E247E">
        <w:rPr>
          <w:sz w:val="28"/>
          <w:szCs w:val="28"/>
        </w:rPr>
        <w:t>6</w:t>
      </w:r>
      <w:r w:rsidRPr="000617AE">
        <w:rPr>
          <w:sz w:val="28"/>
          <w:szCs w:val="28"/>
        </w:rPr>
        <w:t xml:space="preserve"> (</w:t>
      </w:r>
      <w:r w:rsidR="00A64D72">
        <w:rPr>
          <w:sz w:val="28"/>
          <w:szCs w:val="28"/>
        </w:rPr>
        <w:t>1,61</w:t>
      </w:r>
      <w:r w:rsidRPr="000617AE">
        <w:rPr>
          <w:sz w:val="28"/>
          <w:szCs w:val="28"/>
        </w:rPr>
        <w:t>%);</w:t>
      </w:r>
    </w:p>
    <w:p w:rsidR="00F514F7" w:rsidRDefault="00F514F7" w:rsidP="00174AA4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природных ресурсов</w:t>
      </w:r>
      <w:r w:rsidR="008B65D2">
        <w:rPr>
          <w:sz w:val="28"/>
          <w:szCs w:val="28"/>
        </w:rPr>
        <w:t xml:space="preserve"> и охраны окружающей среды Ставропольского края - 1 (</w:t>
      </w:r>
      <w:r w:rsidR="00A64D72">
        <w:rPr>
          <w:sz w:val="28"/>
          <w:szCs w:val="28"/>
        </w:rPr>
        <w:t>0,29</w:t>
      </w:r>
      <w:r w:rsidR="008B65D2">
        <w:rPr>
          <w:sz w:val="28"/>
          <w:szCs w:val="28"/>
        </w:rPr>
        <w:t>%);</w:t>
      </w:r>
    </w:p>
    <w:p w:rsidR="003E247E" w:rsidRDefault="003E247E" w:rsidP="00174AA4">
      <w:pPr>
        <w:jc w:val="both"/>
        <w:rPr>
          <w:sz w:val="28"/>
          <w:szCs w:val="28"/>
        </w:rPr>
      </w:pPr>
      <w:r w:rsidRPr="003E247E">
        <w:rPr>
          <w:sz w:val="28"/>
          <w:szCs w:val="28"/>
        </w:rPr>
        <w:t xml:space="preserve">- </w:t>
      </w:r>
      <w:r>
        <w:rPr>
          <w:sz w:val="28"/>
          <w:szCs w:val="28"/>
        </w:rPr>
        <w:t>из министерства строительства и архитектуры Ставропольского края - 2 (0,</w:t>
      </w:r>
      <w:r w:rsidR="00A64D72">
        <w:rPr>
          <w:sz w:val="28"/>
          <w:szCs w:val="28"/>
        </w:rPr>
        <w:t>54</w:t>
      </w:r>
      <w:r>
        <w:rPr>
          <w:sz w:val="28"/>
          <w:szCs w:val="28"/>
        </w:rPr>
        <w:t>%);</w:t>
      </w:r>
    </w:p>
    <w:p w:rsidR="003E247E" w:rsidRPr="003E247E" w:rsidRDefault="003E247E" w:rsidP="0017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труда и социальной защиты населения Ставропольского края - 2 </w:t>
      </w:r>
      <w:r w:rsidR="00A64D72">
        <w:rPr>
          <w:sz w:val="28"/>
          <w:szCs w:val="28"/>
        </w:rPr>
        <w:t>(0,54</w:t>
      </w:r>
      <w:r>
        <w:rPr>
          <w:sz w:val="28"/>
          <w:szCs w:val="28"/>
        </w:rPr>
        <w:t>%);</w:t>
      </w:r>
    </w:p>
    <w:p w:rsidR="003E247E" w:rsidRDefault="003D48B3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3E247E">
        <w:rPr>
          <w:b w:val="0"/>
          <w:sz w:val="28"/>
          <w:szCs w:val="28"/>
        </w:rPr>
        <w:t xml:space="preserve"> в Ставропольском крае - 5</w:t>
      </w:r>
      <w:r w:rsidR="00A64D72">
        <w:rPr>
          <w:b w:val="0"/>
          <w:sz w:val="28"/>
          <w:szCs w:val="28"/>
        </w:rPr>
        <w:t xml:space="preserve"> (1,34</w:t>
      </w:r>
      <w:r w:rsidRPr="000617AE">
        <w:rPr>
          <w:b w:val="0"/>
          <w:sz w:val="28"/>
          <w:szCs w:val="28"/>
        </w:rPr>
        <w:t xml:space="preserve">%); </w:t>
      </w:r>
    </w:p>
    <w:p w:rsidR="00C05C88" w:rsidRDefault="003D48B3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0617AE">
        <w:rPr>
          <w:color w:val="393A3A"/>
          <w:sz w:val="28"/>
          <w:szCs w:val="28"/>
        </w:rPr>
        <w:lastRenderedPageBreak/>
        <w:t xml:space="preserve">-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из</w:t>
      </w:r>
      <w:r w:rsidRPr="000617AE">
        <w:rPr>
          <w:rFonts w:ascii="Trebuchet MS" w:hAnsi="Trebuchet MS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0617AE">
        <w:rPr>
          <w:b w:val="0"/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3E247E">
        <w:rPr>
          <w:b w:val="0"/>
          <w:color w:val="222222"/>
          <w:sz w:val="28"/>
          <w:szCs w:val="28"/>
          <w:shd w:val="clear" w:color="auto" w:fill="FFFFFF"/>
        </w:rPr>
        <w:t xml:space="preserve"> районе - 7</w:t>
      </w:r>
      <w:r w:rsidR="004E1E55">
        <w:rPr>
          <w:b w:val="0"/>
          <w:color w:val="222222"/>
          <w:sz w:val="28"/>
          <w:szCs w:val="28"/>
          <w:shd w:val="clear" w:color="auto" w:fill="FFFFFF"/>
        </w:rPr>
        <w:t xml:space="preserve"> (</w:t>
      </w:r>
      <w:r w:rsidR="00A64D72">
        <w:rPr>
          <w:b w:val="0"/>
          <w:color w:val="222222"/>
          <w:sz w:val="28"/>
          <w:szCs w:val="28"/>
          <w:shd w:val="clear" w:color="auto" w:fill="FFFFFF"/>
        </w:rPr>
        <w:t>1,88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3E247E" w:rsidRDefault="003E247E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Северо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– Кавказского межрегионального управления Федеральной службы по надзору</w:t>
      </w:r>
      <w:r w:rsidR="008439B2">
        <w:rPr>
          <w:b w:val="0"/>
          <w:color w:val="222222"/>
          <w:sz w:val="28"/>
          <w:szCs w:val="28"/>
          <w:shd w:val="clear" w:color="auto" w:fill="FFFFFF"/>
        </w:rPr>
        <w:t xml:space="preserve"> в сфере природопользования - 2 </w:t>
      </w:r>
      <w:r w:rsidR="00A64D72">
        <w:rPr>
          <w:b w:val="0"/>
          <w:color w:val="222222"/>
          <w:sz w:val="28"/>
          <w:szCs w:val="28"/>
          <w:shd w:val="clear" w:color="auto" w:fill="FFFFFF"/>
        </w:rPr>
        <w:t>(0,54</w:t>
      </w:r>
      <w:r w:rsidR="008439B2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8439B2" w:rsidRDefault="008439B2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управления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Россельхознадзора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по Ставропольскому краю и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Карачаево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- Черкесской Республике - 2 </w:t>
      </w:r>
      <w:r w:rsidR="00A64D72">
        <w:rPr>
          <w:b w:val="0"/>
          <w:color w:val="222222"/>
          <w:sz w:val="28"/>
          <w:szCs w:val="28"/>
          <w:shd w:val="clear" w:color="auto" w:fill="FFFFFF"/>
        </w:rPr>
        <w:t>(0,54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8439B2" w:rsidRDefault="008439B2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Фонда пенсионного и социального страхования в Ставропольском крае - 1 </w:t>
      </w:r>
      <w:r w:rsidR="00A64D72">
        <w:rPr>
          <w:b w:val="0"/>
          <w:color w:val="222222"/>
          <w:sz w:val="28"/>
          <w:szCs w:val="28"/>
          <w:shd w:val="clear" w:color="auto" w:fill="FFFFFF"/>
        </w:rPr>
        <w:t>(0,29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8439B2" w:rsidRDefault="008439B2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>- из администрации города Ставрополя - 2 (</w:t>
      </w:r>
      <w:r w:rsidR="00A64D72">
        <w:rPr>
          <w:b w:val="0"/>
          <w:color w:val="222222"/>
          <w:sz w:val="28"/>
          <w:szCs w:val="28"/>
          <w:shd w:val="clear" w:color="auto" w:fill="FFFFFF"/>
        </w:rPr>
        <w:t>0,54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8439B2" w:rsidRDefault="008439B2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управления Ставропольского края – государственная жилищная инспекция - 1 </w:t>
      </w:r>
      <w:r w:rsidR="00A64D72">
        <w:rPr>
          <w:b w:val="0"/>
          <w:color w:val="222222"/>
          <w:sz w:val="28"/>
          <w:szCs w:val="28"/>
          <w:shd w:val="clear" w:color="auto" w:fill="FFFFFF"/>
        </w:rPr>
        <w:t>(0,29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533C56" w:rsidRDefault="00F67661" w:rsidP="008439B2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3E247E">
        <w:rPr>
          <w:sz w:val="28"/>
          <w:szCs w:val="28"/>
        </w:rPr>
        <w:t>4</w:t>
      </w:r>
      <w:r w:rsidRPr="000617AE">
        <w:rPr>
          <w:sz w:val="28"/>
          <w:szCs w:val="28"/>
        </w:rPr>
        <w:t xml:space="preserve"> (</w:t>
      </w:r>
      <w:r w:rsidR="00E37494">
        <w:rPr>
          <w:sz w:val="28"/>
          <w:szCs w:val="28"/>
        </w:rPr>
        <w:t>1,07</w:t>
      </w:r>
      <w:r w:rsidRPr="000617AE">
        <w:rPr>
          <w:sz w:val="28"/>
          <w:szCs w:val="28"/>
        </w:rPr>
        <w:t>%);</w:t>
      </w:r>
    </w:p>
    <w:p w:rsidR="00A64D72" w:rsidRDefault="00A64D72" w:rsidP="008439B2">
      <w:pPr>
        <w:jc w:val="both"/>
        <w:rPr>
          <w:sz w:val="28"/>
        </w:rPr>
      </w:pPr>
      <w:r>
        <w:rPr>
          <w:sz w:val="28"/>
        </w:rPr>
        <w:t>- из Петровского межрайонного следственного отдела - 1 (0,29%);</w:t>
      </w:r>
    </w:p>
    <w:p w:rsidR="00A64D72" w:rsidRPr="00A64D72" w:rsidRDefault="00A64D72" w:rsidP="008439B2">
      <w:pPr>
        <w:jc w:val="both"/>
        <w:rPr>
          <w:sz w:val="28"/>
        </w:rPr>
      </w:pPr>
      <w:r>
        <w:rPr>
          <w:sz w:val="28"/>
        </w:rPr>
        <w:t>- из Отдела МВД по Петровскому городскому округу - 1</w:t>
      </w:r>
      <w:r w:rsidRPr="007D59FA">
        <w:rPr>
          <w:sz w:val="28"/>
        </w:rPr>
        <w:t xml:space="preserve"> </w:t>
      </w:r>
      <w:r>
        <w:rPr>
          <w:sz w:val="28"/>
        </w:rPr>
        <w:t>(0,29%);</w:t>
      </w:r>
    </w:p>
    <w:p w:rsidR="00A64D72" w:rsidRDefault="00125FD7" w:rsidP="008439B2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F514F7">
        <w:rPr>
          <w:sz w:val="28"/>
          <w:szCs w:val="28"/>
        </w:rPr>
        <w:t xml:space="preserve">округа Ставропольского края - </w:t>
      </w:r>
      <w:r w:rsidR="003E247E" w:rsidRPr="003E247E">
        <w:rPr>
          <w:sz w:val="28"/>
          <w:szCs w:val="28"/>
        </w:rPr>
        <w:t>16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E37494">
        <w:rPr>
          <w:sz w:val="28"/>
          <w:szCs w:val="28"/>
        </w:rPr>
        <w:t>4,29</w:t>
      </w:r>
      <w:r w:rsidR="007C6CE8" w:rsidRPr="000617AE">
        <w:rPr>
          <w:sz w:val="28"/>
          <w:szCs w:val="28"/>
        </w:rPr>
        <w:t>%)</w:t>
      </w:r>
    </w:p>
    <w:p w:rsidR="00A64D72" w:rsidRDefault="00A64D72" w:rsidP="00A64D72">
      <w:pPr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- из Петровского местного отделения партии «Единая Россия» Ставропольского края - 7 (1,88%).</w:t>
      </w:r>
    </w:p>
    <w:p w:rsidR="00533C56" w:rsidRPr="000617AE" w:rsidRDefault="00533C56" w:rsidP="008439B2">
      <w:pPr>
        <w:jc w:val="both"/>
        <w:rPr>
          <w:sz w:val="28"/>
          <w:szCs w:val="28"/>
        </w:rPr>
      </w:pPr>
    </w:p>
    <w:p w:rsidR="00533C56" w:rsidRPr="000617AE" w:rsidRDefault="00533C56" w:rsidP="00174AA4">
      <w:pPr>
        <w:jc w:val="both"/>
        <w:rPr>
          <w:sz w:val="28"/>
          <w:szCs w:val="28"/>
        </w:rPr>
      </w:pPr>
    </w:p>
    <w:p w:rsidR="00533C56" w:rsidRDefault="00F67661" w:rsidP="00F55CE0">
      <w:pPr>
        <w:ind w:firstLine="708"/>
        <w:jc w:val="both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B47C28">
        <w:rPr>
          <w:sz w:val="28"/>
        </w:rPr>
        <w:t>21 коллективное обращение, 1</w:t>
      </w:r>
      <w:r>
        <w:rPr>
          <w:sz w:val="28"/>
        </w:rPr>
        <w:t xml:space="preserve"> – анон</w:t>
      </w:r>
      <w:r w:rsidR="00B47C28">
        <w:rPr>
          <w:sz w:val="28"/>
        </w:rPr>
        <w:t>имно</w:t>
      </w:r>
      <w:r w:rsidR="008F3A4D">
        <w:rPr>
          <w:sz w:val="28"/>
        </w:rPr>
        <w:t>е</w:t>
      </w:r>
      <w:r>
        <w:rPr>
          <w:sz w:val="28"/>
        </w:rPr>
        <w:t>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F379EB">
        <w:rPr>
          <w:sz w:val="28"/>
        </w:rPr>
        <w:t xml:space="preserve">округа Ставропольского </w:t>
      </w:r>
      <w:r w:rsidR="005321A3">
        <w:rPr>
          <w:sz w:val="28"/>
        </w:rPr>
        <w:t>края - 55</w:t>
      </w:r>
      <w:r>
        <w:rPr>
          <w:sz w:val="28"/>
        </w:rPr>
        <w:t>.</w:t>
      </w:r>
    </w:p>
    <w:p w:rsidR="00196EBA" w:rsidRDefault="005321A3" w:rsidP="00196EBA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Главой Петровского городского округа Ставропольского края была проведена прямая линия с жителями Петровского городского округа,</w:t>
      </w:r>
      <w:r w:rsidR="00472C6A">
        <w:rPr>
          <w:sz w:val="28"/>
        </w:rPr>
        <w:t xml:space="preserve"> в ходе которой были рассмотрены вопросы,</w:t>
      </w:r>
      <w:r w:rsidR="00196EBA">
        <w:rPr>
          <w:sz w:val="28"/>
        </w:rPr>
        <w:t xml:space="preserve"> волную</w:t>
      </w:r>
      <w:r w:rsidR="00472C6A">
        <w:rPr>
          <w:sz w:val="28"/>
        </w:rPr>
        <w:t>щие</w:t>
      </w:r>
      <w:r w:rsidR="00196EBA">
        <w:rPr>
          <w:sz w:val="28"/>
        </w:rPr>
        <w:t xml:space="preserve"> население нашего округа.</w:t>
      </w:r>
    </w:p>
    <w:p w:rsidR="00196EBA" w:rsidRDefault="00196EBA" w:rsidP="00F55CE0">
      <w:pPr>
        <w:ind w:firstLine="708"/>
        <w:jc w:val="both"/>
        <w:rPr>
          <w:sz w:val="28"/>
        </w:rPr>
      </w:pPr>
    </w:p>
    <w:p w:rsidR="00A91518" w:rsidRDefault="00A91518">
      <w:pPr>
        <w:ind w:firstLine="708"/>
        <w:jc w:val="both"/>
        <w:rPr>
          <w:sz w:val="28"/>
        </w:rPr>
      </w:pPr>
    </w:p>
    <w:p w:rsidR="00533C56" w:rsidRDefault="00F379EB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Во 2</w:t>
      </w:r>
      <w:r w:rsidR="005321A3">
        <w:rPr>
          <w:sz w:val="28"/>
        </w:rPr>
        <w:t xml:space="preserve"> квартале 2023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B47C28">
      <w:pPr>
        <w:spacing w:before="240"/>
        <w:jc w:val="both"/>
        <w:rPr>
          <w:sz w:val="28"/>
        </w:rPr>
      </w:pPr>
      <w:r>
        <w:rPr>
          <w:sz w:val="28"/>
        </w:rPr>
        <w:t>г. Светлоград - 236</w:t>
      </w:r>
      <w:r w:rsidR="00F67661">
        <w:rPr>
          <w:sz w:val="28"/>
        </w:rPr>
        <w:t xml:space="preserve"> (</w:t>
      </w:r>
      <w:r w:rsidR="00055B25">
        <w:rPr>
          <w:sz w:val="28"/>
        </w:rPr>
        <w:t>63,27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B47C28">
        <w:rPr>
          <w:sz w:val="28"/>
        </w:rPr>
        <w:t>9</w:t>
      </w:r>
      <w:r>
        <w:rPr>
          <w:sz w:val="28"/>
        </w:rPr>
        <w:t xml:space="preserve"> (</w:t>
      </w:r>
      <w:r w:rsidR="00055B25">
        <w:rPr>
          <w:sz w:val="28"/>
        </w:rPr>
        <w:t>2,41</w:t>
      </w:r>
      <w:r>
        <w:rPr>
          <w:sz w:val="28"/>
        </w:rPr>
        <w:t>%);</w:t>
      </w:r>
    </w:p>
    <w:p w:rsidR="00533C56" w:rsidRDefault="00B47C28">
      <w:pPr>
        <w:jc w:val="both"/>
        <w:rPr>
          <w:sz w:val="28"/>
        </w:rPr>
      </w:pPr>
      <w:r>
        <w:rPr>
          <w:sz w:val="28"/>
        </w:rPr>
        <w:t>с. Высоцкое - 5</w:t>
      </w:r>
      <w:r w:rsidR="00F67661">
        <w:rPr>
          <w:sz w:val="28"/>
        </w:rPr>
        <w:t xml:space="preserve"> (</w:t>
      </w:r>
      <w:r w:rsidR="00055B25">
        <w:rPr>
          <w:sz w:val="28"/>
        </w:rPr>
        <w:t>1,34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B47C28">
        <w:rPr>
          <w:sz w:val="28"/>
        </w:rPr>
        <w:t>2</w:t>
      </w:r>
      <w:r w:rsidR="00F67661">
        <w:rPr>
          <w:sz w:val="28"/>
        </w:rPr>
        <w:t xml:space="preserve"> (</w:t>
      </w:r>
      <w:r w:rsidR="00055B25">
        <w:rPr>
          <w:sz w:val="28"/>
        </w:rPr>
        <w:t>0,54</w:t>
      </w:r>
      <w:r w:rsidR="00F67661">
        <w:rPr>
          <w:sz w:val="28"/>
        </w:rPr>
        <w:t xml:space="preserve">%); </w:t>
      </w:r>
    </w:p>
    <w:p w:rsidR="00533C56" w:rsidRDefault="00B47C28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- 7</w:t>
      </w:r>
      <w:r w:rsidR="00F67661">
        <w:rPr>
          <w:sz w:val="28"/>
        </w:rPr>
        <w:t xml:space="preserve"> (</w:t>
      </w:r>
      <w:r w:rsidR="00055B25">
        <w:rPr>
          <w:sz w:val="28"/>
        </w:rPr>
        <w:t>1,8</w:t>
      </w:r>
      <w:r w:rsidR="004E1E55">
        <w:rPr>
          <w:sz w:val="28"/>
        </w:rPr>
        <w:t>8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B47C28">
        <w:rPr>
          <w:sz w:val="28"/>
        </w:rPr>
        <w:t>-Балка - 12</w:t>
      </w:r>
      <w:r w:rsidR="00F67661">
        <w:rPr>
          <w:sz w:val="28"/>
        </w:rPr>
        <w:t xml:space="preserve"> (</w:t>
      </w:r>
      <w:r w:rsidR="00055B25">
        <w:rPr>
          <w:sz w:val="28"/>
        </w:rPr>
        <w:t>3,22</w:t>
      </w:r>
      <w:r w:rsidR="00F67661"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 xml:space="preserve">с. Сухая Буйвола - </w:t>
      </w:r>
      <w:r w:rsidRPr="00000D51">
        <w:rPr>
          <w:sz w:val="28"/>
        </w:rPr>
        <w:t>16</w:t>
      </w:r>
      <w:r w:rsidR="00F67661">
        <w:rPr>
          <w:sz w:val="28"/>
        </w:rPr>
        <w:t xml:space="preserve"> (</w:t>
      </w:r>
      <w:r w:rsidR="00055B25">
        <w:rPr>
          <w:sz w:val="28"/>
        </w:rPr>
        <w:t>4,29</w:t>
      </w:r>
      <w:r w:rsidR="00F67661">
        <w:rPr>
          <w:sz w:val="28"/>
        </w:rPr>
        <w:t>%);</w:t>
      </w:r>
    </w:p>
    <w:p w:rsidR="00533C56" w:rsidRDefault="00B47C28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- 13</w:t>
      </w:r>
      <w:r w:rsidR="00F67661">
        <w:rPr>
          <w:sz w:val="28"/>
        </w:rPr>
        <w:t xml:space="preserve"> (</w:t>
      </w:r>
      <w:r w:rsidR="00055B25">
        <w:rPr>
          <w:sz w:val="28"/>
        </w:rPr>
        <w:t>3,49</w:t>
      </w:r>
      <w:r w:rsidR="00F67661">
        <w:rPr>
          <w:sz w:val="28"/>
        </w:rPr>
        <w:t>%);</w:t>
      </w:r>
    </w:p>
    <w:p w:rsidR="00533C56" w:rsidRDefault="00B47C28">
      <w:pPr>
        <w:jc w:val="both"/>
        <w:rPr>
          <w:sz w:val="28"/>
        </w:rPr>
      </w:pPr>
      <w:r>
        <w:rPr>
          <w:sz w:val="28"/>
        </w:rPr>
        <w:t>с. Николина Балка - 3</w:t>
      </w:r>
      <w:r w:rsidR="00F67661">
        <w:rPr>
          <w:sz w:val="28"/>
        </w:rPr>
        <w:t xml:space="preserve"> (</w:t>
      </w:r>
      <w:r w:rsidR="00055B25">
        <w:rPr>
          <w:sz w:val="28"/>
        </w:rPr>
        <w:t>0,8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B47C28">
        <w:rPr>
          <w:sz w:val="28"/>
        </w:rPr>
        <w:t>- 23</w:t>
      </w:r>
      <w:r>
        <w:rPr>
          <w:sz w:val="28"/>
        </w:rPr>
        <w:t xml:space="preserve"> (</w:t>
      </w:r>
      <w:r w:rsidR="00055B25">
        <w:rPr>
          <w:sz w:val="28"/>
        </w:rPr>
        <w:t>6,17</w:t>
      </w:r>
      <w:r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 xml:space="preserve">с. </w:t>
      </w:r>
      <w:r w:rsidR="00B47C28">
        <w:rPr>
          <w:sz w:val="28"/>
        </w:rPr>
        <w:t>Просянка - 12</w:t>
      </w:r>
      <w:r w:rsidR="00F67661">
        <w:rPr>
          <w:sz w:val="28"/>
        </w:rPr>
        <w:t xml:space="preserve"> (</w:t>
      </w:r>
      <w:r w:rsidR="00055B25">
        <w:rPr>
          <w:sz w:val="28"/>
        </w:rPr>
        <w:t>3,22</w:t>
      </w:r>
      <w:r w:rsidR="00F67661">
        <w:rPr>
          <w:sz w:val="28"/>
        </w:rPr>
        <w:t>%);</w:t>
      </w:r>
    </w:p>
    <w:p w:rsidR="001333DC" w:rsidRDefault="00B47C28" w:rsidP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- 4</w:t>
      </w:r>
      <w:r w:rsidR="007C439A">
        <w:rPr>
          <w:sz w:val="28"/>
        </w:rPr>
        <w:t xml:space="preserve"> (</w:t>
      </w:r>
      <w:r w:rsidR="00055B25">
        <w:rPr>
          <w:sz w:val="28"/>
        </w:rPr>
        <w:t>1,07</w:t>
      </w:r>
      <w:r w:rsidR="007C439A">
        <w:rPr>
          <w:sz w:val="28"/>
        </w:rPr>
        <w:t>%);</w:t>
      </w:r>
    </w:p>
    <w:p w:rsidR="00000D51" w:rsidRDefault="00B47C28" w:rsidP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Мартыновка</w:t>
      </w:r>
      <w:proofErr w:type="spellEnd"/>
      <w:r>
        <w:rPr>
          <w:sz w:val="28"/>
        </w:rPr>
        <w:t xml:space="preserve"> - 1 </w:t>
      </w:r>
      <w:r w:rsidR="00000D51">
        <w:rPr>
          <w:sz w:val="28"/>
        </w:rPr>
        <w:t>(</w:t>
      </w:r>
      <w:r w:rsidR="00055B25">
        <w:rPr>
          <w:sz w:val="28"/>
        </w:rPr>
        <w:t>0,2</w:t>
      </w:r>
      <w:r w:rsidR="004E1E55">
        <w:rPr>
          <w:sz w:val="28"/>
        </w:rPr>
        <w:t>9</w:t>
      </w:r>
      <w:r w:rsidR="00000D51">
        <w:rPr>
          <w:sz w:val="28"/>
        </w:rPr>
        <w:t>%);</w:t>
      </w:r>
    </w:p>
    <w:p w:rsidR="00000D51" w:rsidRDefault="00B47C28" w:rsidP="001333DC">
      <w:pPr>
        <w:jc w:val="both"/>
        <w:rPr>
          <w:sz w:val="28"/>
        </w:rPr>
      </w:pPr>
      <w:r>
        <w:rPr>
          <w:sz w:val="28"/>
        </w:rPr>
        <w:lastRenderedPageBreak/>
        <w:t>п. Рогатая Балка - 1</w:t>
      </w:r>
      <w:r w:rsidR="00000D51">
        <w:rPr>
          <w:sz w:val="28"/>
        </w:rPr>
        <w:t xml:space="preserve"> (</w:t>
      </w:r>
      <w:r w:rsidR="004E1E55">
        <w:rPr>
          <w:sz w:val="28"/>
        </w:rPr>
        <w:t>0,29</w:t>
      </w:r>
      <w:r w:rsidR="00000D51">
        <w:rPr>
          <w:sz w:val="28"/>
        </w:rPr>
        <w:t>%);</w:t>
      </w:r>
    </w:p>
    <w:p w:rsidR="007C439A" w:rsidRDefault="00B47C28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- 5</w:t>
      </w:r>
      <w:r w:rsidR="007C439A">
        <w:rPr>
          <w:sz w:val="28"/>
        </w:rPr>
        <w:t xml:space="preserve"> (</w:t>
      </w:r>
      <w:r w:rsidR="00055B25">
        <w:rPr>
          <w:sz w:val="28"/>
        </w:rPr>
        <w:t>1,34</w:t>
      </w:r>
      <w:r w:rsidR="007C439A">
        <w:rPr>
          <w:sz w:val="28"/>
        </w:rPr>
        <w:t>%);</w:t>
      </w:r>
    </w:p>
    <w:p w:rsidR="00533C56" w:rsidRDefault="00B47C28">
      <w:pPr>
        <w:jc w:val="both"/>
        <w:rPr>
          <w:sz w:val="28"/>
        </w:rPr>
      </w:pPr>
      <w:r>
        <w:rPr>
          <w:sz w:val="28"/>
        </w:rPr>
        <w:t>х. Соленое Озеро - 3</w:t>
      </w:r>
      <w:r w:rsidR="00F67661">
        <w:rPr>
          <w:sz w:val="28"/>
        </w:rPr>
        <w:t xml:space="preserve"> (</w:t>
      </w:r>
      <w:r w:rsidR="00055B25">
        <w:rPr>
          <w:sz w:val="28"/>
        </w:rPr>
        <w:t>0,8</w:t>
      </w:r>
      <w:r w:rsidR="00F67661">
        <w:rPr>
          <w:sz w:val="28"/>
        </w:rPr>
        <w:t>%);</w:t>
      </w:r>
    </w:p>
    <w:p w:rsidR="00533C56" w:rsidRDefault="00B47C28">
      <w:pPr>
        <w:jc w:val="both"/>
        <w:rPr>
          <w:sz w:val="28"/>
        </w:rPr>
      </w:pPr>
      <w:r>
        <w:rPr>
          <w:sz w:val="28"/>
        </w:rPr>
        <w:t>Иные города - 20</w:t>
      </w:r>
      <w:r w:rsidR="00F67661">
        <w:rPr>
          <w:sz w:val="28"/>
        </w:rPr>
        <w:t xml:space="preserve"> (</w:t>
      </w:r>
      <w:r w:rsidR="00055B25">
        <w:rPr>
          <w:sz w:val="28"/>
        </w:rPr>
        <w:t>5,36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000D51" w:rsidRDefault="00000D51">
      <w:pPr>
        <w:jc w:val="both"/>
        <w:rPr>
          <w:sz w:val="28"/>
        </w:rPr>
      </w:pPr>
    </w:p>
    <w:p w:rsidR="00533C56" w:rsidRPr="00C05C88" w:rsidRDefault="00610FDF" w:rsidP="00C05C88">
      <w:pPr>
        <w:jc w:val="both"/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5321A3">
        <w:rPr>
          <w:sz w:val="28"/>
        </w:rPr>
        <w:t>15</w:t>
      </w:r>
      <w:r>
        <w:rPr>
          <w:sz w:val="28"/>
        </w:rPr>
        <w:t xml:space="preserve"> (</w:t>
      </w:r>
      <w:r w:rsidR="00055B25">
        <w:rPr>
          <w:sz w:val="28"/>
        </w:rPr>
        <w:t>4,02</w:t>
      </w:r>
      <w:r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DA25ED">
        <w:rPr>
          <w:sz w:val="28"/>
        </w:rPr>
        <w:t>332</w:t>
      </w:r>
      <w:r w:rsidR="00F67661">
        <w:rPr>
          <w:sz w:val="28"/>
        </w:rPr>
        <w:t xml:space="preserve"> (</w:t>
      </w:r>
      <w:r w:rsidR="00DA25ED">
        <w:rPr>
          <w:sz w:val="28"/>
        </w:rPr>
        <w:t>89,01</w:t>
      </w:r>
      <w:r w:rsidR="00F67661"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DA25ED">
        <w:rPr>
          <w:sz w:val="28"/>
        </w:rPr>
        <w:t>17</w:t>
      </w:r>
      <w:r w:rsidR="00F67661">
        <w:rPr>
          <w:sz w:val="28"/>
        </w:rPr>
        <w:t xml:space="preserve"> (</w:t>
      </w:r>
      <w:r w:rsidR="00DA25ED">
        <w:rPr>
          <w:sz w:val="28"/>
        </w:rPr>
        <w:t>4,56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CA7EBD">
        <w:rPr>
          <w:sz w:val="28"/>
        </w:rPr>
        <w:t xml:space="preserve"> </w:t>
      </w:r>
      <w:r w:rsidR="00DA25ED">
        <w:rPr>
          <w:sz w:val="28"/>
        </w:rPr>
        <w:t xml:space="preserve">135 </w:t>
      </w:r>
      <w:r>
        <w:rPr>
          <w:sz w:val="28"/>
        </w:rPr>
        <w:t>(</w:t>
      </w:r>
      <w:r w:rsidR="00DA25ED">
        <w:rPr>
          <w:sz w:val="28"/>
        </w:rPr>
        <w:t>36,19</w:t>
      </w:r>
      <w:r>
        <w:rPr>
          <w:sz w:val="28"/>
        </w:rPr>
        <w:t>%);</w:t>
      </w:r>
    </w:p>
    <w:p w:rsidR="00533C56" w:rsidRPr="00DA25ED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 </w:t>
      </w:r>
      <w:r w:rsidR="00DA25ED">
        <w:rPr>
          <w:sz w:val="28"/>
        </w:rPr>
        <w:t>9</w:t>
      </w:r>
      <w:r>
        <w:rPr>
          <w:sz w:val="28"/>
        </w:rPr>
        <w:t xml:space="preserve"> (</w:t>
      </w:r>
      <w:r w:rsidR="00DA25ED">
        <w:rPr>
          <w:sz w:val="28"/>
        </w:rPr>
        <w:t>2,41%).</w:t>
      </w:r>
    </w:p>
    <w:p w:rsidR="00000D51" w:rsidRDefault="00000D51">
      <w:pPr>
        <w:jc w:val="both"/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Pr="00C13687" w:rsidRDefault="00533C56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DA25ED">
        <w:rPr>
          <w:sz w:val="28"/>
        </w:rPr>
        <w:t>90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DA25ED">
        <w:rPr>
          <w:sz w:val="28"/>
        </w:rPr>
        <w:t>6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DA25ED">
        <w:rPr>
          <w:sz w:val="28"/>
        </w:rPr>
        <w:t>18</w:t>
      </w:r>
      <w:r w:rsidR="00F67661">
        <w:rPr>
          <w:sz w:val="28"/>
        </w:rPr>
        <w:t>;</w:t>
      </w:r>
    </w:p>
    <w:p w:rsidR="005F2369" w:rsidRDefault="005F2369">
      <w:pPr>
        <w:jc w:val="both"/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C13687">
        <w:rPr>
          <w:sz w:val="28"/>
        </w:rPr>
        <w:t>1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DA25ED">
        <w:rPr>
          <w:sz w:val="28"/>
        </w:rPr>
        <w:t>28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</w:t>
      </w:r>
      <w:r w:rsidR="00196EBA">
        <w:rPr>
          <w:sz w:val="28"/>
        </w:rPr>
        <w:t>набжении</w:t>
      </w:r>
      <w:r w:rsidR="00631F62">
        <w:rPr>
          <w:sz w:val="28"/>
        </w:rPr>
        <w:t xml:space="preserve"> - </w:t>
      </w:r>
      <w:r w:rsidR="00DA25ED">
        <w:rPr>
          <w:sz w:val="28"/>
        </w:rPr>
        <w:t>8</w:t>
      </w:r>
      <w:r w:rsidR="00F67661">
        <w:rPr>
          <w:sz w:val="28"/>
        </w:rPr>
        <w:t>;</w:t>
      </w:r>
    </w:p>
    <w:p w:rsidR="004F29F6" w:rsidRDefault="004F29F6">
      <w:pPr>
        <w:jc w:val="both"/>
        <w:rPr>
          <w:sz w:val="28"/>
        </w:rPr>
      </w:pPr>
      <w:r>
        <w:rPr>
          <w:sz w:val="28"/>
        </w:rPr>
        <w:t xml:space="preserve">- </w:t>
      </w:r>
      <w:r w:rsidR="005D1E28">
        <w:rPr>
          <w:sz w:val="28"/>
        </w:rPr>
        <w:t>вопросы,</w:t>
      </w:r>
      <w:r>
        <w:rPr>
          <w:sz w:val="28"/>
        </w:rPr>
        <w:t xml:space="preserve"> относящиеся к</w:t>
      </w:r>
      <w:r w:rsidR="00196EBA" w:rsidRPr="00196EBA">
        <w:rPr>
          <w:sz w:val="28"/>
        </w:rPr>
        <w:t xml:space="preserve"> </w:t>
      </w:r>
      <w:r w:rsidR="00196EBA">
        <w:rPr>
          <w:sz w:val="28"/>
        </w:rPr>
        <w:t xml:space="preserve">деятельности </w:t>
      </w:r>
      <w:proofErr w:type="spellStart"/>
      <w:r w:rsidR="00196EBA">
        <w:rPr>
          <w:sz w:val="28"/>
        </w:rPr>
        <w:t>ресурсоснабжающих</w:t>
      </w:r>
      <w:proofErr w:type="spellEnd"/>
      <w:r w:rsidR="00196EBA">
        <w:rPr>
          <w:sz w:val="28"/>
        </w:rPr>
        <w:t xml:space="preserve"> организаций</w:t>
      </w:r>
      <w:r>
        <w:rPr>
          <w:sz w:val="28"/>
        </w:rPr>
        <w:t>, подключение/отключение</w:t>
      </w:r>
      <w:r w:rsidR="00055B25">
        <w:rPr>
          <w:sz w:val="28"/>
        </w:rPr>
        <w:t xml:space="preserve">, начисление задолженности - </w:t>
      </w:r>
      <w:r w:rsidR="00DA25ED">
        <w:rPr>
          <w:sz w:val="28"/>
        </w:rPr>
        <w:t>14</w:t>
      </w:r>
      <w:r w:rsidR="005D1E28">
        <w:rPr>
          <w:sz w:val="28"/>
        </w:rPr>
        <w:t>;</w:t>
      </w:r>
      <w:r>
        <w:rPr>
          <w:sz w:val="28"/>
        </w:rPr>
        <w:t xml:space="preserve"> 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845E31">
        <w:rPr>
          <w:sz w:val="28"/>
        </w:rPr>
        <w:t>7</w:t>
      </w:r>
      <w:r w:rsidR="00B51AF0"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DA25ED">
        <w:rPr>
          <w:sz w:val="28"/>
        </w:rPr>
        <w:t>8</w:t>
      </w:r>
      <w:r w:rsidR="00B51AF0"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о спиле</w:t>
      </w:r>
      <w:r w:rsidR="00B93C92">
        <w:rPr>
          <w:sz w:val="28"/>
        </w:rPr>
        <w:t>/</w:t>
      </w:r>
      <w:proofErr w:type="spellStart"/>
      <w:r w:rsidR="00B93C92">
        <w:rPr>
          <w:sz w:val="28"/>
        </w:rPr>
        <w:t>кронировании</w:t>
      </w:r>
      <w:proofErr w:type="spellEnd"/>
      <w:r>
        <w:rPr>
          <w:sz w:val="28"/>
        </w:rPr>
        <w:t xml:space="preserve"> аварийных деревьев -</w:t>
      </w:r>
      <w:r w:rsidR="00E45132">
        <w:rPr>
          <w:sz w:val="28"/>
        </w:rPr>
        <w:t xml:space="preserve"> </w:t>
      </w:r>
      <w:r w:rsidR="00DA25ED">
        <w:rPr>
          <w:sz w:val="28"/>
        </w:rPr>
        <w:t>14</w:t>
      </w:r>
      <w:r>
        <w:rPr>
          <w:sz w:val="28"/>
        </w:rPr>
        <w:t>;</w:t>
      </w:r>
    </w:p>
    <w:p w:rsidR="00842044" w:rsidRDefault="00842044" w:rsidP="00012BC0">
      <w:pPr>
        <w:jc w:val="both"/>
        <w:rPr>
          <w:sz w:val="28"/>
        </w:rPr>
      </w:pPr>
      <w:r>
        <w:rPr>
          <w:sz w:val="28"/>
        </w:rPr>
        <w:t>- по вопросу покоса сорной растительности -</w:t>
      </w:r>
      <w:r w:rsidR="00055B25">
        <w:rPr>
          <w:sz w:val="28"/>
        </w:rPr>
        <w:t xml:space="preserve"> </w:t>
      </w:r>
      <w:r w:rsidR="00DA25ED">
        <w:rPr>
          <w:sz w:val="28"/>
        </w:rPr>
        <w:t>10</w:t>
      </w:r>
      <w:r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845E31">
        <w:rPr>
          <w:sz w:val="28"/>
        </w:rPr>
        <w:t>6</w:t>
      </w:r>
      <w:r>
        <w:rPr>
          <w:sz w:val="28"/>
        </w:rPr>
        <w:t>;</w:t>
      </w:r>
    </w:p>
    <w:p w:rsidR="0028749E" w:rsidRDefault="0028749E" w:rsidP="00012BC0">
      <w:pPr>
        <w:jc w:val="both"/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DA25ED">
        <w:rPr>
          <w:sz w:val="28"/>
        </w:rPr>
        <w:t>12</w:t>
      </w:r>
      <w:r>
        <w:rPr>
          <w:sz w:val="28"/>
        </w:rPr>
        <w:t>;</w:t>
      </w:r>
    </w:p>
    <w:p w:rsidR="00D04A51" w:rsidRDefault="00D04A51" w:rsidP="00012BC0">
      <w:pPr>
        <w:jc w:val="both"/>
        <w:rPr>
          <w:sz w:val="28"/>
        </w:rPr>
      </w:pPr>
      <w:r>
        <w:rPr>
          <w:sz w:val="28"/>
        </w:rPr>
        <w:t>- об отлове и сод</w:t>
      </w:r>
      <w:r w:rsidR="00055B25">
        <w:rPr>
          <w:sz w:val="28"/>
        </w:rPr>
        <w:t>ержании безнадзорных животных -</w:t>
      </w:r>
      <w:r w:rsidR="0021744E">
        <w:rPr>
          <w:sz w:val="28"/>
        </w:rPr>
        <w:t>4</w:t>
      </w:r>
      <w:r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DA25ED">
        <w:rPr>
          <w:sz w:val="28"/>
        </w:rPr>
        <w:t>31</w:t>
      </w:r>
      <w:r>
        <w:rPr>
          <w:sz w:val="28"/>
        </w:rPr>
        <w:t>;</w:t>
      </w:r>
    </w:p>
    <w:p w:rsidR="004060CC" w:rsidRDefault="004060CC" w:rsidP="00012BC0">
      <w:pPr>
        <w:jc w:val="both"/>
        <w:rPr>
          <w:sz w:val="28"/>
        </w:rPr>
      </w:pPr>
      <w:r>
        <w:rPr>
          <w:sz w:val="28"/>
        </w:rPr>
        <w:t>- о нарушениях норм и правил застройки -</w:t>
      </w:r>
      <w:r w:rsidR="00757A00">
        <w:rPr>
          <w:sz w:val="28"/>
        </w:rPr>
        <w:t xml:space="preserve"> </w:t>
      </w:r>
      <w:r w:rsidR="00845E31">
        <w:rPr>
          <w:sz w:val="28"/>
        </w:rPr>
        <w:t>2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845E31">
        <w:rPr>
          <w:sz w:val="28"/>
        </w:rPr>
        <w:t>1</w:t>
      </w:r>
      <w:r w:rsidR="00DA25ED">
        <w:rPr>
          <w:sz w:val="28"/>
        </w:rPr>
        <w:t>5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055B25">
        <w:rPr>
          <w:sz w:val="28"/>
        </w:rPr>
        <w:t xml:space="preserve"> - </w:t>
      </w:r>
      <w:r w:rsidR="00DA25ED">
        <w:rPr>
          <w:sz w:val="28"/>
        </w:rPr>
        <w:t>13</w:t>
      </w:r>
      <w:r w:rsidR="00631F62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845E31">
        <w:rPr>
          <w:sz w:val="28"/>
        </w:rPr>
        <w:t>23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577615">
        <w:rPr>
          <w:sz w:val="28"/>
        </w:rPr>
        <w:t>3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DA25ED">
        <w:rPr>
          <w:sz w:val="28"/>
        </w:rPr>
        <w:t>8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845E31">
        <w:rPr>
          <w:sz w:val="28"/>
        </w:rPr>
        <w:t>3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845E31">
        <w:rPr>
          <w:sz w:val="28"/>
        </w:rPr>
        <w:t>6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</w:t>
      </w:r>
      <w:r w:rsidR="00C13687">
        <w:rPr>
          <w:sz w:val="28"/>
        </w:rPr>
        <w:t xml:space="preserve"> при содержании домашних животных</w:t>
      </w:r>
      <w:r w:rsidR="00F67661">
        <w:rPr>
          <w:sz w:val="28"/>
        </w:rPr>
        <w:t xml:space="preserve"> - </w:t>
      </w:r>
      <w:r w:rsidR="00CB1161">
        <w:rPr>
          <w:sz w:val="28"/>
        </w:rPr>
        <w:t>1</w:t>
      </w:r>
      <w:r w:rsidR="00DA25ED">
        <w:rPr>
          <w:sz w:val="28"/>
        </w:rPr>
        <w:t>4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CB1161">
        <w:rPr>
          <w:sz w:val="28"/>
        </w:rPr>
        <w:t>1</w:t>
      </w:r>
      <w:r>
        <w:rPr>
          <w:sz w:val="28"/>
        </w:rPr>
        <w:t>;</w:t>
      </w:r>
    </w:p>
    <w:p w:rsidR="0028749E" w:rsidRDefault="0028749E">
      <w:pPr>
        <w:jc w:val="both"/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055B25">
        <w:rPr>
          <w:sz w:val="28"/>
        </w:rPr>
        <w:t xml:space="preserve"> рек и балок - </w:t>
      </w:r>
      <w:r w:rsidR="0021744E">
        <w:rPr>
          <w:sz w:val="28"/>
        </w:rPr>
        <w:t>6</w:t>
      </w:r>
      <w:r>
        <w:rPr>
          <w:sz w:val="28"/>
        </w:rPr>
        <w:t>;</w:t>
      </w:r>
    </w:p>
    <w:p w:rsidR="00DB4944" w:rsidRDefault="00DB4944">
      <w:pPr>
        <w:jc w:val="both"/>
        <w:rPr>
          <w:sz w:val="28"/>
        </w:rPr>
      </w:pPr>
      <w:r>
        <w:rPr>
          <w:sz w:val="28"/>
        </w:rPr>
        <w:t>- об оказании юридической помощи в оформлении документов -</w:t>
      </w:r>
      <w:r w:rsidR="00055B25">
        <w:rPr>
          <w:sz w:val="28"/>
        </w:rPr>
        <w:t xml:space="preserve"> </w:t>
      </w:r>
      <w:r w:rsidR="00845E31">
        <w:rPr>
          <w:sz w:val="28"/>
        </w:rPr>
        <w:t>3</w:t>
      </w:r>
      <w:r>
        <w:rPr>
          <w:sz w:val="28"/>
        </w:rPr>
        <w:t>;</w:t>
      </w:r>
    </w:p>
    <w:p w:rsidR="00C13687" w:rsidRPr="00C13687" w:rsidRDefault="00C13687">
      <w:pPr>
        <w:jc w:val="both"/>
        <w:rPr>
          <w:sz w:val="28"/>
        </w:rPr>
      </w:pPr>
      <w:r w:rsidRPr="00C13687">
        <w:rPr>
          <w:sz w:val="28"/>
        </w:rPr>
        <w:t xml:space="preserve">- </w:t>
      </w:r>
      <w:r>
        <w:rPr>
          <w:sz w:val="28"/>
        </w:rPr>
        <w:t xml:space="preserve">о предоставлении информационной справки о семье военнослужащего - </w:t>
      </w:r>
      <w:r w:rsidR="009513CC">
        <w:rPr>
          <w:sz w:val="28"/>
        </w:rPr>
        <w:t>3</w:t>
      </w:r>
      <w:r>
        <w:rPr>
          <w:sz w:val="28"/>
        </w:rPr>
        <w:t>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9513CC">
        <w:rPr>
          <w:sz w:val="28"/>
        </w:rPr>
        <w:t>7</w:t>
      </w:r>
      <w:r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845E31">
        <w:rPr>
          <w:sz w:val="28"/>
        </w:rPr>
        <w:t>21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CA7EBD">
      <w:pPr>
        <w:jc w:val="both"/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00D51"/>
    <w:rsid w:val="00012BC0"/>
    <w:rsid w:val="00044CAA"/>
    <w:rsid w:val="00055B25"/>
    <w:rsid w:val="000617AE"/>
    <w:rsid w:val="00072516"/>
    <w:rsid w:val="000B112A"/>
    <w:rsid w:val="000C0783"/>
    <w:rsid w:val="000E4EC9"/>
    <w:rsid w:val="000E53A3"/>
    <w:rsid w:val="000F68DB"/>
    <w:rsid w:val="00125FD7"/>
    <w:rsid w:val="00125FFE"/>
    <w:rsid w:val="001333DC"/>
    <w:rsid w:val="00134854"/>
    <w:rsid w:val="0017378E"/>
    <w:rsid w:val="00174AA4"/>
    <w:rsid w:val="0019002D"/>
    <w:rsid w:val="00196EBA"/>
    <w:rsid w:val="002030D9"/>
    <w:rsid w:val="00203E02"/>
    <w:rsid w:val="00206DB6"/>
    <w:rsid w:val="0021744E"/>
    <w:rsid w:val="00227124"/>
    <w:rsid w:val="002700F6"/>
    <w:rsid w:val="0028749E"/>
    <w:rsid w:val="002D6095"/>
    <w:rsid w:val="002E03CA"/>
    <w:rsid w:val="00313601"/>
    <w:rsid w:val="00325A73"/>
    <w:rsid w:val="003320D8"/>
    <w:rsid w:val="00342C18"/>
    <w:rsid w:val="003A0872"/>
    <w:rsid w:val="003D1570"/>
    <w:rsid w:val="003D48B3"/>
    <w:rsid w:val="003E247E"/>
    <w:rsid w:val="004060CC"/>
    <w:rsid w:val="004219B4"/>
    <w:rsid w:val="00472C6A"/>
    <w:rsid w:val="00492368"/>
    <w:rsid w:val="004C4902"/>
    <w:rsid w:val="004C4D17"/>
    <w:rsid w:val="004E1E55"/>
    <w:rsid w:val="004E27D6"/>
    <w:rsid w:val="004F29F6"/>
    <w:rsid w:val="004F6385"/>
    <w:rsid w:val="005321A3"/>
    <w:rsid w:val="00533C56"/>
    <w:rsid w:val="00577615"/>
    <w:rsid w:val="00580805"/>
    <w:rsid w:val="00581FDE"/>
    <w:rsid w:val="00593942"/>
    <w:rsid w:val="005B4521"/>
    <w:rsid w:val="005C1B5D"/>
    <w:rsid w:val="005D1E28"/>
    <w:rsid w:val="005D36D7"/>
    <w:rsid w:val="005E643C"/>
    <w:rsid w:val="005F2369"/>
    <w:rsid w:val="005F5A6A"/>
    <w:rsid w:val="00610FDF"/>
    <w:rsid w:val="00613AA1"/>
    <w:rsid w:val="006237E7"/>
    <w:rsid w:val="00631F62"/>
    <w:rsid w:val="00634C92"/>
    <w:rsid w:val="00642519"/>
    <w:rsid w:val="00644027"/>
    <w:rsid w:val="00646A33"/>
    <w:rsid w:val="00654826"/>
    <w:rsid w:val="007042DC"/>
    <w:rsid w:val="00732063"/>
    <w:rsid w:val="00751BDE"/>
    <w:rsid w:val="00752023"/>
    <w:rsid w:val="00754907"/>
    <w:rsid w:val="00757A00"/>
    <w:rsid w:val="0077054D"/>
    <w:rsid w:val="007C439A"/>
    <w:rsid w:val="007C6CE8"/>
    <w:rsid w:val="007E2F22"/>
    <w:rsid w:val="0081253F"/>
    <w:rsid w:val="00842044"/>
    <w:rsid w:val="008439B2"/>
    <w:rsid w:val="00845E31"/>
    <w:rsid w:val="008843B0"/>
    <w:rsid w:val="008B65D2"/>
    <w:rsid w:val="008B7A18"/>
    <w:rsid w:val="008F3A4D"/>
    <w:rsid w:val="00905C29"/>
    <w:rsid w:val="00943520"/>
    <w:rsid w:val="009513CC"/>
    <w:rsid w:val="00960BEC"/>
    <w:rsid w:val="009737C1"/>
    <w:rsid w:val="00980FB8"/>
    <w:rsid w:val="00A41FD9"/>
    <w:rsid w:val="00A527B4"/>
    <w:rsid w:val="00A64D72"/>
    <w:rsid w:val="00A82E2A"/>
    <w:rsid w:val="00A91518"/>
    <w:rsid w:val="00AA17D6"/>
    <w:rsid w:val="00AA29BE"/>
    <w:rsid w:val="00AD1843"/>
    <w:rsid w:val="00AD5495"/>
    <w:rsid w:val="00AF37F7"/>
    <w:rsid w:val="00B1394C"/>
    <w:rsid w:val="00B344CB"/>
    <w:rsid w:val="00B440CE"/>
    <w:rsid w:val="00B47C28"/>
    <w:rsid w:val="00B51AF0"/>
    <w:rsid w:val="00B52113"/>
    <w:rsid w:val="00B621BD"/>
    <w:rsid w:val="00B83E45"/>
    <w:rsid w:val="00B93C92"/>
    <w:rsid w:val="00BE690B"/>
    <w:rsid w:val="00BE79FC"/>
    <w:rsid w:val="00C05C88"/>
    <w:rsid w:val="00C13687"/>
    <w:rsid w:val="00C23253"/>
    <w:rsid w:val="00C97263"/>
    <w:rsid w:val="00CA5176"/>
    <w:rsid w:val="00CA7EBD"/>
    <w:rsid w:val="00CB1161"/>
    <w:rsid w:val="00D04A51"/>
    <w:rsid w:val="00D47C73"/>
    <w:rsid w:val="00D72BA5"/>
    <w:rsid w:val="00D914EC"/>
    <w:rsid w:val="00DA25ED"/>
    <w:rsid w:val="00DB4944"/>
    <w:rsid w:val="00DE578E"/>
    <w:rsid w:val="00E37494"/>
    <w:rsid w:val="00E45132"/>
    <w:rsid w:val="00E65B48"/>
    <w:rsid w:val="00EB15C8"/>
    <w:rsid w:val="00EB21F1"/>
    <w:rsid w:val="00F27FA8"/>
    <w:rsid w:val="00F34C4E"/>
    <w:rsid w:val="00F379EB"/>
    <w:rsid w:val="00F514F7"/>
    <w:rsid w:val="00F544C0"/>
    <w:rsid w:val="00F55CE0"/>
    <w:rsid w:val="00F6019C"/>
    <w:rsid w:val="00F60DC0"/>
    <w:rsid w:val="00F64E54"/>
    <w:rsid w:val="00F67661"/>
    <w:rsid w:val="00F708E6"/>
    <w:rsid w:val="00F823B1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36</cp:revision>
  <cp:lastPrinted>2023-08-07T13:50:00Z</cp:lastPrinted>
  <dcterms:created xsi:type="dcterms:W3CDTF">2020-07-13T11:20:00Z</dcterms:created>
  <dcterms:modified xsi:type="dcterms:W3CDTF">2023-08-07T13:52:00Z</dcterms:modified>
</cp:coreProperties>
</file>