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Cs w:val="28"/>
        </w:rPr>
      </w:pPr>
      <w:r>
        <w:rPr>
          <w:b/>
          <w:color w:val="002060"/>
          <w:szCs w:val="28"/>
        </w:rPr>
        <w:t xml:space="preserve">ГРАФИК </w:t>
      </w:r>
      <w:r>
        <w:rPr>
          <w:b/>
          <w:color w:val="002060"/>
          <w:szCs w:val="28"/>
        </w:rPr>
      </w:r>
      <w:r>
        <w:rPr>
          <w:b/>
          <w:color w:val="002060"/>
          <w:szCs w:val="28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Cs w:val="28"/>
        </w:rPr>
      </w:pPr>
      <w:r>
        <w:rPr>
          <w:b/>
          <w:color w:val="002060"/>
          <w:szCs w:val="28"/>
        </w:rPr>
        <w:t xml:space="preserve">приёма граждан должностными лицами в администрации Петровского</w:t>
      </w:r>
      <w:r>
        <w:rPr>
          <w:b/>
          <w:color w:val="002060"/>
          <w:szCs w:val="28"/>
        </w:rPr>
      </w:r>
      <w:r>
        <w:rPr>
          <w:b/>
          <w:color w:val="002060"/>
          <w:szCs w:val="28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2060"/>
          <w:szCs w:val="28"/>
        </w:rPr>
        <w:t xml:space="preserve">муниципального</w:t>
      </w:r>
      <w:r>
        <w:rPr>
          <w:b/>
          <w:color w:val="002060"/>
          <w:szCs w:val="28"/>
        </w:rPr>
        <w:t xml:space="preserve"> округа Ставропольского края</w:t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p>
      <w:pPr>
        <w:pStyle w:val="833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p>
      <w:pPr>
        <w:pStyle w:val="833"/>
        <w:jc w:val="both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tbl>
      <w:tblPr>
        <w:tblW w:w="0" w:type="auto"/>
        <w:tblInd w:w="-15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1877"/>
        <w:gridCol w:w="3119"/>
        <w:gridCol w:w="45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недели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Конкина Наталья Викторовна –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глава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главы округа, 2 этаж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/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по телефону</w:t>
            </w:r>
            <w:r>
              <w:rPr>
                <w:sz w:val="24"/>
                <w:szCs w:val="24"/>
              </w:rPr>
              <w:t xml:space="preserve"> 8(86547)4-11-49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Сергеева Елена Ивановна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1-ый и 3-ий четверг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кабинет первого заместителя главы администрации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по телефону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8(86547)4-11-49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Петрич Юрий Викторович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4-ый четверг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пл. 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№ 217, 2 этаж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с 8-00 до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17-00, перерыв с 12-00 до 13-00, по телефону</w:t>
            </w:r>
            <w:r>
              <w:rPr>
                <w:sz w:val="24"/>
                <w:szCs w:val="24"/>
              </w:rPr>
              <w:t xml:space="preserve"> 8(86547)4-11-49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Тесленко Геннадий Александрович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и.о.заместителя </w:t>
            </w:r>
            <w:r>
              <w:rPr>
                <w:sz w:val="24"/>
                <w:szCs w:val="24"/>
              </w:rPr>
              <w:t xml:space="preserve">главы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2-ая 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пл. 50 лет Октября, 8, каб. 301, 3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с 8-00 до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17-00, перерыв с 12-00 до 13-00, по телефону</w:t>
            </w:r>
            <w:r>
              <w:rPr>
                <w:sz w:val="24"/>
                <w:szCs w:val="24"/>
              </w:rPr>
              <w:t xml:space="preserve"> 8(86547)4-11-49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Нехаенко Ольга Алексеевна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отдела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№ 106, 1 этаж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телефону 8(86547)4-07-08</w:t>
            </w:r>
            <w:r/>
          </w:p>
        </w:tc>
      </w:tr>
      <w:tr>
        <w:tblPrEx/>
        <w:trPr>
          <w:trHeight w:val="494"/>
        </w:trPr>
        <w:tc>
          <w:tcPr>
            <w:gridSpan w:val="4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Мишура Николай Александрович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имущественных и земельных отношений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вторник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пл.50 лет Октября, 8, отдел имущественных и земельных отношений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8(86547)4-02-78,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8(86547)4-12-48</w:t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Русанова Галина Петровна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начальник отдела планирования территорий и землеустройства - главный архитектор 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каждый вторник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№ 317, 3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8(86547)4-05-42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Асланова Ирина Викторовна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архивного отдела </w:t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каждый вторник и четверг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№ 110, 1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8(86547)4-20-34</w:t>
            </w:r>
            <w:r/>
          </w:p>
        </w:tc>
      </w:tr>
      <w:tr>
        <w:tblPrEx/>
        <w:trPr/>
        <w:tc>
          <w:tcPr>
            <w:gridSpan w:val="4"/>
            <w:shd w:val="clear" w:color="auto" w:fill="b8cce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Казанцев Алексей Александрович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физической культуры и спорта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1-ая и 3-я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каб. № 501, 5 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8(86547)4-20-93,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(86547)4-02-59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Пунев Евгений Иванович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делам территорий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1-ая и 4-ая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13-00 до 16-00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8(86547)4-31-35,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8(86547)4-08-73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auto" w:fill="b4c7dc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6"/>
                <w:szCs w:val="26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Брянцев Александр Александрович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</w:t>
            </w:r>
            <w:r>
              <w:rPr>
                <w:sz w:val="24"/>
                <w:szCs w:val="24"/>
              </w:rPr>
              <w:t xml:space="preserve"> начальника управления муниципального хозяйства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6"/>
                <w:szCs w:val="26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среда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10-00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пл.50 лет Октября, 8, </w:t>
            </w:r>
            <w:r/>
          </w:p>
          <w:p>
            <w:pPr>
              <w:pStyle w:val="833"/>
              <w:jc w:val="center"/>
              <w:spacing w:line="240" w:lineRule="exact"/>
              <w:rPr>
                <w:highlight w:val="none"/>
              </w:rPr>
            </w:pPr>
            <w:r>
              <w:t xml:space="preserve">каб. № 204, 2 этаж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8(86547)4-10-00,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8(86547)4-11-76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r/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80" w:right="567" w:bottom="680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3"/>
    <w:next w:val="833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3"/>
    <w:next w:val="833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3"/>
    <w:next w:val="83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3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3"/>
    <w:next w:val="833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3"/>
    <w:next w:val="833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3"/>
    <w:next w:val="833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3"/>
    <w:next w:val="833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3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3"/>
    <w:next w:val="833"/>
    <w:uiPriority w:val="99"/>
    <w:unhideWhenUsed/>
    <w:pPr>
      <w:spacing w:after="0" w:afterAutospacing="0"/>
    </w:pPr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pPr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  <w:rPr>
      <w:rFonts w:cs="Droid Sans Devanagari"/>
    </w:rPr>
  </w:style>
  <w:style w:type="paragraph" w:styleId="838">
    <w:name w:val="Название"/>
    <w:basedOn w:val="833"/>
    <w:next w:val="838"/>
    <w:link w:val="833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39">
    <w:name w:val="Указатель"/>
    <w:basedOn w:val="833"/>
    <w:next w:val="839"/>
    <w:link w:val="833"/>
    <w:pPr>
      <w:suppressLineNumbers/>
    </w:pPr>
    <w:rPr>
      <w:rFonts w:cs="Droid Sans Devanagari"/>
    </w:rPr>
  </w:style>
  <w:style w:type="paragraph" w:styleId="840">
    <w:name w:val="ConsNonformat"/>
    <w:next w:val="840"/>
    <w:link w:val="833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1">
    <w:name w:val="Содержимое таблицы"/>
    <w:basedOn w:val="833"/>
    <w:next w:val="841"/>
    <w:link w:val="833"/>
    <w:pPr>
      <w:widowControl w:val="off"/>
      <w:suppressLineNumbers/>
    </w:pPr>
  </w:style>
  <w:style w:type="paragraph" w:styleId="842">
    <w:name w:val="Заголовок таблицы"/>
    <w:basedOn w:val="841"/>
    <w:next w:val="842"/>
    <w:link w:val="833"/>
    <w:pPr>
      <w:jc w:val="center"/>
      <w:suppressLineNumbers/>
    </w:pPr>
    <w:rPr>
      <w:b/>
      <w:bCs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Кулькина Светлана Николаевна</dc:creator>
  <cp:revision>22</cp:revision>
  <dcterms:created xsi:type="dcterms:W3CDTF">2022-01-24T13:13:00Z</dcterms:created>
  <dcterms:modified xsi:type="dcterms:W3CDTF">2025-04-15T11:28:29Z</dcterms:modified>
</cp:coreProperties>
</file>