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BC" w:rsidRDefault="004235B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35BC" w:rsidRDefault="004235BC">
      <w:pPr>
        <w:pStyle w:val="ConsPlusNormal"/>
        <w:jc w:val="both"/>
        <w:outlineLvl w:val="0"/>
      </w:pPr>
    </w:p>
    <w:p w:rsidR="004235BC" w:rsidRDefault="004235BC">
      <w:pPr>
        <w:pStyle w:val="ConsPlusTitle"/>
        <w:jc w:val="center"/>
        <w:outlineLvl w:val="0"/>
      </w:pPr>
      <w:r>
        <w:t>АДМИНИСТРАЦИЯ ПЕТРОВСКОГО ГОРОДСКОГО ОКРУГА</w:t>
      </w:r>
    </w:p>
    <w:p w:rsidR="004235BC" w:rsidRDefault="004235BC">
      <w:pPr>
        <w:pStyle w:val="ConsPlusTitle"/>
        <w:jc w:val="center"/>
      </w:pPr>
      <w:r>
        <w:t>СТАВРОПОЛЬСКОГО КРАЯ</w:t>
      </w:r>
    </w:p>
    <w:p w:rsidR="004235BC" w:rsidRDefault="004235BC">
      <w:pPr>
        <w:pStyle w:val="ConsPlusTitle"/>
        <w:jc w:val="both"/>
      </w:pPr>
    </w:p>
    <w:p w:rsidR="004235BC" w:rsidRDefault="004235BC">
      <w:pPr>
        <w:pStyle w:val="ConsPlusTitle"/>
        <w:jc w:val="center"/>
      </w:pPr>
      <w:r>
        <w:t>ПОСТАНОВЛЕНИЕ</w:t>
      </w:r>
    </w:p>
    <w:p w:rsidR="004235BC" w:rsidRDefault="004235BC">
      <w:pPr>
        <w:pStyle w:val="ConsPlusTitle"/>
        <w:jc w:val="center"/>
      </w:pPr>
      <w:r>
        <w:t>от 10 октября 2022 г. N 1632</w:t>
      </w:r>
    </w:p>
    <w:p w:rsidR="004235BC" w:rsidRDefault="004235BC">
      <w:pPr>
        <w:pStyle w:val="ConsPlusTitle"/>
        <w:jc w:val="both"/>
      </w:pPr>
    </w:p>
    <w:p w:rsidR="004235BC" w:rsidRDefault="004235BC">
      <w:pPr>
        <w:pStyle w:val="ConsPlusTitle"/>
        <w:jc w:val="center"/>
      </w:pPr>
      <w:r>
        <w:t>ОБ УТВЕРЖДЕНИИ ПОРЯДКА ПРЕДОСТАВЛЕНИЯ ПИСЬМЕННЫХ РАЗЪЯСНЕНИЙ</w:t>
      </w:r>
    </w:p>
    <w:p w:rsidR="004235BC" w:rsidRDefault="004235BC">
      <w:pPr>
        <w:pStyle w:val="ConsPlusTitle"/>
        <w:jc w:val="center"/>
      </w:pPr>
      <w:r>
        <w:t>НАЛОГОПЛАТЕЛЬЩИКАМ И НАЛОГОВЫМ АГЕНТАМ ПО ВОПРОСАМ</w:t>
      </w:r>
    </w:p>
    <w:p w:rsidR="004235BC" w:rsidRDefault="004235BC">
      <w:pPr>
        <w:pStyle w:val="ConsPlusTitle"/>
        <w:jc w:val="center"/>
      </w:pPr>
      <w:r>
        <w:t>ПРИМЕНЕНИЯ НОРМАТИВНЫХ ПРАВОВЫХ АКТОВ ПЕТРОВСКОГО ГОРОДСКОГО</w:t>
      </w:r>
    </w:p>
    <w:p w:rsidR="004235BC" w:rsidRDefault="004235BC">
      <w:pPr>
        <w:pStyle w:val="ConsPlusTitle"/>
        <w:jc w:val="center"/>
      </w:pPr>
      <w:r>
        <w:t>ОКРУГА СТАВРОПОЛЬСКОГО КРАЯ О МЕСТНЫХ НАЛОГАХ И СБОРАХ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21</w:t>
        </w:r>
      </w:hyperlink>
      <w:r>
        <w:t xml:space="preserve"> и </w:t>
      </w:r>
      <w:hyperlink r:id="rId6">
        <w:r>
          <w:rPr>
            <w:color w:val="0000FF"/>
          </w:rPr>
          <w:t>34.2</w:t>
        </w:r>
      </w:hyperlink>
      <w:r>
        <w:t xml:space="preserve"> части первой Налогового кодекса Российской Федерации администрация Петровского городского округа Ставропольского края постановляет: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письменных разъяснений налогоплательщикам и налоговым агентам по вопросам применения нормативных правовых актов Петровского городского округа Ставропольского края о местных налогах и сборах.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 xml:space="preserve">2.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>
        <w:t>Сухомлинову</w:t>
      </w:r>
      <w:proofErr w:type="spellEnd"/>
      <w:r>
        <w:t xml:space="preserve"> В.П.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опубликования в газете "Вестник Петровского городского округа".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right"/>
      </w:pPr>
      <w:r>
        <w:t>Временно исполняющий полномочия главы</w:t>
      </w:r>
    </w:p>
    <w:p w:rsidR="004235BC" w:rsidRDefault="004235BC">
      <w:pPr>
        <w:pStyle w:val="ConsPlusNormal"/>
        <w:jc w:val="right"/>
      </w:pPr>
      <w:r>
        <w:t>Петровского городского округа</w:t>
      </w:r>
    </w:p>
    <w:p w:rsidR="004235BC" w:rsidRDefault="004235BC">
      <w:pPr>
        <w:pStyle w:val="ConsPlusNormal"/>
        <w:jc w:val="right"/>
      </w:pPr>
      <w:r>
        <w:t>Ставропольского края, первый</w:t>
      </w:r>
    </w:p>
    <w:p w:rsidR="004235BC" w:rsidRDefault="004235BC">
      <w:pPr>
        <w:pStyle w:val="ConsPlusNormal"/>
        <w:jc w:val="right"/>
      </w:pPr>
      <w:r>
        <w:t>заместитель главы администрации -</w:t>
      </w:r>
    </w:p>
    <w:p w:rsidR="004235BC" w:rsidRDefault="004235BC">
      <w:pPr>
        <w:pStyle w:val="ConsPlusNormal"/>
        <w:jc w:val="right"/>
      </w:pPr>
      <w:r>
        <w:t>начальник управления муниципального</w:t>
      </w:r>
    </w:p>
    <w:p w:rsidR="004235BC" w:rsidRDefault="004235BC">
      <w:pPr>
        <w:pStyle w:val="ConsPlusNormal"/>
        <w:jc w:val="right"/>
      </w:pPr>
      <w:r>
        <w:t>хозяйства администрации</w:t>
      </w:r>
    </w:p>
    <w:p w:rsidR="004235BC" w:rsidRDefault="004235BC">
      <w:pPr>
        <w:pStyle w:val="ConsPlusNormal"/>
        <w:jc w:val="right"/>
      </w:pPr>
      <w:r>
        <w:t>Петровского городского округа</w:t>
      </w:r>
    </w:p>
    <w:p w:rsidR="004235BC" w:rsidRDefault="004235BC">
      <w:pPr>
        <w:pStyle w:val="ConsPlusNormal"/>
        <w:jc w:val="right"/>
      </w:pPr>
      <w:r>
        <w:t>Ставропольского края</w:t>
      </w:r>
    </w:p>
    <w:p w:rsidR="004235BC" w:rsidRDefault="004235BC">
      <w:pPr>
        <w:pStyle w:val="ConsPlusNormal"/>
        <w:jc w:val="right"/>
      </w:pPr>
      <w:r>
        <w:t>А.И.БАБЫКИН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right"/>
        <w:outlineLvl w:val="0"/>
      </w:pPr>
      <w:r>
        <w:t>Утвержден</w:t>
      </w:r>
    </w:p>
    <w:p w:rsidR="004235BC" w:rsidRDefault="004235BC">
      <w:pPr>
        <w:pStyle w:val="ConsPlusNormal"/>
        <w:jc w:val="right"/>
      </w:pPr>
      <w:r>
        <w:t>постановлением</w:t>
      </w:r>
    </w:p>
    <w:p w:rsidR="004235BC" w:rsidRDefault="004235BC">
      <w:pPr>
        <w:pStyle w:val="ConsPlusNormal"/>
        <w:jc w:val="right"/>
      </w:pPr>
      <w:r>
        <w:t>администрации Петровского</w:t>
      </w:r>
    </w:p>
    <w:p w:rsidR="004235BC" w:rsidRDefault="004235BC">
      <w:pPr>
        <w:pStyle w:val="ConsPlusNormal"/>
        <w:jc w:val="right"/>
      </w:pPr>
      <w:r>
        <w:t>городского округа</w:t>
      </w:r>
    </w:p>
    <w:p w:rsidR="004235BC" w:rsidRDefault="004235BC">
      <w:pPr>
        <w:pStyle w:val="ConsPlusNormal"/>
        <w:jc w:val="right"/>
      </w:pPr>
      <w:r>
        <w:t>Ставропольского края</w:t>
      </w:r>
    </w:p>
    <w:p w:rsidR="004235BC" w:rsidRDefault="004235BC">
      <w:pPr>
        <w:pStyle w:val="ConsPlusNormal"/>
        <w:jc w:val="right"/>
      </w:pPr>
      <w:r>
        <w:t>от 10 октября 2022 г. N 1632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Title"/>
        <w:jc w:val="center"/>
      </w:pPr>
      <w:bookmarkStart w:id="0" w:name="P39"/>
      <w:bookmarkEnd w:id="0"/>
      <w:r>
        <w:t>ПОРЯДОК</w:t>
      </w:r>
    </w:p>
    <w:p w:rsidR="004235BC" w:rsidRDefault="004235BC">
      <w:pPr>
        <w:pStyle w:val="ConsPlusTitle"/>
        <w:jc w:val="center"/>
      </w:pPr>
      <w:r>
        <w:t>ПРЕДОСТАВЛЕНИЯ ПИСЬМЕННЫХ РАЗЪЯСНЕНИЙ НАЛОГОПЛАТЕЛЬЩИКАМ</w:t>
      </w:r>
    </w:p>
    <w:p w:rsidR="004235BC" w:rsidRDefault="004235BC">
      <w:pPr>
        <w:pStyle w:val="ConsPlusTitle"/>
        <w:jc w:val="center"/>
      </w:pPr>
      <w:r>
        <w:t>И НАЛОГОВЫМ АГЕНТАМ ПО ВОПРОСАМ ПРИМЕНЕНИЯ НОРМАТИВНЫХ</w:t>
      </w:r>
    </w:p>
    <w:p w:rsidR="004235BC" w:rsidRDefault="004235BC">
      <w:pPr>
        <w:pStyle w:val="ConsPlusTitle"/>
        <w:jc w:val="center"/>
      </w:pPr>
      <w:r>
        <w:t>ПРАВОВЫХ АКТОВ ПЕТРОВСКОГО ГОРОДСКОГО ОКРУГА СТАВРОПОЛЬСКОГО</w:t>
      </w:r>
    </w:p>
    <w:p w:rsidR="004235BC" w:rsidRDefault="004235BC">
      <w:pPr>
        <w:pStyle w:val="ConsPlusTitle"/>
        <w:jc w:val="center"/>
      </w:pPr>
      <w:r>
        <w:t>КРАЯ О МЕСТНЫХ НАЛОГАХ И СБОРАХ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ind w:firstLine="540"/>
        <w:jc w:val="both"/>
      </w:pPr>
      <w:r>
        <w:t>1. Порядок предоставления письменных разъяснений налогоплательщикам и налоговым агентам по вопросам применения нормативных правовых актов Петровского городского округа Ставропольского края о местных налогах и сборах (далее соответственно - Порядок, разъяснения) разработан в целях повышения доступности, создания комфортных условий для налогоплательщиков и налоговых агентов и определяет сроки и последовательность действий при предоставлении письменных разъяснений.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2. Разъяснения предоставляется финансовым управлением администрации Петровского городского округа Ставропольского края (далее - финансовое управление).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 xml:space="preserve">3. Разъяснения предоставляются в соответствии со </w:t>
      </w:r>
      <w:hyperlink r:id="rId7">
        <w:r>
          <w:rPr>
            <w:color w:val="0000FF"/>
          </w:rPr>
          <w:t>статьями 21</w:t>
        </w:r>
      </w:hyperlink>
      <w:r>
        <w:t xml:space="preserve"> и </w:t>
      </w:r>
      <w:hyperlink r:id="rId8">
        <w:r>
          <w:rPr>
            <w:color w:val="0000FF"/>
          </w:rPr>
          <w:t>34.2</w:t>
        </w:r>
      </w:hyperlink>
      <w:r>
        <w:t xml:space="preserve"> части первой Налогового кодекса Российской Федерации.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4. Заявителями, которым предоставляются разъяснения, являются налогоплательщики - физические и юридические лица и налоговые агенты (далее - заявители).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5. Для получения разъяснений заявитель направляет в адрес финансового управления обращение о предоставлении разъяснения (далее - запрос) в произвольной форме средствами почтовой, факсимильной или электронной связи либо доставляет его непосредственно в финансовое управление.</w:t>
      </w:r>
    </w:p>
    <w:p w:rsidR="004235BC" w:rsidRDefault="004235BC">
      <w:pPr>
        <w:pStyle w:val="ConsPlusNormal"/>
        <w:spacing w:before="220"/>
        <w:ind w:firstLine="540"/>
        <w:jc w:val="both"/>
      </w:pPr>
      <w:bookmarkStart w:id="1" w:name="P50"/>
      <w:bookmarkEnd w:id="1"/>
      <w:r>
        <w:t>6. Запрос должен содержать следующие сведения: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1) полное наименование финансового управления;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2) сведения о заявителе (полное наименование организации, фамилию, имя, отчество (при наличии) руководителя организации (уполномоченного представителя) или фамилию, имя, отчество (при наличии) физического лица (уполномоченного представителя);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3) почтовый адрес или электронный адрес заявителя, по которому должен быть направлен ответ;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4) контактный телефон либо электронный адрес заявителя;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5) суть запроса;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6) подпись заявителя;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7) дату запроса.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В случае необходимости заявитель прилагает к запросу документы и материалы либо их копии.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7. Заяв</w:t>
      </w:r>
      <w:bookmarkStart w:id="2" w:name="_GoBack"/>
      <w:bookmarkEnd w:id="2"/>
      <w:r>
        <w:t>итель имеет право на получение по телефону 8(86547)4-03-22 с учетом графика работы финансового управления: понедельник - пятница с 8-00 до 17-00, перерыв с 12-00 до 13-00; суббота, воскресенье - выходные дни, следующей информации: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1) почтовый адрес, адрес электронной почты, факс для направления запросов, местонахождение финансового управления;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2) о получении запроса и направлении его на рассмотрение;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3) о должностных лицах, которым поручено рассмотрение запроса;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4) о продлении сроков рассмотрения запроса с указанием оснований для этого;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lastRenderedPageBreak/>
        <w:t>5) о результатах рассмотрения запроса.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8. Предоставление разъяснений осуществляется в течение одного месяца со дня регистрации в финансовом управлении соответствующего запроса. По решению руководителя (заместителя руководителя) финансового управления указанный срок продлевается, но не более чем на один месяц с одновременным информированием заявителя и указанием причин продления срока. Ответ на запрос дается в письменной форме с указанием фамилии, имени, отчества (при наличии), номера телефона исполнителя.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9. Финансовое управление отказывает в предоставлении разъяснений заявителю в следующих случаях: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1) запрос не связан с вопросами применения нормативных правовых актов Петровского городского округа Ставропольского края о местных налогах и сборах;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2) содержащийся в запросе вопрос не относится к компетенции финансового управления;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3) текст запроса не поддается прочтению;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4) в запросе содержится вопрос, на который ранее финансовым управлением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 xml:space="preserve">5) несоответствие запроса требованиям </w:t>
      </w:r>
      <w:hyperlink w:anchor="P50">
        <w:r>
          <w:rPr>
            <w:color w:val="0000FF"/>
          </w:rPr>
          <w:t>пункта 6</w:t>
        </w:r>
      </w:hyperlink>
      <w:r>
        <w:t xml:space="preserve"> настоящего Порядка.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10. Мотивированное уведомление об отказе в предоставлении разъяснений (далее - уведомление об отказе) направляется заявителю в письменной форме в срок, не превышающий 7 дней с даты получения запроса.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11. В случае если в запросе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12. Предоставление разъяснений является бесплатным для заявителей.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13. Ответ на запрос, поступивший в финансовое управление в форме электронного документа, направляется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14. Предоставление разъяснений заявителю включает: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1) прием, первичную обработку и регистрацию запроса заявителя;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2) рассмотрение запроса финансовым управлением и подготовку ответа заявителю;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3) направление заявителю ответа на запрос.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15. Финансовое управление обеспечивают объективное, всестороннее и своевременное рассмотрение запроса, в необходимых случаях запрашивает в установленном порядке дополнительные материалы, осуществляет взаимодействие с другими органами и отделами администрации Петровского городского округа Ставропольского края, иными органами местного самоуправления Петровского городского округа Ставропольского края, государственными органами Ставропольского края, организациями и гражданами.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16. Запрос, содержащий вопросы, решение которых не входит в компетенцию финансового управления,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запрос, о переадресации запроса.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lastRenderedPageBreak/>
        <w:t>17. В случае если решение поставленных в запросе вопросов относится к компетенции нескольких органов и отделов администрации Петровского городского округа Ставропольского края, иных органов местного самоуправления Петровского городского округа Ставропольского края, государственных органов Ставропольского края, копия запроса в течение семи дней со дня регистрации в финансовом управлении направляется в соответствующие органы и отделы администрации Петровского городского округа Ставропольского края, иные органы местного самоуправления Петровского городского округа Ставропольского края, государственные органы Ставропольского края или соответствующим должностным лицам.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18. Разъяснение (уведомление об отказе) подписывает руководитель (заместитель руководителя) финансового управления.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19. Разъяснение (уведомление об отказе) направляется письмом по почте (электронной почте) либо по желанию заявителя может быть вручено заявителю (уполномоченному представителю) по месту нахождения финансового управления.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 xml:space="preserve">20. В </w:t>
      </w:r>
      <w:proofErr w:type="gramStart"/>
      <w:r>
        <w:t>случае</w:t>
      </w:r>
      <w:proofErr w:type="gramEnd"/>
      <w:r>
        <w:t xml:space="preserve"> когда разъяснение (уведомление об отказе) вручается заявителю лично, на втором экземпляре проставляется отметка о получении (дата, фамилия, имя, отчество (при наличии) и подпись заявителя).</w:t>
      </w:r>
    </w:p>
    <w:p w:rsidR="004235BC" w:rsidRDefault="004235BC">
      <w:pPr>
        <w:pStyle w:val="ConsPlusNormal"/>
        <w:spacing w:before="220"/>
        <w:ind w:firstLine="540"/>
        <w:jc w:val="both"/>
      </w:pPr>
      <w:r>
        <w:t>21. Разъяснение направляется заявителю в срок не позднее одного дня с даты его подписания.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right"/>
      </w:pPr>
      <w:r>
        <w:t>Управляющий делами администрации</w:t>
      </w:r>
    </w:p>
    <w:p w:rsidR="004235BC" w:rsidRDefault="004235BC">
      <w:pPr>
        <w:pStyle w:val="ConsPlusNormal"/>
        <w:jc w:val="right"/>
      </w:pPr>
      <w:r>
        <w:t>Петровского городского округа</w:t>
      </w:r>
    </w:p>
    <w:p w:rsidR="004235BC" w:rsidRDefault="004235BC">
      <w:pPr>
        <w:pStyle w:val="ConsPlusNormal"/>
        <w:jc w:val="right"/>
      </w:pPr>
      <w:r>
        <w:t>Ставропольского края</w:t>
      </w:r>
    </w:p>
    <w:p w:rsidR="004235BC" w:rsidRDefault="004235BC">
      <w:pPr>
        <w:pStyle w:val="ConsPlusNormal"/>
        <w:jc w:val="right"/>
      </w:pPr>
      <w:r>
        <w:t>Ю.В.ПЕТРИЧ</w:t>
      </w: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jc w:val="both"/>
      </w:pPr>
    </w:p>
    <w:p w:rsidR="004235BC" w:rsidRDefault="004235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65A" w:rsidRDefault="003F065A"/>
    <w:sectPr w:rsidR="003F065A" w:rsidSect="007E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BC"/>
    <w:rsid w:val="003F065A"/>
    <w:rsid w:val="004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1115-4519-4C9C-AA39-C5154D4B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3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3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0&amp;dst=38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30&amp;dst=38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0&amp;dst=3879" TargetMode="External"/><Relationship Id="rId5" Type="http://schemas.openxmlformats.org/officeDocument/2006/relationships/hyperlink" Target="https://login.consultant.ru/link/?req=doc&amp;base=LAW&amp;n=483130&amp;dst=38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</cp:revision>
  <dcterms:created xsi:type="dcterms:W3CDTF">2025-03-31T07:40:00Z</dcterms:created>
  <dcterms:modified xsi:type="dcterms:W3CDTF">2025-03-31T07:41:00Z</dcterms:modified>
</cp:coreProperties>
</file>