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2B" w:rsidRDefault="00FF1C71" w:rsidP="00FB42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38712B" w:rsidRDefault="0038712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2B" w:rsidRDefault="00FF1C7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МУНИЦИПАЛЬНОГО ОКРУГА </w:t>
      </w:r>
    </w:p>
    <w:p w:rsidR="0038712B" w:rsidRDefault="00FF1C7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38712B" w:rsidRDefault="0038712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38712B">
        <w:trPr>
          <w:trHeight w:val="208"/>
          <w:tblHeader/>
        </w:trPr>
        <w:tc>
          <w:tcPr>
            <w:tcW w:w="3063" w:type="dxa"/>
            <w:shd w:val="clear" w:color="auto" w:fill="auto"/>
          </w:tcPr>
          <w:p w:rsidR="0038712B" w:rsidRDefault="0066008A">
            <w:pPr>
              <w:widowControl w:val="0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апреля 2025 г.</w:t>
            </w:r>
          </w:p>
        </w:tc>
        <w:tc>
          <w:tcPr>
            <w:tcW w:w="3169" w:type="dxa"/>
            <w:shd w:val="clear" w:color="auto" w:fill="auto"/>
          </w:tcPr>
          <w:p w:rsidR="0038712B" w:rsidRDefault="00FF1C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38712B" w:rsidRDefault="0066008A">
            <w:pPr>
              <w:widowControl w:val="0"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503</w:t>
            </w:r>
          </w:p>
        </w:tc>
      </w:tr>
    </w:tbl>
    <w:p w:rsidR="0038712B" w:rsidRDefault="0038712B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505F" w:rsidRPr="00FA6D1E" w:rsidRDefault="00D8505F" w:rsidP="00415B6D">
      <w:pPr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D20F21">
        <w:rPr>
          <w:rFonts w:ascii="Times New Roman" w:hAnsi="Times New Roman" w:cs="Times New Roman"/>
          <w:sz w:val="28"/>
          <w:szCs w:val="28"/>
        </w:rPr>
        <w:t xml:space="preserve">Регламента работы согласительной комиссии по </w:t>
      </w:r>
      <w:r w:rsidR="007E058D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D20F21">
        <w:rPr>
          <w:rFonts w:ascii="Times New Roman" w:hAnsi="Times New Roman" w:cs="Times New Roman"/>
          <w:sz w:val="28"/>
          <w:szCs w:val="28"/>
        </w:rPr>
        <w:t>согласовани</w:t>
      </w:r>
      <w:r w:rsidR="007E058D">
        <w:rPr>
          <w:rFonts w:ascii="Times New Roman" w:hAnsi="Times New Roman" w:cs="Times New Roman"/>
          <w:sz w:val="28"/>
          <w:szCs w:val="28"/>
        </w:rPr>
        <w:t>я</w:t>
      </w:r>
      <w:r w:rsidR="00D20F21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земельных участков</w:t>
      </w:r>
      <w:r w:rsidR="007E058D">
        <w:rPr>
          <w:rFonts w:ascii="Times New Roman" w:hAnsi="Times New Roman" w:cs="Times New Roman"/>
          <w:sz w:val="28"/>
          <w:szCs w:val="28"/>
        </w:rPr>
        <w:t>,</w:t>
      </w:r>
      <w:r w:rsidR="00D20F21">
        <w:rPr>
          <w:rFonts w:ascii="Times New Roman" w:hAnsi="Times New Roman" w:cs="Times New Roman"/>
          <w:sz w:val="28"/>
          <w:szCs w:val="28"/>
        </w:rPr>
        <w:t xml:space="preserve"> </w:t>
      </w:r>
      <w:r w:rsidR="007E058D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D20F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7E0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E058D">
        <w:rPr>
          <w:rFonts w:ascii="Times New Roman" w:hAnsi="Times New Roman" w:cs="Times New Roman"/>
          <w:sz w:val="28"/>
          <w:szCs w:val="28"/>
        </w:rPr>
        <w:t>в отношении которых выполняются комплексные кадастровые работы</w:t>
      </w:r>
      <w:r w:rsidRPr="00FA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8505F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505F" w:rsidRPr="00AD478C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505F" w:rsidRPr="00AD478C" w:rsidRDefault="00D8505F" w:rsidP="00D85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г. </w:t>
      </w:r>
      <w:r w:rsidR="00415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главой 4.1 Федерального закона от 24 июля 2007 г. №  221-ФЗ «О кадастровой деятельности», Типов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согласительной комиссии по вопросу согласования местоположения границ земельных участков, расположенных на территории Ставропольского края, в отношении которых выполняются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комплексные кадастровые работы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утвержденным 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Ставропольского края от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 мая 2015 г. 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208-п, 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Петровског</w:t>
      </w: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муниципального округа Ставропольского края</w:t>
      </w:r>
    </w:p>
    <w:p w:rsidR="00D8505F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5B6D" w:rsidRPr="00AD478C" w:rsidRDefault="00415B6D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505F" w:rsidRPr="00AD478C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D8505F" w:rsidRDefault="00D8505F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B6D" w:rsidRPr="00AD478C" w:rsidRDefault="00415B6D" w:rsidP="00415B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05F" w:rsidRDefault="00D20F21" w:rsidP="00D20F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</w:t>
      </w:r>
      <w:r w:rsidR="00D8505F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Утвердить </w:t>
      </w:r>
      <w:r w:rsidR="007E0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прилагаемый Р</w:t>
      </w:r>
      <w:hyperlink r:id="rId5" w:history="1">
        <w:r w:rsidR="00D8505F" w:rsidRPr="00AD478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егламент</w:t>
        </w:r>
      </w:hyperlink>
      <w:r w:rsidR="00D8505F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согласительной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E058D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>согласовани</w:t>
      </w:r>
      <w:r w:rsidR="007E05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земельных участков</w:t>
      </w:r>
      <w:r w:rsidR="007E0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8D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03494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30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</w:t>
      </w:r>
      <w:r w:rsidR="0030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03494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Ставропольского края</w:t>
      </w:r>
      <w:r w:rsidR="00D8505F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отношении которых выполняются комплексные кадастровые работы</w:t>
      </w:r>
      <w:r w:rsidR="007E0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8505F" w:rsidRDefault="00D8505F" w:rsidP="00D8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0F21" w:rsidRPr="002828E6" w:rsidRDefault="00D20F21" w:rsidP="00D20F2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Разместить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настоящее постановление</w:t>
      </w:r>
      <w:r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D20F21" w:rsidRPr="00415B6D" w:rsidRDefault="00D20F21" w:rsidP="00D20F21">
      <w:pPr>
        <w:pStyle w:val="a8"/>
        <w:jc w:val="both"/>
        <w:rPr>
          <w:rFonts w:ascii="Times New Roman" w:hAnsi="Times New Roman"/>
          <w:sz w:val="18"/>
          <w:szCs w:val="28"/>
          <w:shd w:val="clear" w:color="auto" w:fill="FFFFFF"/>
        </w:rPr>
      </w:pPr>
    </w:p>
    <w:p w:rsidR="00D20F21" w:rsidRPr="002828E6" w:rsidRDefault="00D20F21" w:rsidP="00D20F21">
      <w:pPr>
        <w:pStyle w:val="a8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2828E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</w:t>
      </w:r>
      <w:r w:rsidRPr="002828E6">
        <w:rPr>
          <w:rFonts w:ascii="Times New Roman" w:hAnsi="Times New Roman"/>
          <w:sz w:val="28"/>
          <w:szCs w:val="28"/>
          <w:lang w:eastAsia="ru-RU"/>
        </w:rPr>
        <w:t>Г.А.</w:t>
      </w:r>
    </w:p>
    <w:p w:rsidR="00D20F21" w:rsidRPr="002828E6" w:rsidRDefault="00D20F21" w:rsidP="00D20F2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712B" w:rsidRPr="00FF1C71" w:rsidRDefault="00182CB6" w:rsidP="00D2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F21" w:rsidRPr="002828E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 w:rsidR="0038712B" w:rsidRPr="00FB4261" w:rsidRDefault="0038712B" w:rsidP="00415B6D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12B" w:rsidRDefault="0038712B" w:rsidP="00415B6D">
      <w:pPr>
        <w:widowControl w:val="0"/>
        <w:shd w:val="clear" w:color="auto" w:fill="FFFFFF"/>
        <w:tabs>
          <w:tab w:val="left" w:pos="998"/>
        </w:tabs>
        <w:spacing w:after="0" w:line="240" w:lineRule="exact"/>
        <w:jc w:val="both"/>
        <w:rPr>
          <w:color w:val="000000"/>
          <w:sz w:val="28"/>
          <w:szCs w:val="28"/>
          <w:shd w:val="clear" w:color="auto" w:fill="D9D9D9"/>
        </w:rPr>
      </w:pPr>
    </w:p>
    <w:p w:rsidR="00D8505F" w:rsidRPr="00D8505F" w:rsidRDefault="00D8505F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D8505F" w:rsidRPr="00D8505F" w:rsidRDefault="00D8505F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8505F" w:rsidRPr="00D8505F" w:rsidRDefault="00D8505F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505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</w:r>
      <w:r w:rsidRPr="00D8505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D8505F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38712B" w:rsidRDefault="0038712B" w:rsidP="00415B6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12B" w:rsidRDefault="0038712B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7BF" w:rsidRDefault="008427BF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Default="00415B6D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12" w:rsidRDefault="00600B12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12" w:rsidRDefault="00600B12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12" w:rsidRDefault="00600B12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12" w:rsidRDefault="00600B12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12" w:rsidRPr="00CC15BD" w:rsidRDefault="00600B12" w:rsidP="00FB426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38712B" w:rsidRPr="00CC15BD">
        <w:tc>
          <w:tcPr>
            <w:tcW w:w="3063" w:type="dxa"/>
          </w:tcPr>
          <w:p w:rsidR="0038712B" w:rsidRPr="00CC15BD" w:rsidRDefault="0038712B" w:rsidP="00415B6D">
            <w:pPr>
              <w:widowControl w:val="0"/>
              <w:tabs>
                <w:tab w:val="left" w:pos="8080"/>
              </w:tabs>
              <w:snapToGrid w:val="0"/>
              <w:spacing w:after="0" w:line="240" w:lineRule="exact"/>
              <w:ind w:left="-1418" w:right="127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9" w:type="dxa"/>
          </w:tcPr>
          <w:p w:rsidR="0038712B" w:rsidRPr="00CC15BD" w:rsidRDefault="0038712B" w:rsidP="00415B6D">
            <w:pPr>
              <w:widowControl w:val="0"/>
              <w:tabs>
                <w:tab w:val="left" w:pos="8080"/>
              </w:tabs>
              <w:snapToGrid w:val="0"/>
              <w:spacing w:after="0" w:line="240" w:lineRule="exact"/>
              <w:ind w:left="-1418" w:right="127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</w:tcPr>
          <w:p w:rsidR="0038712B" w:rsidRPr="00CC15BD" w:rsidRDefault="00FF1C71" w:rsidP="00687442">
            <w:pPr>
              <w:widowControl w:val="0"/>
              <w:tabs>
                <w:tab w:val="left" w:pos="8080"/>
              </w:tabs>
              <w:spacing w:after="0" w:line="240" w:lineRule="exact"/>
              <w:ind w:left="-1418" w:right="10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842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4261"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CC1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Г.А.Тесленко</w:t>
            </w:r>
            <w:proofErr w:type="spellEnd"/>
          </w:p>
        </w:tc>
      </w:tr>
    </w:tbl>
    <w:p w:rsidR="0038712B" w:rsidRDefault="0038712B" w:rsidP="00415B6D">
      <w:pPr>
        <w:tabs>
          <w:tab w:val="left" w:pos="8080"/>
        </w:tabs>
        <w:spacing w:after="0" w:line="240" w:lineRule="exact"/>
        <w:ind w:left="-1418" w:right="127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6D" w:rsidRPr="00CC15BD" w:rsidRDefault="00415B6D" w:rsidP="00415B6D">
      <w:pPr>
        <w:tabs>
          <w:tab w:val="left" w:pos="8080"/>
        </w:tabs>
        <w:spacing w:after="0" w:line="240" w:lineRule="exact"/>
        <w:ind w:left="-1418" w:right="127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Визируют:</w:t>
      </w:r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правового отдела администрации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муниципального округа </w:t>
      </w:r>
    </w:p>
    <w:p w:rsidR="0038712B" w:rsidRPr="00CC15BD" w:rsidRDefault="00FB426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415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О.А.Нехаенко</w:t>
      </w:r>
      <w:proofErr w:type="spellEnd"/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организационно -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Петровского </w:t>
      </w: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38712B" w:rsidRPr="00CC15BD" w:rsidRDefault="00415B6D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="00FF1C71"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С.Н.Кулькина</w:t>
      </w:r>
      <w:proofErr w:type="spellEnd"/>
    </w:p>
    <w:p w:rsidR="0038712B" w:rsidRPr="00CC15BD" w:rsidRDefault="0038712B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7BF" w:rsidRDefault="008427BF" w:rsidP="00600B12">
      <w:pPr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7BF" w:rsidRDefault="008427BF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12B" w:rsidRPr="00CC15BD" w:rsidRDefault="00FF1C71" w:rsidP="00415B6D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8712B" w:rsidRPr="00CC15BD" w:rsidSect="00600B12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20480"/>
        </w:sectPr>
      </w:pP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</w:t>
      </w:r>
      <w:r w:rsidR="00842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CC15BD">
        <w:rPr>
          <w:rFonts w:ascii="Times New Roman" w:hAnsi="Times New Roman" w:cs="Times New Roman"/>
          <w:color w:val="000000" w:themeColor="text1"/>
          <w:sz w:val="28"/>
          <w:szCs w:val="28"/>
        </w:rPr>
        <w:t>Г.П.Русанова</w:t>
      </w:r>
      <w:proofErr w:type="spellEnd"/>
    </w:p>
    <w:tbl>
      <w:tblPr>
        <w:tblW w:w="4394" w:type="dxa"/>
        <w:jc w:val="right"/>
        <w:tblLayout w:type="fixed"/>
        <w:tblLook w:val="0000" w:firstRow="0" w:lastRow="0" w:firstColumn="0" w:lastColumn="0" w:noHBand="0" w:noVBand="0"/>
      </w:tblPr>
      <w:tblGrid>
        <w:gridCol w:w="4394"/>
      </w:tblGrid>
      <w:tr w:rsidR="00B94485" w:rsidRPr="00CC15BD" w:rsidTr="00386602">
        <w:trPr>
          <w:jc w:val="right"/>
        </w:trPr>
        <w:tc>
          <w:tcPr>
            <w:tcW w:w="4394" w:type="dxa"/>
            <w:shd w:val="clear" w:color="auto" w:fill="auto"/>
          </w:tcPr>
          <w:p w:rsidR="00B94485" w:rsidRPr="00CC15BD" w:rsidRDefault="006D4B90" w:rsidP="006D4B90">
            <w:pPr>
              <w:widowControl w:val="0"/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</w:t>
            </w:r>
          </w:p>
        </w:tc>
      </w:tr>
      <w:tr w:rsidR="00B94485" w:rsidRPr="00CC15BD" w:rsidTr="00386602">
        <w:trPr>
          <w:jc w:val="right"/>
        </w:trPr>
        <w:tc>
          <w:tcPr>
            <w:tcW w:w="4394" w:type="dxa"/>
            <w:shd w:val="clear" w:color="auto" w:fill="auto"/>
          </w:tcPr>
          <w:p w:rsidR="00B94485" w:rsidRPr="00CC15BD" w:rsidRDefault="00B94485" w:rsidP="00386602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</w:t>
            </w:r>
            <w:r w:rsidR="006D4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ием</w:t>
            </w: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94485" w:rsidRPr="00CC15BD" w:rsidRDefault="00B94485" w:rsidP="00386602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Петровского муниципального округа</w:t>
            </w:r>
          </w:p>
          <w:p w:rsidR="00B94485" w:rsidRPr="00CC15BD" w:rsidRDefault="00B94485" w:rsidP="00386602">
            <w:pPr>
              <w:widowControl w:val="0"/>
              <w:spacing w:after="0" w:line="240" w:lineRule="exact"/>
              <w:jc w:val="center"/>
              <w:rPr>
                <w:color w:val="000000" w:themeColor="text1"/>
              </w:rPr>
            </w:pPr>
            <w:r w:rsidRPr="00CC1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</w:tc>
      </w:tr>
    </w:tbl>
    <w:p w:rsidR="00B94485" w:rsidRDefault="0066008A" w:rsidP="0066008A">
      <w:pPr>
        <w:tabs>
          <w:tab w:val="left" w:pos="67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апреля 2025 г. № 503</w:t>
      </w:r>
    </w:p>
    <w:p w:rsidR="00636D2A" w:rsidRPr="00AD478C" w:rsidRDefault="00636D2A" w:rsidP="00B94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06194D" w:rsidP="00636D2A">
      <w:pPr>
        <w:tabs>
          <w:tab w:val="left" w:pos="328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94485" w:rsidRPr="00AD4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</w:p>
    <w:p w:rsidR="00B94485" w:rsidRPr="00AD478C" w:rsidRDefault="00B94485" w:rsidP="00B94485">
      <w:pPr>
        <w:tabs>
          <w:tab w:val="left" w:pos="328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6D4B90">
        <w:rPr>
          <w:rFonts w:ascii="Times New Roman" w:hAnsi="Times New Roman" w:cs="Times New Roman"/>
          <w:sz w:val="28"/>
          <w:szCs w:val="28"/>
        </w:rPr>
        <w:t xml:space="preserve">согласительной комиссии по вопросу согласования местоположения границ земельных участков, расположенных на территории 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D4B90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6D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D4B90">
        <w:rPr>
          <w:rFonts w:ascii="Times New Roman" w:hAnsi="Times New Roman" w:cs="Times New Roman"/>
          <w:sz w:val="28"/>
          <w:szCs w:val="28"/>
        </w:rPr>
        <w:t>в отношении которых выполняются комплексные кадастровые работы</w:t>
      </w:r>
    </w:p>
    <w:p w:rsidR="00B94485" w:rsidRPr="00AD478C" w:rsidRDefault="00B94485" w:rsidP="00B94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Регламент определяет общие положения по формированию, составу и порядку работы </w:t>
      </w:r>
      <w:r w:rsidR="00182CB6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 границ земельных участков</w:t>
      </w:r>
      <w:r w:rsidR="006D4B90">
        <w:rPr>
          <w:rFonts w:ascii="Times New Roman" w:hAnsi="Times New Roman" w:cs="Times New Roman"/>
          <w:sz w:val="28"/>
          <w:szCs w:val="28"/>
        </w:rPr>
        <w:t>,</w:t>
      </w:r>
      <w:r w:rsidR="00182CB6">
        <w:rPr>
          <w:rFonts w:ascii="Times New Roman" w:hAnsi="Times New Roman" w:cs="Times New Roman"/>
          <w:sz w:val="28"/>
          <w:szCs w:val="28"/>
        </w:rPr>
        <w:t xml:space="preserve"> </w:t>
      </w:r>
      <w:r w:rsidR="006D4B90">
        <w:rPr>
          <w:rFonts w:ascii="Times New Roman" w:hAnsi="Times New Roman" w:cs="Times New Roman"/>
          <w:sz w:val="28"/>
          <w:szCs w:val="28"/>
        </w:rPr>
        <w:t>расположенных</w:t>
      </w:r>
      <w:r w:rsidR="00182C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выполняются комплексные кадастровые работы (далее соответственно 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Регламент, 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согласительная комиссия, земельные участки).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Согласительная комиссия является коллегиальным органом, формируемым администрацией </w:t>
      </w:r>
      <w:r w:rsidR="00C6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работы согласительной комиссии является согласование местоположения границ земельных участков путем проведения заседаний согласительной комиссии</w:t>
      </w:r>
      <w:r w:rsidR="00AB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P54"/>
      <w:bookmarkEnd w:id="1"/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Согласительная комиссия в своей деятельности руководствуется Федеральным </w:t>
      </w:r>
      <w:hyperlink r:id="rId7">
        <w:r w:rsidRPr="00AD4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</w:t>
      </w:r>
      <w:r w:rsidRPr="00AD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 221-ФЗ</w:t>
      </w:r>
      <w:r w:rsidRPr="00AD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кадастровой деятельности» (далее - Федеральный закон), 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согласительной комиссии по вопросу согласования местоположения границ земельных участков, расположенных на территории Ставропольского края, в отношении которых выполняются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комплексные кадастровые работы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утвержденным 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Правительства Ставропольского края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AB486E" w:rsidRPr="00AD4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14 мая 2015 г. </w:t>
      </w:r>
      <w:r w:rsidR="00AB4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208-п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C6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настоящим Регламентом.</w:t>
      </w:r>
    </w:p>
    <w:p w:rsidR="00182CB6" w:rsidRDefault="00182CB6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B6" w:rsidRDefault="006D4B90" w:rsidP="00182C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2CB6">
        <w:rPr>
          <w:rFonts w:ascii="Times New Roman" w:hAnsi="Times New Roman" w:cs="Times New Roman"/>
          <w:sz w:val="28"/>
          <w:szCs w:val="28"/>
        </w:rPr>
        <w:t xml:space="preserve">. Состав согласительной комиссии утверждается </w:t>
      </w:r>
      <w:r w:rsidR="0031770D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182CB6">
        <w:rPr>
          <w:rFonts w:ascii="Times New Roman" w:hAnsi="Times New Roman" w:cs="Times New Roman"/>
          <w:sz w:val="28"/>
          <w:szCs w:val="28"/>
        </w:rPr>
        <w:t xml:space="preserve"> 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8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82CB6" w:rsidRPr="00F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31770D">
        <w:rPr>
          <w:rFonts w:ascii="Times New Roman" w:hAnsi="Times New Roman" w:cs="Times New Roman"/>
          <w:sz w:val="28"/>
          <w:szCs w:val="28"/>
        </w:rPr>
        <w:t>.</w:t>
      </w:r>
    </w:p>
    <w:p w:rsidR="00182CB6" w:rsidRPr="00AD478C" w:rsidRDefault="00182CB6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Полномочия согласительной комиссии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6D4B90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4485"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выполнения цели согласительная комиссия осуществляет следующие полномочия: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рассматривает возражения заинтересованных лиц, указанных в </w:t>
      </w:r>
      <w:hyperlink r:id="rId8">
        <w:r w:rsidRPr="00AD4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39</w:t>
        </w:r>
      </w:hyperlink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(далее - заинтересованные лица), относительно местоположения границ земельных участков;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</w:t>
      </w:r>
      <w:r w:rsidR="00182C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-плана территории в случае необоснованности таких возражений или о необходимости изменения исполнителем комплексных кадастровых работ карт</w:t>
      </w:r>
      <w:r w:rsidR="00182C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-плана территории в соответствии с такими возражениями (далее - заключение согласительной комиссии);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оформляет акт согласования местоположения границ земельных участков при выполнении комплексных кадастровых работ;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6D4B90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4485"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реализации своих полномочий согласительная комиссия вправе: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в установленном порядке у органов государственной власти Ставропольского края (далее - органы государственной власти края), органов местного самоуправления края и организаций необходимую информацию для принятия решений по вопросам, отнесенным к компетенции согласительной комиссии;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заслушивать на заседаниях согласительной комиссии информацию представителей организаций, органов государственной власти края и органов местного самоуправления края, входящих в состав согласительной комиссии, по вопросам, отнесенным к ее компетенции.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Состав согласительной комиссии и порядок ее работы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8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4053E3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9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. Председателем согласительной комиссии </w:t>
      </w:r>
      <w:r w:rsidR="00B94485" w:rsidRPr="004053E3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является </w:t>
      </w:r>
      <w:r w:rsidR="004053E3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="004053E3" w:rsidRPr="004053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аместитель главы администрации Петровского муниципального округа Ставропольского края (в </w:t>
      </w:r>
      <w:r w:rsidR="004053E3" w:rsidRPr="004053E3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области жилищно-коммунального хозяйства, дорожной и градостроительной деятельности, жилищного и земельного законодательства)</w:t>
      </w:r>
      <w:r w:rsidR="00B94485" w:rsidRPr="004053E3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, на территории которого выполняются комплексные кадастровые работы</w:t>
      </w:r>
      <w:r w:rsidR="00AB486E" w:rsidRPr="004053E3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10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Председатель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руководит деятельностью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организует деятельность согласительной комиссии и председательствует на ее заседаниях;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распределяет обязанности между членами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4) 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w:anchor="P54">
        <w:r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пункте 4</w:t>
        </w:r>
      </w:hyperlink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настоящего </w:t>
      </w:r>
      <w:r w:rsidR="0031770D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Р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егламента;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Заместитель председателя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организует предварительную подготовку документов, представляемых на заседание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выполняет поручения председателя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в отсутствие председателя согласительной комиссии исполняет его обязанности;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Секретарь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обеспечивает подготовку материалов к заседанию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ведет учет поступающих материалов, в том числе проектов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4) оповещает членов согласительной комиссии об очередном заседании согласительной комиссии и о повестке очередного заседания согласительной комиссии не позднее чем за три рабочих дня до дня проведения заседания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5) ведет, оформляет и подписывает протоколы заседаний согласительной комиссии и готовит выписки из них;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6) обеспечивает хранение протоколов заседаний согласительной комиссии и других документов, связанных с ее деятельностью;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7) обеспечивает передачу на хранение в орган, сформировавший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lastRenderedPageBreak/>
        <w:t>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8) обеспечивает ознакомление любых лиц с проектом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путем направления проекта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в форме электронного документа или предоставления возможности ознакомления с проектом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9) оформляет запросы, обращения и другие документы, направляемые от имени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10) ведет делопроизводство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11) несет ответственность за сохранность материалов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12) в срок, установленный Федеральным законом, направляет в орган, уполномоченный на утверждение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территории, определяемый Федеральным законом, для утверждения оформленный исполнителем комплексных кадастровых работ проект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в окончательной редакции и необходимые для его утверждения материалы заседания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13)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Секретарь согласительной комиссии участвует в заседаниях согласительной комиссии без права голоса.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Члены согласительной комиссии: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1) участвуют в предварительной подготовке документов, представляемых на заседание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2) вправе знакомиться с документами, подготовленными к заседанию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3) вправе выступать и вносить предложения по рассматриваемым на заседаниях согласительной комиссии вопросам;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5) участвуют в голосовании при принятии согласительной комиссией решений;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6) осуществляют иные полномочия в соответствии с законодательством Российской Федерации и законодательством Ставропольского края.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4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Заседания согласительной комиссии проводятся по мере необходимости.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Заседания согласительной комиссии по решению председателя комиссии и по согласованию с остальными членами комиссии могут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проводиться в формате видеоконференцсвязи, при этом члены согласительной комиссии должны быть заблаговременно ознакомлены </w:t>
      </w:r>
      <w:r w:rsidR="0031770D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со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всеми необходимыми для работы документами, материалами и информацией.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На заседание согласительной комиссии представляется проект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B94485" w:rsidRPr="00AD478C" w:rsidRDefault="00CB1D91" w:rsidP="00A23C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Возражения заинтересованных лиц относительно местоположения границ земельного участка, указанного в </w:t>
      </w:r>
      <w:hyperlink r:id="rId9">
        <w:r w:rsidR="00B94485"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пунктах 1</w:t>
        </w:r>
      </w:hyperlink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и </w:t>
      </w:r>
      <w:hyperlink r:id="rId10">
        <w:r w:rsidR="00B94485"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2 части 1 статьи 42</w:t>
        </w:r>
      </w:hyperlink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.1</w:t>
      </w:r>
      <w:r w:rsidR="00A23C0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C0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23C0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принимаются согласительной комиссией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комиссии, и регистрируются секретарем согласительной комиссии в день их поступления.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5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 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1">
        <w:r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частью 8 статьи 42</w:t>
        </w:r>
      </w:hyperlink>
      <w:r w:rsidR="00CB1D9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.10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C0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порядке приглашаются заинтересованные лица и исполнитель комплексных кадастровых работ.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работы согласительной комиссии составляется протокол заседания согласительной комиссии, форма и содержание которого утверждаются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деятельности 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саморегулируемых организаций кадастровых инженеров, национального объединения саморегулируемых организаций кадастровых инженеров, а также заключение согласительной комиссии.</w:t>
      </w: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5" w:rsidRPr="00AD478C" w:rsidRDefault="00B94485" w:rsidP="00B94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4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согласительной комиссии и лица, участвующие в ее заседаниях, обязаны хранить государственную тайну и иную информацию ограниченного доступа, ставшую им известной в связи с работой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6D4B90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20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. В сроки, установленные </w:t>
      </w:r>
      <w:hyperlink r:id="rId12">
        <w:r w:rsidR="00B94485" w:rsidRPr="00AD478C">
          <w:rPr>
            <w:rFonts w:ascii="Times New Roman" w:eastAsia="Arial" w:hAnsi="Times New Roman" w:cs="Times New Roman"/>
            <w:kern w:val="2"/>
            <w:sz w:val="28"/>
            <w:szCs w:val="28"/>
            <w:lang w:eastAsia="zh-CN" w:bidi="hi-IN"/>
          </w:rPr>
          <w:t>частью 19 статьи 42</w:t>
        </w:r>
      </w:hyperlink>
      <w:r w:rsidR="00CB1D91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.10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C0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, согласительная комиссия направляет в орган, уполномоченный на утверждение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территории, определяемый Федеральным законом, для утверждения оформленный исполнителем комплексных кадастровых работ проект карт</w:t>
      </w:r>
      <w:r w:rsidR="00182CB6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ы</w:t>
      </w:r>
      <w:r w:rsidR="00B94485"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-плана территории в окончательной редакции и необходимые для его утверждения материалы заседания согласительной комиссии.</w:t>
      </w: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B94485" w:rsidRPr="00AD478C" w:rsidRDefault="00B94485" w:rsidP="00B9448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2</w:t>
      </w:r>
      <w:r w:rsidR="006D4B90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1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. Организационно-техническое и информационно-аналитическое обеспечение деятельности согласительной комиссии осуществляется отделом </w:t>
      </w:r>
      <w:r w:rsidR="00303494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планирования территорий и землеустройства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  <w:r w:rsidR="00B04505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Петровского</w:t>
      </w:r>
      <w:r w:rsidRPr="00AD478C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муниципального округа Ставропольского края.</w:t>
      </w:r>
    </w:p>
    <w:p w:rsidR="0038712B" w:rsidRDefault="0038712B" w:rsidP="00415B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3C01" w:rsidRDefault="00A23C01" w:rsidP="00415B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0B12" w:rsidRDefault="00600B12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23C01" w:rsidRPr="00BA64FD" w:rsidRDefault="00600B12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A23C01" w:rsidRPr="00BA64F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A23C01" w:rsidRPr="00BA64FD" w:rsidRDefault="00A23C01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64FD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A23C01" w:rsidRPr="00BA64FD" w:rsidRDefault="00A23C01" w:rsidP="00415B6D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64FD">
        <w:rPr>
          <w:rFonts w:ascii="Times New Roman" w:hAnsi="Times New Roman" w:cs="Times New Roman"/>
          <w:sz w:val="28"/>
          <w:szCs w:val="28"/>
        </w:rPr>
        <w:t>Ставропо</w:t>
      </w:r>
      <w:r w:rsidR="00600B12">
        <w:rPr>
          <w:rFonts w:ascii="Times New Roman" w:hAnsi="Times New Roman" w:cs="Times New Roman"/>
          <w:sz w:val="28"/>
          <w:szCs w:val="28"/>
        </w:rPr>
        <w:t xml:space="preserve">льского края                  </w:t>
      </w:r>
      <w:r w:rsidRPr="00BA64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4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600B12">
        <w:rPr>
          <w:rFonts w:ascii="Times New Roman" w:hAnsi="Times New Roman" w:cs="Times New Roman"/>
          <w:sz w:val="28"/>
          <w:szCs w:val="28"/>
        </w:rPr>
        <w:t>Г.А.Тесленко</w:t>
      </w:r>
      <w:proofErr w:type="spellEnd"/>
    </w:p>
    <w:p w:rsidR="00A23C01" w:rsidRDefault="00A23C01" w:rsidP="00415B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23C01" w:rsidSect="00074648">
      <w:pgSz w:w="11906" w:h="16838"/>
      <w:pgMar w:top="1418" w:right="567" w:bottom="1134" w:left="1985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2B"/>
    <w:rsid w:val="00014802"/>
    <w:rsid w:val="00060DE8"/>
    <w:rsid w:val="00074648"/>
    <w:rsid w:val="001414AE"/>
    <w:rsid w:val="00182CB6"/>
    <w:rsid w:val="00206F88"/>
    <w:rsid w:val="00207193"/>
    <w:rsid w:val="00226985"/>
    <w:rsid w:val="0023194E"/>
    <w:rsid w:val="0029134F"/>
    <w:rsid w:val="00291FA2"/>
    <w:rsid w:val="00303494"/>
    <w:rsid w:val="0031770D"/>
    <w:rsid w:val="0038712B"/>
    <w:rsid w:val="00390D42"/>
    <w:rsid w:val="003B7477"/>
    <w:rsid w:val="004053E3"/>
    <w:rsid w:val="00415B6D"/>
    <w:rsid w:val="00600B12"/>
    <w:rsid w:val="00636D2A"/>
    <w:rsid w:val="0066008A"/>
    <w:rsid w:val="006613EB"/>
    <w:rsid w:val="00684C05"/>
    <w:rsid w:val="00687442"/>
    <w:rsid w:val="006A017D"/>
    <w:rsid w:val="006D4B90"/>
    <w:rsid w:val="006F4B01"/>
    <w:rsid w:val="007E058D"/>
    <w:rsid w:val="008427BF"/>
    <w:rsid w:val="00884598"/>
    <w:rsid w:val="00961B89"/>
    <w:rsid w:val="00A23C01"/>
    <w:rsid w:val="00A47E93"/>
    <w:rsid w:val="00AB486E"/>
    <w:rsid w:val="00B04505"/>
    <w:rsid w:val="00B10633"/>
    <w:rsid w:val="00B66962"/>
    <w:rsid w:val="00B77F11"/>
    <w:rsid w:val="00B94485"/>
    <w:rsid w:val="00BA106B"/>
    <w:rsid w:val="00BA5323"/>
    <w:rsid w:val="00BE5C4C"/>
    <w:rsid w:val="00C62FCB"/>
    <w:rsid w:val="00CB1D91"/>
    <w:rsid w:val="00CC15BD"/>
    <w:rsid w:val="00CE7DEC"/>
    <w:rsid w:val="00D110C3"/>
    <w:rsid w:val="00D20F21"/>
    <w:rsid w:val="00D8505F"/>
    <w:rsid w:val="00DF5F16"/>
    <w:rsid w:val="00F570D0"/>
    <w:rsid w:val="00FB4261"/>
    <w:rsid w:val="00FC213F"/>
    <w:rsid w:val="00FE416E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ild-card-wrapperinfoulsubinfoname">
    <w:name w:val="build-card-wrapper__info__ul__subinfo__name"/>
    <w:basedOn w:val="a0"/>
    <w:qFormat/>
    <w:rsid w:val="00025A0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FE32A3"/>
    <w:pPr>
      <w:spacing w:after="140" w:line="276" w:lineRule="auto"/>
    </w:pPr>
  </w:style>
  <w:style w:type="paragraph" w:styleId="a5">
    <w:name w:val="List"/>
    <w:basedOn w:val="a4"/>
    <w:rsid w:val="00FE32A3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FE32A3"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4"/>
    <w:qFormat/>
    <w:rsid w:val="00FE32A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FE32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No Spacing"/>
    <w:link w:val="a9"/>
    <w:uiPriority w:val="1"/>
    <w:qFormat/>
    <w:rsid w:val="005C1DFE"/>
    <w:rPr>
      <w:rFonts w:cs="Calibri"/>
      <w:lang w:eastAsia="zh-CN"/>
    </w:rPr>
  </w:style>
  <w:style w:type="table" w:styleId="aa">
    <w:name w:val="Table Grid"/>
    <w:basedOn w:val="a1"/>
    <w:uiPriority w:val="39"/>
    <w:rsid w:val="006F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448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5F16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8"/>
    <w:uiPriority w:val="1"/>
    <w:rsid w:val="00D20F21"/>
    <w:rPr>
      <w:rFonts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ild-card-wrapperinfoulsubinfoname">
    <w:name w:val="build-card-wrapper__info__ul__subinfo__name"/>
    <w:basedOn w:val="a0"/>
    <w:qFormat/>
    <w:rsid w:val="00025A0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FE32A3"/>
    <w:pPr>
      <w:spacing w:after="140" w:line="276" w:lineRule="auto"/>
    </w:pPr>
  </w:style>
  <w:style w:type="paragraph" w:styleId="a5">
    <w:name w:val="List"/>
    <w:basedOn w:val="a4"/>
    <w:rsid w:val="00FE32A3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FE32A3"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4"/>
    <w:qFormat/>
    <w:rsid w:val="00FE32A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FE32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No Spacing"/>
    <w:link w:val="a9"/>
    <w:uiPriority w:val="1"/>
    <w:qFormat/>
    <w:rsid w:val="005C1DFE"/>
    <w:rPr>
      <w:rFonts w:cs="Calibri"/>
      <w:lang w:eastAsia="zh-CN"/>
    </w:rPr>
  </w:style>
  <w:style w:type="table" w:styleId="aa">
    <w:name w:val="Table Grid"/>
    <w:basedOn w:val="a1"/>
    <w:uiPriority w:val="39"/>
    <w:rsid w:val="006F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448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5F16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8"/>
    <w:uiPriority w:val="1"/>
    <w:rsid w:val="00D20F2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3444BDABDC5DA2F6DDFAB8FE748E3FDBCBFDD418A6AF4746969DF4DECF700869F44799686B01D28BFCCBADC04549B11DE922CE43E2378B0k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13444BDABDC5DA2F6DDFAB8FE748E3FDBCBFDD418A6AF4746969DF4DECF700949F1C759480AD1B2BAA9AEB9AB5k2F" TargetMode="External"/><Relationship Id="rId12" Type="http://schemas.openxmlformats.org/officeDocument/2006/relationships/hyperlink" Target="consultantplus://offline/ref=2D13444BDABDC5DA2F6DDFAB8FE748E3FDBCBFDD418A6AF4746969DF4DECF700869F447C9180B84F7EF0CDE69A57479913DE9028F8B3k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AF6CD0BFAF858E0B8DDCF44E61B1575D6D8967273BB1753DB62355A1C62B4CC11CB75444209DDCC0BDB697D39050C6E8AECDA3533E00EB18CDCA1C847F" TargetMode="External"/><Relationship Id="rId11" Type="http://schemas.openxmlformats.org/officeDocument/2006/relationships/hyperlink" Target="consultantplus://offline/ref=2D13444BDABDC5DA2F6DDFAB8FE748E3FDBCBFDD418A6AF4746969DF4DECF700869F447C9086B84F7EF0CDE69A57479913DE9028F8B3kFF" TargetMode="External"/><Relationship Id="rId5" Type="http://schemas.openxmlformats.org/officeDocument/2006/relationships/hyperlink" Target="consultantplus://offline/ref=E66AF6CD0BFAF858E0B8DDCF44E61B1575D6D8967273BB1753DB62355A1C62B4CC11CB75444209DDCC0BDB697D39050C6E8AECDA3533E00EB18CDCA1C847F" TargetMode="External"/><Relationship Id="rId10" Type="http://schemas.openxmlformats.org/officeDocument/2006/relationships/hyperlink" Target="consultantplus://offline/ref=2D13444BDABDC5DA2F6DDFAB8FE748E3FDBCBFDD418A6AF4746969DF4DECF700869F447B938FB84F7EF0CDE69A57479913DE9028F8B3k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13444BDABDC5DA2F6DDFAB8FE748E3FDBCBFDD418A6AF4746969DF4DECF700869F447B938EB84F7EF0CDE69A57479913DE9028F8B3k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Ирина Константиновна</dc:creator>
  <cp:lastModifiedBy>seryak</cp:lastModifiedBy>
  <cp:revision>2</cp:revision>
  <cp:lastPrinted>2025-04-04T06:16:00Z</cp:lastPrinted>
  <dcterms:created xsi:type="dcterms:W3CDTF">2025-04-07T11:42:00Z</dcterms:created>
  <dcterms:modified xsi:type="dcterms:W3CDTF">2025-04-07T11:42:00Z</dcterms:modified>
  <dc:language>ru-RU</dc:language>
</cp:coreProperties>
</file>