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АДМИНИСТРАЦИИ ПЕТРОВСКОГО МУНИЦИПАЛЬНОГО ОКРУГА 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tbl>
      <w:tblPr>
        <w:tblW w:w="9356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46"/>
        <w:gridCol w:w="3169"/>
        <w:gridCol w:w="3141"/>
      </w:tblGrid>
      <w:tr>
        <w:tblPrEx/>
        <w:trPr/>
        <w:tc>
          <w:tcPr>
            <w:shd w:val="clear" w:color="auto" w:fill="auto"/>
            <w:tcW w:w="3046" w:type="dxa"/>
            <w:textDirection w:val="lrTb"/>
            <w:noWrap w:val="false"/>
          </w:tcPr>
          <w:p>
            <w:pPr>
              <w:pStyle w:val="61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27 мая 2025 г.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316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141" w:type="dxa"/>
            <w:textDirection w:val="lrTb"/>
            <w:noWrap w:val="false"/>
          </w:tcPr>
          <w:p>
            <w:pPr>
              <w:pStyle w:val="617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733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</w:tbl>
    <w:p>
      <w:pPr>
        <w:pStyle w:val="617"/>
        <w:jc w:val="both"/>
        <w:spacing w:before="0"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jc w:val="both"/>
        <w:spacing w:before="0" w:after="0" w:line="240" w:lineRule="exact"/>
      </w:pPr>
      <w:r/>
      <w:bookmarkStart w:id="0" w:name="_Hlk9514297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О мерах по обеспечению санитарно-эпидемиологического благополучия в период летней оздоровительной кампании 2025 года в Петровском муниципальном округе Ставропольского края</w:t>
      </w:r>
      <w:r/>
    </w:p>
    <w:p>
      <w:pPr>
        <w:pStyle w:val="61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Рассмотрев информацию о мерах по обеспечению санитарно-эпидемиологического благополучия в период летней оздоровительной кампании 2025 года в Петровском муниципальном округе Ставропольского края,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администрация Петровского муниципального округа Ставропольского края</w:t>
      </w:r>
      <w:r/>
    </w:p>
    <w:p>
      <w:pPr>
        <w:pStyle w:val="617"/>
        <w:ind w:firstLine="709"/>
        <w:jc w:val="both"/>
        <w:spacing w:before="0"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5"/>
        <w:ind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ind w:firstLine="709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_Hlk74057886"/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первого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округа Ставропольского края Сергеевой Е.И. о мерах по обеспечению санитарно-эпидемиологического благополучия в период летней оздоровительной кампании 2025 года в Петровском муниципальном округе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образования администрации Петровского муниципального округа Ставропольского края, руководителям образовательных организаций, осуществляющих организацию отдыха и оздоровления обучающихся в каникулярное время (далее – пришкольные лагеря):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2" w:name="_Hlk514239590"/>
      <w:r>
        <w:rPr>
          <w:rFonts w:ascii="Times New Roman" w:hAnsi="Times New Roman" w:cs="Times New Roman"/>
          <w:sz w:val="28"/>
          <w:szCs w:val="28"/>
        </w:rPr>
        <w:t xml:space="preserve">Обеспечить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норм санитарно-противоэпидемиологического законодательства при организации работы пришкольных лагерей, уделив особое внимание организации питания и безопасности пребывания детей.</w:t>
      </w:r>
      <w:bookmarkEnd w:id="1"/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tabs>
          <w:tab w:val="clear" w:pos="708" w:leader="none"/>
          <w:tab w:val="left" w:pos="253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Организовать информирование детей и родителей (законных представителей) о профилактике природно-очаговых инфекций и инфекционных заболеваний.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tabs>
          <w:tab w:val="clear" w:pos="708" w:leader="none"/>
          <w:tab w:val="left" w:pos="253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осуществлении организованной перевозки группы детей из Петровского муниципального округа обеспечить соблюдение требований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tabs>
          <w:tab w:val="clear" w:pos="708" w:leader="none"/>
          <w:tab w:val="left" w:pos="253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государственному бюджетному учреждению здравоохранения Ставропольского края «Петровская районная больница» обеспечить работу медицинского персонала в пришкольных лагерях.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eastAsia="Cambria" w:cs="Times New Roman"/>
          <w:color w:val="02020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Межведомственной санитарно-противоэпидемической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рассмотреть итоги летней оздоровительной кампании в части обеспечения санитарно-эпидемиологического благополучия в 3-м квартале 2025 года.</w:t>
      </w:r>
      <w:r>
        <w:rPr>
          <w:rFonts w:ascii="Times New Roman" w:hAnsi="Times New Roman" w:eastAsia="Cambria" w:cs="Times New Roman"/>
          <w:color w:val="020202"/>
          <w:sz w:val="28"/>
          <w:szCs w:val="28"/>
          <w:lang w:eastAsia="ar-SA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6. Настоящее постановление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мерах по обеспечению санитарно-эпидемиологического благополучия в период летней оздоровительной кампании 2025 года в Петровском муниципальном округе Ставропольского края»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подписания.</w:t>
      </w:r>
      <w:r/>
    </w:p>
    <w:p>
      <w:pPr>
        <w:pStyle w:val="636"/>
        <w:ind w:firstLine="709"/>
        <w:jc w:val="both"/>
        <w:spacing w:line="25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left="-1418" w:right="1276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jc w:val="both"/>
        <w:spacing w:before="0" w:after="0" w:line="240" w:lineRule="exact"/>
        <w:rPr>
          <w:rFonts w:ascii="Times New Roman" w:hAnsi="Times New Roman" w:eastAsia="Times New Roman" w:cs="Times New Roman"/>
          <w:sz w:val="28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Глава Петровского </w:t>
      </w:r>
      <w:r>
        <w:rPr>
          <w:rFonts w:ascii="Times New Roman" w:hAnsi="Times New Roman" w:eastAsia="Times New Roman" w:cs="Times New Roman"/>
          <w:sz w:val="28"/>
          <w:szCs w:val="24"/>
          <w:lang w:eastAsia="zh-CN"/>
        </w:rPr>
      </w:r>
    </w:p>
    <w:p>
      <w:pPr>
        <w:pStyle w:val="617"/>
        <w:jc w:val="both"/>
        <w:spacing w:before="0" w:after="0" w:line="240" w:lineRule="exact"/>
        <w:rPr>
          <w:rFonts w:ascii="Times New Roman" w:hAnsi="Times New Roman" w:eastAsia="Times New Roman" w:cs="Times New Roman"/>
          <w:sz w:val="28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муниципального округа </w:t>
      </w:r>
      <w:r>
        <w:rPr>
          <w:rFonts w:ascii="Times New Roman" w:hAnsi="Times New Roman" w:eastAsia="Times New Roman" w:cs="Times New Roman"/>
          <w:sz w:val="28"/>
          <w:szCs w:val="24"/>
          <w:lang w:eastAsia="zh-CN"/>
        </w:rPr>
      </w:r>
    </w:p>
    <w:p>
      <w:pPr>
        <w:pStyle w:val="617"/>
        <w:jc w:val="both"/>
        <w:spacing w:before="0" w:after="0" w:line="240" w:lineRule="exact"/>
        <w:rPr>
          <w:rFonts w:ascii="Times New Roman" w:hAnsi="Times New Roman" w:eastAsia="Times New Roman" w:cs="Times New Roman"/>
          <w:sz w:val="28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Ставропольского края</w:t>
        <w:tab/>
        <w:tab/>
        <w:tab/>
        <w:tab/>
        <w:t xml:space="preserve">                                        Н.В.Конкина</w:t>
      </w:r>
      <w:r>
        <w:rPr>
          <w:rFonts w:ascii="Times New Roman" w:hAnsi="Times New Roman" w:eastAsia="Times New Roman" w:cs="Times New Roman"/>
          <w:sz w:val="28"/>
          <w:szCs w:val="24"/>
          <w:lang w:eastAsia="zh-CN"/>
        </w:rPr>
      </w:r>
    </w:p>
    <w:p>
      <w:pPr>
        <w:pStyle w:val="617"/>
        <w:jc w:val="both"/>
        <w:spacing w:before="0" w:after="0" w:line="240" w:lineRule="exact"/>
        <w:rPr>
          <w:rFonts w:ascii="Times New Roman" w:hAnsi="Times New Roman" w:eastAsia="Times New Roman" w:cs="Times New Roman"/>
          <w:bCs/>
          <w:sz w:val="20"/>
          <w:szCs w:val="28"/>
          <w:lang w:eastAsia="zh-CN"/>
        </w:rPr>
      </w:pPr>
      <w:r>
        <w:rPr>
          <w:rFonts w:ascii="Times New Roman" w:hAnsi="Times New Roman" w:eastAsia="Times New Roman" w:cs="Times New Roman"/>
          <w:bCs/>
          <w:sz w:val="20"/>
          <w:szCs w:val="28"/>
          <w:lang w:eastAsia="zh-CN"/>
        </w:rPr>
      </w:r>
      <w:r>
        <w:rPr>
          <w:rFonts w:ascii="Times New Roman" w:hAnsi="Times New Roman" w:eastAsia="Times New Roman" w:cs="Times New Roman"/>
          <w:bCs/>
          <w:sz w:val="20"/>
          <w:szCs w:val="28"/>
          <w:lang w:eastAsia="zh-CN"/>
        </w:rPr>
      </w:r>
    </w:p>
    <w:p>
      <w:pPr>
        <w:pStyle w:val="617"/>
        <w:jc w:val="both"/>
        <w:spacing w:before="0" w:after="0" w:line="240" w:lineRule="exact"/>
        <w:rPr>
          <w:rFonts w:ascii="Times New Roman" w:hAnsi="Times New Roman" w:eastAsia="Times New Roman" w:cs="Times New Roman"/>
          <w:sz w:val="20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8"/>
          <w:lang w:eastAsia="zh-CN"/>
        </w:rPr>
      </w:r>
    </w:p>
    <w:p>
      <w:pPr>
        <w:pStyle w:val="617"/>
        <w:jc w:val="both"/>
        <w:spacing w:before="0" w:after="0" w:line="240" w:lineRule="exact"/>
        <w:rPr>
          <w:rFonts w:ascii="Times New Roman" w:hAnsi="Times New Roman" w:eastAsia="Times New Roman" w:cs="Times New Roman"/>
          <w:sz w:val="20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0"/>
          <w:szCs w:val="28"/>
          <w:lang w:eastAsia="zh-CN"/>
        </w:rPr>
      </w:r>
    </w:p>
    <w:p>
      <w:pPr>
        <w:pStyle w:val="617"/>
        <w:jc w:val="both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 </w:t>
      </w:r>
      <w:r>
        <w:rPr>
          <w:color w:val="ffffff"/>
        </w:rPr>
      </w:r>
    </w:p>
    <w:p>
      <w:pPr>
        <w:pStyle w:val="617"/>
        <w:jc w:val="both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Е.И.Сергеева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</w:p>
    <w:p>
      <w:pPr>
        <w:pStyle w:val="617"/>
        <w:ind w:right="-2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</w:p>
    <w:p>
      <w:pPr>
        <w:pStyle w:val="617"/>
        <w:ind w:right="-2"/>
        <w:jc w:val="both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Визируют: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</w:p>
    <w:p>
      <w:pPr>
        <w:pStyle w:val="617"/>
        <w:ind w:right="-2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</w:p>
    <w:p>
      <w:pPr>
        <w:pStyle w:val="617"/>
        <w:ind w:right="-2"/>
        <w:jc w:val="both"/>
        <w:spacing w:before="0" w:after="0" w:line="240" w:lineRule="exact"/>
        <w:rPr>
          <w:color w:val="ffffff"/>
        </w:rPr>
      </w:pPr>
      <w:r/>
      <w:bookmarkStart w:id="3" w:name="_Hlk29546205"/>
      <w:r/>
      <w:bookmarkEnd w:id="3"/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Начальник отдела образования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администрации Петровского 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муниципального округа 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Ставропольского края</w:t>
        <w:tab/>
        <w:tab/>
        <w:tab/>
        <w:t xml:space="preserve">                                               Н.А.Шевченко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  <w:r/>
      <w:bookmarkStart w:id="5" w:name="_Hlk29546205_Копия_1"/>
      <w:r/>
      <w:bookmarkEnd w:id="5"/>
      <w:r/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</w:p>
    <w:p>
      <w:pPr>
        <w:pStyle w:val="617"/>
        <w:ind w:right="-2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</w:p>
    <w:p>
      <w:pPr>
        <w:pStyle w:val="617"/>
        <w:ind w:right="-2"/>
        <w:jc w:val="both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ar-SA"/>
        </w:rPr>
        <w:t xml:space="preserve">Начальник правового отдела 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ar-SA"/>
        </w:rPr>
        <w:t xml:space="preserve">администрации Петровского 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ar-SA"/>
        </w:rPr>
        <w:t xml:space="preserve">муниципального округа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ar-SA"/>
        </w:rPr>
        <w:t xml:space="preserve">Ставропольского края</w:t>
        <w:tab/>
        <w:t xml:space="preserve">                                                                     О.А.Нехаенко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ar-SA"/>
        </w:rPr>
      </w:r>
    </w:p>
    <w:p>
      <w:pPr>
        <w:pStyle w:val="617"/>
        <w:ind w:right="-2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ar-SA"/>
        </w:rPr>
      </w:r>
    </w:p>
    <w:p>
      <w:pPr>
        <w:pStyle w:val="617"/>
        <w:ind w:right="-2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Начальник отдела по организационно – </w:t>
      </w:r>
      <w:r>
        <w:rPr>
          <w:color w:val="ffffff"/>
        </w:rPr>
      </w:r>
    </w:p>
    <w:p>
      <w:pPr>
        <w:pStyle w:val="617"/>
        <w:ind w:right="-2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кадровым вопросам и профилактике </w:t>
      </w:r>
      <w:r>
        <w:rPr>
          <w:color w:val="ffffff"/>
        </w:rPr>
      </w:r>
    </w:p>
    <w:p>
      <w:pPr>
        <w:pStyle w:val="617"/>
        <w:ind w:right="-2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коррупционных правонарушений </w:t>
      </w:r>
      <w:r>
        <w:rPr>
          <w:color w:val="ffffff"/>
        </w:rPr>
      </w:r>
    </w:p>
    <w:p>
      <w:pPr>
        <w:pStyle w:val="617"/>
        <w:ind w:right="-2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администрации Петровского </w:t>
      </w:r>
      <w:r>
        <w:rPr>
          <w:color w:val="ffffff"/>
        </w:rPr>
      </w:r>
    </w:p>
    <w:p>
      <w:pPr>
        <w:pStyle w:val="617"/>
        <w:ind w:right="-2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муниципального округа</w:t>
      </w:r>
      <w:r>
        <w:rPr>
          <w:color w:val="ffffff"/>
        </w:rPr>
      </w:r>
    </w:p>
    <w:p>
      <w:pPr>
        <w:pStyle w:val="617"/>
        <w:ind w:right="-2"/>
        <w:spacing w:before="0" w:after="0" w:line="240" w:lineRule="exact"/>
        <w:rPr>
          <w:color w:val="ffffff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  <w:t xml:space="preserve">Ставропольского края</w:t>
        <w:tab/>
        <w:tab/>
        <w:tab/>
        <w:tab/>
        <w:tab/>
        <w:t xml:space="preserve">                            С.Н.Кулькина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shd w:val="clear" w:color="auto" w:fill="ffffff"/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</w:p>
    <w:p>
      <w:pPr>
        <w:pStyle w:val="617"/>
        <w:ind w:right="-2"/>
        <w:jc w:val="both"/>
        <w:spacing w:before="0" w:after="0" w:line="240" w:lineRule="exact"/>
        <w:shd w:val="clear" w:color="auto" w:fill="ffffff"/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8"/>
          <w:szCs w:val="28"/>
          <w:lang w:eastAsia="zh-CN"/>
        </w:rPr>
      </w:r>
    </w:p>
    <w:p>
      <w:pPr>
        <w:pStyle w:val="617"/>
        <w:ind w:right="-2"/>
        <w:jc w:val="both"/>
        <w:spacing w:before="0" w:after="0" w:line="240" w:lineRule="exact"/>
        <w:shd w:val="clear" w:color="auto" w:fill="ffffff"/>
        <w:rPr>
          <w:color w:val="ffffff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</w:rPr>
        <w:t xml:space="preserve">Заместитель главы администрации 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shd w:val="clear" w:color="auto" w:fill="ffffff"/>
        <w:rPr>
          <w:color w:val="ffffff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shd w:val="clear" w:color="auto" w:fill="ffffff"/>
        <w:rPr>
          <w:color w:val="ffffff"/>
        </w:rPr>
      </w:pPr>
      <w:r>
        <w:rPr>
          <w:rFonts w:ascii="Times New Roman" w:hAnsi="Times New Roman" w:eastAsia="Calibri" w:cs="Times New Roman"/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Ю.В.Петрич</w:t>
      </w:r>
      <w:r>
        <w:rPr>
          <w:color w:val="ffffff"/>
        </w:rPr>
      </w:r>
    </w:p>
    <w:p>
      <w:pPr>
        <w:pStyle w:val="617"/>
        <w:ind w:right="-2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Cs w:val="28"/>
          <w:lang w:eastAsia="zh-CN"/>
        </w:rPr>
      </w:r>
      <w:r>
        <w:rPr>
          <w:rFonts w:ascii="Times New Roman" w:hAnsi="Times New Roman" w:eastAsia="Times New Roman" w:cs="Times New Roman"/>
          <w:color w:val="ffffff"/>
          <w:szCs w:val="28"/>
          <w:lang w:eastAsia="zh-CN"/>
        </w:rPr>
      </w:r>
    </w:p>
    <w:p>
      <w:pPr>
        <w:pStyle w:val="617"/>
        <w:ind w:right="-2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Cs w:val="28"/>
          <w:lang w:eastAsia="zh-CN"/>
        </w:rPr>
      </w:r>
      <w:r>
        <w:rPr>
          <w:rFonts w:ascii="Times New Roman" w:hAnsi="Times New Roman" w:eastAsia="Times New Roman" w:cs="Times New Roman"/>
          <w:color w:val="ffffff"/>
          <w:szCs w:val="28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7" w:right="1247" w:firstLine="0"/>
        <w:jc w:val="both"/>
        <w:spacing w:before="0" w:after="0" w:line="240" w:lineRule="exact"/>
        <w:widowControl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color w:val="ffffff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8" w:right="1274"/>
        <w:jc w:val="both"/>
        <w:spacing w:before="0" w:after="0" w:line="240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Проект постановления подготовлен отделом социального развития администрации Петровского муниципального округа</w:t>
      </w:r>
      <w:r>
        <w:rPr>
          <w:rFonts w:ascii="Times New Roman" w:hAnsi="Times New Roman" w:eastAsia="Times New Roman" w:cs="Times New Roman"/>
          <w:sz w:val="24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ind w:left="-1417" w:right="1247" w:firstLine="0"/>
        <w:jc w:val="both"/>
        <w:spacing w:before="0" w:after="0" w:line="240" w:lineRule="exact"/>
        <w:widowControl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  <w:tab/>
        <w:t xml:space="preserve">                                                                                                     </w:t>
        <w:tab/>
        <w:t xml:space="preserve">      А.В.Ганжа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pStyle w:val="617"/>
        <w:jc w:val="center"/>
        <w:spacing w:before="0" w:after="0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before="0" w:after="0" w:line="240" w:lineRule="auto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мерах по обеспечению санитарно-эпидемиологического благополучия в период летней оздоровительной кампании 2025 года в Петровском муниципальном округе»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7"/>
        <w:ind w:left="5670"/>
        <w:jc w:val="both"/>
        <w:spacing w:before="0" w:after="0" w:line="240" w:lineRule="auto"/>
        <w:rPr>
          <w:rFonts w:ascii="Times New Roman" w:hAnsi="Times New Roman"/>
          <w:sz w:val="28"/>
          <w:szCs w:val="18"/>
          <w:shd w:val="clear" w:color="auto" w:fill="ffffff"/>
        </w:rPr>
      </w:pPr>
      <w:r>
        <w:rPr>
          <w:rFonts w:ascii="Times New Roman" w:hAnsi="Times New Roman"/>
          <w:sz w:val="28"/>
          <w:szCs w:val="18"/>
          <w:shd w:val="clear" w:color="auto" w:fill="ffffff"/>
        </w:rPr>
      </w:r>
      <w:r>
        <w:rPr>
          <w:rFonts w:ascii="Times New Roman" w:hAnsi="Times New Roman"/>
          <w:sz w:val="28"/>
          <w:szCs w:val="18"/>
          <w:shd w:val="clear" w:color="auto" w:fill="ffffff"/>
        </w:rPr>
      </w:r>
    </w:p>
    <w:p>
      <w:pPr>
        <w:pStyle w:val="617"/>
        <w:ind w:left="5670"/>
        <w:jc w:val="both"/>
        <w:spacing w:before="0" w:after="0" w:line="240" w:lineRule="auto"/>
        <w:rPr>
          <w:rFonts w:ascii="Times New Roman" w:hAnsi="Times New Roman"/>
          <w:sz w:val="28"/>
          <w:szCs w:val="18"/>
          <w:shd w:val="clear" w:color="auto" w:fill="ffffff"/>
        </w:rPr>
      </w:pPr>
      <w:r>
        <w:rPr>
          <w:rFonts w:ascii="Times New Roman" w:hAnsi="Times New Roman"/>
          <w:sz w:val="28"/>
          <w:szCs w:val="18"/>
          <w:shd w:val="clear" w:color="auto" w:fill="ffffff"/>
        </w:rPr>
        <w:t xml:space="preserve">Первый заместитель главы администрации Петровского муниципального округа Ставропольского края Е.И.Сергеева</w:t>
      </w:r>
      <w:r>
        <w:rPr>
          <w:rFonts w:ascii="Times New Roman" w:hAnsi="Times New Roman"/>
          <w:sz w:val="28"/>
          <w:szCs w:val="18"/>
          <w:shd w:val="clear" w:color="auto" w:fill="ffffff"/>
        </w:rPr>
      </w:r>
    </w:p>
    <w:p>
      <w:pPr>
        <w:pStyle w:val="636"/>
        <w:jc w:val="both"/>
      </w:pPr>
      <w:r/>
      <w:r/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Петровском муниципальном окру</w:t>
      </w:r>
      <w:r>
        <w:rPr>
          <w:rFonts w:ascii="Times New Roman" w:hAnsi="Times New Roman" w:cs="Times New Roman"/>
          <w:sz w:val="28"/>
        </w:rPr>
        <w:t xml:space="preserve">ге в 2025 году будет функционировать 20 лагерей с дневным пребыванием детей при образовательных организациях и один при государственном казенном учреждении социального обслуживания «Светлоградский социально-реабилитационный центр для несовершеннолетних».  </w:t>
      </w:r>
      <w:r>
        <w:rPr>
          <w:rFonts w:ascii="Times New Roman" w:hAnsi="Times New Roman" w:cs="Times New Roman"/>
          <w:sz w:val="28"/>
          <w:szCs w:val="28"/>
        </w:rPr>
        <w:t xml:space="preserve">В связи с плановым проведением ремонтных работ в здании МКОУ СОШ № 14 с. Просянка и внеплановым проведением ремонтных работ в здании МКОУ СОШ № 2 г. Светлограда, в данных учреждениях пришкольные лагеря в летний период  2025 года функционировать не будут.  </w:t>
      </w:r>
      <w:r>
        <w:rPr>
          <w:rFonts w:ascii="Times New Roman" w:hAnsi="Times New Roman" w:cs="Times New Roman"/>
          <w:sz w:val="28"/>
        </w:rPr>
        <w:t xml:space="preserve">В 2025 году МБУ ДООЦ «Родничок» также функционировать не будет. </w:t>
      </w:r>
      <w:r>
        <w:rPr>
          <w:rFonts w:ascii="Times New Roman" w:hAnsi="Times New Roman" w:cs="Times New Roman"/>
          <w:sz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приказа отдела образования администрации Петровского муниципального округа Ставропольского края от 13 мая 2025 года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184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О создании комиссии по проверке готовности организаций отдыха и оздоровления детей Петровского муниципального округа Ставропольского края к началу летней оздоровительной кампании 2024 года»</w:t>
      </w:r>
      <w:r>
        <w:rPr>
          <w:rFonts w:ascii="Times New Roman" w:hAnsi="Times New Roman" w:cs="Times New Roman"/>
          <w:sz w:val="28"/>
          <w:szCs w:val="28"/>
        </w:rPr>
        <w:t xml:space="preserve"> во всех пришкольных лагерях с дневным пребыванием детей </w:t>
      </w:r>
      <w:r>
        <w:rPr>
          <w:rFonts w:ascii="Times New Roman" w:hAnsi="Times New Roman" w:cs="Times New Roman"/>
          <w:sz w:val="28"/>
        </w:rPr>
        <w:t xml:space="preserve">с 26.05.2025 года по 30.05.2025 года будет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</w:rPr>
        <w:t xml:space="preserve">роведена проверка готовно</w:t>
      </w:r>
      <w:r>
        <w:rPr>
          <w:rFonts w:ascii="Times New Roman" w:hAnsi="Times New Roman" w:cs="Times New Roman"/>
          <w:sz w:val="28"/>
        </w:rPr>
        <w:t xml:space="preserve">сти организаций отдыха и оздоровления детей Петровского муниципального округа Ставропольского края к началу летней оздоровительной кампании 2025 года, учитывая обеспечение комплексной безопасности, выполнения норм санитарного и пожарного законодательства. </w:t>
      </w:r>
      <w:r>
        <w:rPr>
          <w:rFonts w:ascii="Times New Roman" w:hAnsi="Times New Roman" w:cs="Times New Roman"/>
        </w:rPr>
      </w:r>
    </w:p>
    <w:p>
      <w:pPr>
        <w:pStyle w:val="642"/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15 мая 2025 года на базе МКУ ДО ДДТ состоялось совещание с начальниками пришкольных лагерей, на которое были приглашены представители Роспотребнадзора, МЧС, Госавтоинспекции, </w:t>
      </w:r>
      <w:r>
        <w:rPr>
          <w:sz w:val="28"/>
          <w:szCs w:val="28"/>
        </w:rPr>
        <w:t xml:space="preserve">инженер-технолог по питанию отдела образования администрации Петровского муниципального округа. На совещании были затронуты вопросы </w:t>
      </w:r>
      <w:r>
        <w:rPr>
          <w:sz w:val="28"/>
        </w:rPr>
        <w:t xml:space="preserve">обеспечения комплексной безопасности детей, находящихся в пришкольных лагерях</w:t>
      </w:r>
      <w:r>
        <w:rPr>
          <w:sz w:val="28"/>
          <w:szCs w:val="28"/>
        </w:rPr>
        <w:t xml:space="preserve">, в том числе касающиеся соблюдения санитарно-эпидемиологических требований и организации  питания детей в лагере.</w:t>
      </w:r>
      <w:r>
        <w:rPr>
          <w:color w:val="auto"/>
          <w:sz w:val="28"/>
        </w:rPr>
      </w:r>
    </w:p>
    <w:p>
      <w:pPr>
        <w:pStyle w:val="642"/>
        <w:ind w:firstLine="708"/>
        <w:jc w:val="both"/>
      </w:pPr>
      <w:r>
        <w:rPr>
          <w:sz w:val="28"/>
        </w:rPr>
        <w:t xml:space="preserve">На сегодняшний день в каждом оздоровительном учреждении проведена работа по </w:t>
      </w:r>
      <w:r>
        <w:rPr>
          <w:color w:val="auto"/>
          <w:sz w:val="28"/>
        </w:rPr>
        <w:t xml:space="preserve">формированию</w:t>
      </w:r>
      <w:r>
        <w:rPr>
          <w:sz w:val="28"/>
        </w:rPr>
        <w:t xml:space="preserve"> необходимой документации для </w:t>
      </w:r>
      <w:r>
        <w:rPr>
          <w:color w:val="auto"/>
          <w:sz w:val="28"/>
        </w:rPr>
        <w:t xml:space="preserve">получения</w:t>
      </w:r>
      <w:r>
        <w:rPr>
          <w:color w:val="auto"/>
          <w:sz w:val="28"/>
          <w:szCs w:val="28"/>
        </w:rPr>
        <w:t xml:space="preserve"> санитарно-эпидемиологические закл</w:t>
      </w:r>
      <w:r>
        <w:rPr>
          <w:color w:val="auto"/>
          <w:sz w:val="28"/>
          <w:szCs w:val="28"/>
        </w:rPr>
        <w:t xml:space="preserve">ючения для организации отдыха детей и их оздоровления на основании экспертного заключения на деятельность по организации отдыха детей и их оздоровления, выданного Филиалом ФБУЗ «Центр гигиены и эпидемиологии в Ставропольском крае в Изобильненском районе», </w:t>
      </w:r>
      <w:r>
        <w:rPr>
          <w:sz w:val="28"/>
        </w:rPr>
        <w:t xml:space="preserve">соблюдаются требования санитарного законодательства по созданию благоприятных и безопасных условий для отдыха и оздоровления детей. </w:t>
      </w:r>
      <w:r/>
    </w:p>
    <w:p>
      <w:pPr>
        <w:pStyle w:val="636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В оздоровительных учреждениях укомплектован штат работников, включающий в себя квалифицированный пе</w:t>
      </w:r>
      <w:r>
        <w:rPr>
          <w:rFonts w:ascii="Times New Roman" w:hAnsi="Times New Roman" w:cs="Times New Roman"/>
          <w:sz w:val="28"/>
        </w:rPr>
        <w:t xml:space="preserve">рсонал, имеющий специальное образование и опыт работы в детских учреждениях, прошедший предварительные и периодические медицинские осмотры, гигиеническую подготовку и аттестацию. Для предупреждения формирования эпидемических очагов острых кишечных инфекций</w:t>
      </w:r>
      <w:r>
        <w:rPr>
          <w:rFonts w:ascii="Times New Roman" w:hAnsi="Times New Roman" w:cs="Times New Roman"/>
          <w:sz w:val="28"/>
        </w:rPr>
        <w:t xml:space="preserve"> вирусной этиологии  приняты меры по обследованию работников пищеблоков, занятых в работе летних оздоровительных учреждений. Все работники пищеблоков образовательных организаций проходят медицинские осмотры, в том числе и на норо- и ротовирусные инфекции. </w:t>
      </w:r>
      <w:r>
        <w:rPr>
          <w:rFonts w:ascii="Times New Roman" w:hAnsi="Times New Roman" w:cs="Times New Roman"/>
          <w:color w:val="ff0000"/>
          <w:sz w:val="28"/>
        </w:rPr>
      </w:r>
    </w:p>
    <w:p>
      <w:pPr>
        <w:pStyle w:val="6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Организация работы оздоровительных учреждений с дневным пребыванием осуществляется в режиме с 8.00 до 14.00, с организацией 2-х разового питания (завтрак и обед). </w:t>
      </w:r>
      <w:r>
        <w:rPr>
          <w:rFonts w:ascii="Times New Roman" w:hAnsi="Times New Roman" w:cs="Times New Roman"/>
          <w:sz w:val="28"/>
          <w:szCs w:val="28"/>
        </w:rPr>
        <w:t xml:space="preserve"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игр. Физкультурно-оздоровительная работа предусматривает следующие мероприятия: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утренняя гимнастика;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занятия физкультурой в кружках, секциях;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прогулки, экскурсии и походы с играми на местности;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спортивные соревнования и праздники только на открытом воздухе;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занятия на тренажерах.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Проведение закаливающих процедур (водные, воздушные и солнечные ванны) контролир</w:t>
      </w:r>
      <w:r>
        <w:rPr>
          <w:rFonts w:ascii="Times New Roman" w:hAnsi="Times New Roman" w:cs="Times New Roman"/>
          <w:sz w:val="28"/>
        </w:rPr>
        <w:t xml:space="preserve">уется</w:t>
      </w:r>
      <w:r>
        <w:rPr>
          <w:rFonts w:ascii="Times New Roman" w:hAnsi="Times New Roman" w:eastAsia="Times New Roman" w:cs="Times New Roman"/>
          <w:sz w:val="28"/>
        </w:rPr>
        <w:t xml:space="preserve"> медицинским персоналом.</w:t>
      </w:r>
      <w:r>
        <w:rPr>
          <w:rFonts w:ascii="Times New Roman" w:hAnsi="Times New Roman" w:cs="Times New Roman"/>
          <w:sz w:val="28"/>
        </w:rPr>
      </w:r>
    </w:p>
    <w:p>
      <w:pPr>
        <w:pStyle w:val="636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</w:rPr>
        <w:t xml:space="preserve">территории </w:t>
      </w:r>
      <w:r>
        <w:rPr>
          <w:rFonts w:ascii="Times New Roman" w:hAnsi="Times New Roman" w:cs="Times New Roman"/>
          <w:sz w:val="28"/>
        </w:rPr>
        <w:t xml:space="preserve">всех </w:t>
      </w:r>
      <w:r>
        <w:rPr>
          <w:rFonts w:ascii="Times New Roman" w:hAnsi="Times New Roman" w:eastAsia="Times New Roman" w:cs="Times New Roman"/>
          <w:sz w:val="28"/>
        </w:rPr>
        <w:t xml:space="preserve">оздоровительн</w:t>
      </w:r>
      <w:r>
        <w:rPr>
          <w:rFonts w:ascii="Times New Roman" w:hAnsi="Times New Roman" w:cs="Times New Roman"/>
          <w:sz w:val="28"/>
        </w:rPr>
        <w:t xml:space="preserve">ых</w:t>
      </w:r>
      <w:r>
        <w:rPr>
          <w:rFonts w:ascii="Times New Roman" w:hAnsi="Times New Roman" w:eastAsia="Times New Roman" w:cs="Times New Roman"/>
          <w:sz w:val="28"/>
        </w:rPr>
        <w:t xml:space="preserve"> учреждени</w:t>
      </w:r>
      <w:r>
        <w:rPr>
          <w:rFonts w:ascii="Times New Roman" w:hAnsi="Times New Roman" w:cs="Times New Roman"/>
          <w:sz w:val="28"/>
        </w:rPr>
        <w:t xml:space="preserve">й</w:t>
      </w:r>
      <w:r>
        <w:rPr>
          <w:rFonts w:ascii="Times New Roman" w:hAnsi="Times New Roman" w:eastAsia="Times New Roman" w:cs="Times New Roman"/>
          <w:sz w:val="28"/>
        </w:rPr>
        <w:t xml:space="preserve"> выделяется не менее 3-х зон: зона отдыха, физкультурно-спортивная и хозяйственная. </w:t>
      </w:r>
      <w:r>
        <w:rPr>
          <w:rFonts w:ascii="Times New Roman" w:hAnsi="Times New Roman" w:cs="Times New Roman"/>
          <w:sz w:val="28"/>
        </w:rPr>
        <w:t xml:space="preserve">Все зоны максимально соответствуют санитарным требованиям. 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636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Набор помещений </w:t>
      </w:r>
      <w:r>
        <w:rPr>
          <w:rFonts w:ascii="Times New Roman" w:hAnsi="Times New Roman" w:cs="Times New Roman"/>
          <w:sz w:val="28"/>
        </w:rPr>
        <w:t xml:space="preserve">лагерей с дневным пребывание детей</w:t>
      </w:r>
      <w:r>
        <w:rPr>
          <w:rFonts w:ascii="Times New Roman" w:hAnsi="Times New Roman" w:eastAsia="Times New Roman" w:cs="Times New Roman"/>
          <w:sz w:val="28"/>
        </w:rPr>
        <w:t xml:space="preserve"> включа</w:t>
      </w:r>
      <w:r>
        <w:rPr>
          <w:rFonts w:ascii="Times New Roman" w:hAnsi="Times New Roman" w:cs="Times New Roman"/>
          <w:sz w:val="28"/>
        </w:rPr>
        <w:t xml:space="preserve">ет</w:t>
      </w:r>
      <w:r>
        <w:rPr>
          <w:rFonts w:ascii="Times New Roman" w:hAnsi="Times New Roman" w:eastAsia="Times New Roman" w:cs="Times New Roman"/>
          <w:sz w:val="28"/>
        </w:rPr>
        <w:t xml:space="preserve">: игровые комнаты,</w:t>
      </w:r>
      <w:r>
        <w:rPr>
          <w:rFonts w:ascii="Times New Roman" w:hAnsi="Times New Roman" w:cs="Times New Roman"/>
          <w:sz w:val="28"/>
        </w:rPr>
        <w:t xml:space="preserve"> помещения для занятий кружков, </w:t>
      </w:r>
      <w:r>
        <w:rPr>
          <w:rFonts w:ascii="Times New Roman" w:hAnsi="Times New Roman" w:eastAsia="Times New Roman" w:cs="Times New Roman"/>
          <w:sz w:val="28"/>
        </w:rPr>
        <w:t xml:space="preserve">спортивный зал, столовую,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</w:t>
      </w:r>
      <w:r>
        <w:rPr>
          <w:rFonts w:ascii="Times New Roman" w:hAnsi="Times New Roman" w:cs="Times New Roman"/>
          <w:sz w:val="28"/>
        </w:rPr>
        <w:t xml:space="preserve">ения дезинфекционных растворов, а также </w:t>
      </w:r>
      <w:r>
        <w:rPr>
          <w:rFonts w:ascii="Times New Roman" w:hAnsi="Times New Roman" w:eastAsia="Times New Roman" w:cs="Times New Roman"/>
          <w:sz w:val="28"/>
        </w:rPr>
        <w:t xml:space="preserve">медицинск</w:t>
      </w:r>
      <w:r>
        <w:rPr>
          <w:rFonts w:ascii="Times New Roman" w:hAnsi="Times New Roman" w:cs="Times New Roman"/>
          <w:sz w:val="28"/>
        </w:rPr>
        <w:t xml:space="preserve">ий кабинет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изолятор для больных, оборудованные раковинами для мытья рук,  необходимым инвентарем и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636"/>
        <w:ind w:firstLine="708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игровы</w:t>
      </w:r>
      <w:r>
        <w:rPr>
          <w:rFonts w:ascii="Times New Roman" w:hAnsi="Times New Roman" w:cs="Times New Roman"/>
          <w:sz w:val="28"/>
        </w:rPr>
        <w:t xml:space="preserve">х комнатах, помещениях кружков будет </w:t>
      </w:r>
      <w:r>
        <w:rPr>
          <w:rFonts w:ascii="Times New Roman" w:hAnsi="Times New Roman" w:eastAsia="Times New Roman" w:cs="Times New Roman"/>
          <w:sz w:val="28"/>
        </w:rPr>
        <w:t xml:space="preserve">соблюд</w:t>
      </w:r>
      <w:r>
        <w:rPr>
          <w:rFonts w:ascii="Times New Roman" w:hAnsi="Times New Roman" w:cs="Times New Roman"/>
          <w:sz w:val="28"/>
        </w:rPr>
        <w:t xml:space="preserve">аться</w:t>
      </w:r>
      <w:r>
        <w:rPr>
          <w:rFonts w:ascii="Times New Roman" w:hAnsi="Times New Roman" w:eastAsia="Times New Roman" w:cs="Times New Roman"/>
          <w:sz w:val="28"/>
        </w:rPr>
        <w:t xml:space="preserve"> режим проветривания. На открывающихся окнах, фрамугах, ф</w:t>
      </w:r>
      <w:r>
        <w:rPr>
          <w:rFonts w:ascii="Times New Roman" w:hAnsi="Times New Roman" w:cs="Times New Roman"/>
          <w:sz w:val="28"/>
        </w:rPr>
        <w:t xml:space="preserve">орточках </w:t>
      </w:r>
      <w:r>
        <w:rPr>
          <w:rFonts w:ascii="Times New Roman" w:hAnsi="Times New Roman" w:eastAsia="Times New Roman" w:cs="Times New Roman"/>
          <w:sz w:val="28"/>
        </w:rPr>
        <w:t xml:space="preserve">предусмотр</w:t>
      </w:r>
      <w:r>
        <w:rPr>
          <w:rFonts w:ascii="Times New Roman" w:hAnsi="Times New Roman" w:cs="Times New Roman"/>
          <w:sz w:val="28"/>
        </w:rPr>
        <w:t xml:space="preserve">ено</w:t>
      </w:r>
      <w:r>
        <w:rPr>
          <w:rFonts w:ascii="Times New Roman" w:hAnsi="Times New Roman" w:eastAsia="Times New Roman" w:cs="Times New Roman"/>
          <w:sz w:val="28"/>
        </w:rPr>
        <w:t xml:space="preserve"> наличие сетки от залета кровососущих насекомых. Пришкольные лагеря оснащены приборами для обеззараживания воздуха (рециркуляторами).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color w:val="000000"/>
          <w:spacing w:val="3"/>
          <w:sz w:val="36"/>
        </w:rPr>
      </w:pPr>
      <w:r>
        <w:rPr>
          <w:rFonts w:ascii="Times New Roman" w:hAnsi="Times New Roman" w:cs="Times New Roman"/>
          <w:color w:val="000000"/>
          <w:spacing w:val="3"/>
          <w:sz w:val="28"/>
        </w:rPr>
        <w:t xml:space="preserve">Пришкольные </w:t>
      </w:r>
      <w:r>
        <w:rPr>
          <w:rFonts w:ascii="Times New Roman" w:hAnsi="Times New Roman" w:cs="Times New Roman"/>
          <w:sz w:val="28"/>
        </w:rPr>
        <w:t xml:space="preserve">лагеря с дневным пребыванием детей обеспечены запасом дезинфицирующих средств вирулицидного (проти</w:t>
      </w:r>
      <w:r>
        <w:rPr>
          <w:rFonts w:ascii="Times New Roman" w:hAnsi="Times New Roman" w:cs="Times New Roman"/>
          <w:sz w:val="28"/>
        </w:rPr>
        <w:t xml:space="preserve">вовирусного) действия и антисептических средств для обработки рук. Будет организовано ежедневное проведение термометрии с использованием бесконтактных термометров не один раз в сутки (утром 8 ч., при необходимости чаще) с занесением ее результатов в журнал</w:t>
      </w:r>
      <w:r>
        <w:rPr>
          <w:rFonts w:ascii="Times New Roman" w:hAnsi="Times New Roman" w:cs="Times New Roman"/>
          <w:color w:val="000000"/>
          <w:spacing w:val="3"/>
          <w:sz w:val="28"/>
        </w:rPr>
        <w:t xml:space="preserve">. В помещениях пребывания детей проводится дезинфекция воздушной среды приборами по обеззараживанию воздуха. Обеспечен запас </w:t>
      </w:r>
      <w:r>
        <w:rPr>
          <w:rFonts w:ascii="Times New Roman" w:hAnsi="Times New Roman" w:cs="Times New Roman"/>
          <w:sz w:val="28"/>
          <w:szCs w:val="24"/>
        </w:rPr>
        <w:t xml:space="preserve">средств индивидуальной защиты (маски, перчатки) для персонала пищеблока и техперсонала. Со стороны администрации организации отдыха будет вестись контроль за соблюдением правил личной гигиены детьми и сотрудниками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отдыха детей и их оздоровления.</w:t>
      </w:r>
      <w:r>
        <w:rPr>
          <w:rFonts w:ascii="Times New Roman" w:hAnsi="Times New Roman" w:cs="Times New Roman"/>
          <w:color w:val="000000"/>
          <w:spacing w:val="3"/>
          <w:sz w:val="36"/>
        </w:rPr>
      </w:r>
    </w:p>
    <w:p>
      <w:pPr>
        <w:pStyle w:val="6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оздоровительных учреждениях Петровского муниципального округа созданы условия для организации горячего сбала</w:t>
      </w:r>
      <w:r>
        <w:rPr>
          <w:rFonts w:ascii="Times New Roman" w:hAnsi="Times New Roman" w:cs="Times New Roman"/>
          <w:sz w:val="28"/>
        </w:rPr>
        <w:t xml:space="preserve">нсированного питания детей и подростков. Будет обеспечена безопасность и качество вырабатываемых на пищеблоках образовательных организаций готовых блюд и кулинарных изделий. Планируется проведение тщательного контроля по недопущению продуктов ненадлежащего</w:t>
      </w:r>
      <w:r>
        <w:rPr>
          <w:rFonts w:ascii="Times New Roman" w:hAnsi="Times New Roman" w:cs="Times New Roman"/>
          <w:sz w:val="28"/>
        </w:rPr>
        <w:t xml:space="preserve"> качества и без соответствующих документов. При допуске поставщиков будет проводиться термометрия и контроль наличия СИЗ. В учреждениях с дневным пребыванием предусмотрено двухразовое питание: завтрак и обед в соответствии с перспективным 15-дневным меню. 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цион питания предусматривает формирование набора продуктов, предназначенных для питания детей в течение дня, на основании физиологических потребностях в пищевых веществах и рекомендуемого набора продуктов, в зависимости от возраста детей санитарных правил.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eastAsia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Приняты меры по безопасному питьевому водоснабжению, созданы условия для соблюдения личной гигиены. </w:t>
      </w:r>
      <w:r>
        <w:rPr>
          <w:rFonts w:ascii="Times New Roman" w:hAnsi="Times New Roman" w:eastAsia="Times New Roman" w:cs="Times New Roman"/>
          <w:sz w:val="28"/>
        </w:rPr>
        <w:t xml:space="preserve">Оздоровительные учреждения обеспечиваются водой, отвечающей  требованиям  безопасности на питьевую вод</w:t>
      </w:r>
      <w:r>
        <w:rPr>
          <w:rFonts w:ascii="Times New Roman" w:hAnsi="Times New Roman" w:cs="Times New Roman"/>
          <w:sz w:val="28"/>
        </w:rPr>
        <w:t xml:space="preserve">у. </w:t>
      </w:r>
      <w:r>
        <w:rPr>
          <w:rFonts w:ascii="Times New Roman" w:hAnsi="Times New Roman" w:eastAsia="Times New Roman" w:cs="Times New Roman"/>
          <w:sz w:val="28"/>
        </w:rPr>
        <w:t xml:space="preserve">Питьевой режим будет организован в следующих формах: питьевые фонтанчики, устройства для выдачи воды, выдача упакованной питьевой воды или использование кипяченной питьевой воды.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детей и подростков обеспечен свободный доступ к питьевой воде в течение всего времени их пребывания в оздоровительном учреждении.</w:t>
      </w:r>
      <w:r>
        <w:rPr>
          <w:rFonts w:ascii="Times New Roman" w:hAnsi="Times New Roman" w:eastAsia="Times New Roman" w:cs="Times New Roman"/>
          <w:color w:val="ff0000"/>
          <w:sz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Муниципальные образовательные организации Петровского городского округа заключают контракты на поставку продукции с кра</w:t>
      </w:r>
      <w:r>
        <w:rPr>
          <w:rFonts w:ascii="Times New Roman" w:hAnsi="Times New Roman" w:cs="Times New Roman"/>
          <w:sz w:val="28"/>
        </w:rPr>
        <w:t xml:space="preserve">евыми товаропроизводителями на основании Федерального закона от 5 апреля 2013 года № 44 – ФЗ, путем проведения конкурентных способов определения поставщиков (электронный аукцион, запрос котировок и др.) или осуществляют закупки у единственного поставщика. </w:t>
      </w:r>
      <w:r>
        <w:rPr>
          <w:rFonts w:ascii="Times New Roman" w:hAnsi="Times New Roman" w:cs="Times New Roman"/>
          <w:sz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соответствии с прогнозами на 2025 год в РФ остаются риски связанные с инфекциями, распространяющимися грызунами, иксодовыми клещами, комарами. На энде</w:t>
      </w:r>
      <w:r>
        <w:rPr>
          <w:rFonts w:ascii="Times New Roman" w:hAnsi="Times New Roman" w:cs="Times New Roman"/>
          <w:sz w:val="28"/>
        </w:rPr>
        <w:t xml:space="preserve">мичных территориях не исключены случаи заражения людей возбудителями туляремии, Лихорадкой Западного Нила, Крымской Геморрагической Лихорадклой, клещевыми боррелиозами. Ни один лагерь не должен открыться без проведения акарицидной обработки. Трава на терри</w:t>
      </w:r>
      <w:r>
        <w:rPr>
          <w:rFonts w:ascii="Times New Roman" w:hAnsi="Times New Roman" w:cs="Times New Roman"/>
          <w:sz w:val="28"/>
        </w:rPr>
        <w:t xml:space="preserve">тории всего образовательного учреждения должна быть скошена, убраны ветки деревьев, листва. Проведение данной обработки необходимо так же между сменами.  В мед кабинете должны быть средства для защиты детей от клещей. Дети осматриваются на предмет присасыв</w:t>
      </w:r>
      <w:r>
        <w:rPr>
          <w:rFonts w:ascii="Times New Roman" w:hAnsi="Times New Roman" w:cs="Times New Roman"/>
          <w:sz w:val="28"/>
        </w:rPr>
        <w:t xml:space="preserve">ания клеща при возвращении детей после их выхода за пределы лагеря. Необходимо своевременно проводить дератизационные и дезинсекционные обработки помещений пищеблока. На окнах должны быть установлены москитные сетки, на дверях москитные сетки или занавеси.</w:t>
      </w:r>
      <w:r>
        <w:rPr>
          <w:rFonts w:ascii="Times New Roman" w:hAnsi="Times New Roman" w:cs="Times New Roman"/>
          <w:sz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Заключены контракты на акарицидную обработку территорий с ИП Белан Т.В. г. Светлограда и ООО «Дезинфектор плюс» с. Александровское, согласованы графики данных обработок. Акарицидная обработка территорий будет проводиться перед началом каждой смены. </w:t>
      </w:r>
      <w:r>
        <w:rPr>
          <w:rFonts w:ascii="Times New Roman" w:hAnsi="Times New Roman" w:cs="Times New Roman"/>
          <w:sz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Сотрудники детских и подростковых организаций в возрасте от 18 до 56 лет должны иметь сведения о 2х прививках против кори или результаты лабораторных исследований подтверждающих наличие у них иммуноглобулина IgG в защитном титре.  Данные о всех</w:t>
      </w:r>
      <w:r>
        <w:rPr>
          <w:rFonts w:ascii="Times New Roman" w:hAnsi="Times New Roman" w:cs="Times New Roman"/>
          <w:iCs/>
          <w:sz w:val="28"/>
        </w:rPr>
        <w:t xml:space="preserve"> полученных прививках согласно Национального календаря профилактических прививок и календаря профилактических прививок по эпидемическим показаниям должны быть внесены   в личные медицинские книжки работников в раздел (отметки о профилактических прививках).</w:t>
      </w:r>
      <w:r>
        <w:rPr>
          <w:rFonts w:ascii="Times New Roman" w:hAnsi="Times New Roman" w:cs="Times New Roman"/>
          <w:iCs/>
          <w:sz w:val="28"/>
        </w:rPr>
      </w:r>
    </w:p>
    <w:p>
      <w:pPr>
        <w:pStyle w:val="636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Санитарно - эпидемиологические заключения о соответствии санитарно – эпидемиологическим требованиям получит 21 пришкольный лагерь. </w:t>
      </w:r>
      <w:r>
        <w:rPr>
          <w:rFonts w:ascii="Times New Roman" w:hAnsi="Times New Roman" w:cs="Times New Roman"/>
          <w:iCs/>
          <w:sz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Поскольку все водоемы на территории Петровского муниципального округа не являются рекреационными зонами, отсутствует соответствующее Постановление Главы Петровского муниципального округа, поэтому купаться в открытых водоемах округа   нельзя.</w:t>
      </w:r>
      <w:r>
        <w:rPr>
          <w:rFonts w:ascii="Times New Roman" w:hAnsi="Times New Roman" w:cs="Times New Roman"/>
          <w:iCs/>
          <w:sz w:val="28"/>
        </w:rPr>
      </w:r>
    </w:p>
    <w:p>
      <w:pPr>
        <w:pStyle w:val="617"/>
        <w:jc w:val="both"/>
        <w:spacing w:before="0" w:after="0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pStyle w:val="617"/>
        <w:jc w:val="both"/>
        <w:spacing w:before="0" w:after="0"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</w:r>
    </w:p>
    <w:p>
      <w:pPr>
        <w:pStyle w:val="617"/>
        <w:spacing w:before="0" w:after="0" w:line="240" w:lineRule="exact"/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Первый заместитель главы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pStyle w:val="617"/>
        <w:spacing w:before="0" w:after="0" w:line="240" w:lineRule="exact"/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Петровского муниципального округа 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p>
      <w:pPr>
        <w:pStyle w:val="617"/>
        <w:spacing w:before="0" w:after="0" w:line="240" w:lineRule="exact"/>
        <w:rPr>
          <w:rFonts w:ascii="Times New Roman" w:hAnsi="Times New Roman" w:eastAsia="Times New Roman" w:cs="Times New Roman"/>
          <w:color w:val="000000"/>
          <w:sz w:val="28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</w:rPr>
        <w:t xml:space="preserve">Ставропольского края                                                                         Е.И.Сергеева</w:t>
      </w:r>
      <w:r>
        <w:rPr>
          <w:rFonts w:ascii="Times New Roman" w:hAnsi="Times New Roman" w:eastAsia="Times New Roman" w:cs="Times New Roman"/>
          <w:color w:val="000000"/>
          <w:sz w:val="28"/>
          <w:szCs w:val="20"/>
        </w:rPr>
      </w:r>
    </w:p>
    <w:sectPr>
      <w:footnotePr/>
      <w:endnotePr/>
      <w:type w:val="nextPage"/>
      <w:pgSz w:w="11906" w:h="16838" w:orient="portrait"/>
      <w:pgMar w:top="1418" w:right="567" w:bottom="1134" w:left="1985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309020205020404"/>
  </w:font>
  <w:font w:name="Droid Sans Fallback">
    <w:panose1 w:val="020B0502000000000001"/>
  </w:font>
  <w:font w:name="Droid Sans Devanagari">
    <w:panose1 w:val="020B0606030804020204"/>
  </w:font>
  <w:font w:name="Tahoma">
    <w:panose1 w:val="020B0604030504040204"/>
  </w:font>
  <w:font w:name="Noto Sans">
    <w:panose1 w:val="020B0502040504020204"/>
  </w:font>
  <w:font w:name="DejaVu Sans">
    <w:panose1 w:val="020B060303080402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19"/>
    <w:link w:val="643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character" w:styleId="47">
    <w:name w:val="Caption Char"/>
    <w:basedOn w:val="628"/>
    <w:link w:val="44"/>
    <w:uiPriority w:val="99"/>
  </w:style>
  <w:style w:type="table" w:styleId="48">
    <w:name w:val="Table Grid"/>
    <w:basedOn w:val="6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Calibri" w:asciiTheme="minorHAnsi" w:hAnsiTheme="minorHAnsi" w:eastAsiaTheme="minorHAns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next w:val="617"/>
    <w:link w:val="624"/>
    <w:qFormat/>
    <w:pPr>
      <w:keepNext/>
      <w:spacing w:before="0"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619" w:default="1">
    <w:name w:val="Default Paragraph Font"/>
    <w:uiPriority w:val="1"/>
    <w:semiHidden/>
    <w:unhideWhenUsed/>
    <w:qFormat/>
  </w:style>
  <w:style w:type="character" w:styleId="620" w:customStyle="1">
    <w:name w:val="Текст выноски Знак"/>
    <w:basedOn w:val="619"/>
    <w:uiPriority w:val="99"/>
    <w:semiHidden/>
    <w:qFormat/>
    <w:rPr>
      <w:rFonts w:ascii="Segoe UI" w:hAnsi="Segoe UI" w:eastAsia="Calibri" w:cs="Segoe UI"/>
      <w:sz w:val="18"/>
      <w:szCs w:val="18"/>
    </w:rPr>
  </w:style>
  <w:style w:type="character" w:styleId="621" w:customStyle="1">
    <w:name w:val="Основной шрифт абзаца1"/>
    <w:qFormat/>
  </w:style>
  <w:style w:type="character" w:styleId="622">
    <w:name w:val="Hyperlink"/>
    <w:rPr>
      <w:color w:val="0000ff"/>
      <w:u w:val="single"/>
    </w:rPr>
  </w:style>
  <w:style w:type="character" w:styleId="623" w:customStyle="1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624" w:customStyle="1">
    <w:name w:val="Заголовок 1 Знак"/>
    <w:basedOn w:val="619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625">
    <w:name w:val="Заголовок"/>
    <w:basedOn w:val="617"/>
    <w:next w:val="626"/>
    <w:qFormat/>
    <w:pPr>
      <w:keepNext/>
      <w:spacing w:before="240" w:after="120"/>
    </w:pPr>
    <w:rPr>
      <w:rFonts w:ascii="Times New Roman" w:hAnsi="Times New Roman" w:eastAsia="Tahoma" w:cs="Noto Sans"/>
      <w:sz w:val="28"/>
      <w:szCs w:val="28"/>
    </w:rPr>
  </w:style>
  <w:style w:type="paragraph" w:styleId="626">
    <w:name w:val="Body Text"/>
    <w:basedOn w:val="617"/>
    <w:pPr>
      <w:spacing w:before="0" w:after="140"/>
    </w:pPr>
  </w:style>
  <w:style w:type="paragraph" w:styleId="627">
    <w:name w:val="List"/>
    <w:basedOn w:val="626"/>
    <w:rPr>
      <w:rFonts w:cs="Droid Sans Devanagari"/>
    </w:rPr>
  </w:style>
  <w:style w:type="paragraph" w:styleId="628">
    <w:name w:val="Caption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29">
    <w:name w:val="Указатель"/>
    <w:basedOn w:val="617"/>
    <w:qFormat/>
    <w:pPr>
      <w:suppressLineNumbers/>
    </w:pPr>
    <w:rPr>
      <w:rFonts w:ascii="Times New Roman" w:hAnsi="Times New Roman" w:cs="Noto Sans"/>
    </w:rPr>
  </w:style>
  <w:style w:type="paragraph" w:styleId="630">
    <w:name w:val="Заголовок (user)"/>
    <w:basedOn w:val="617"/>
    <w:next w:val="626"/>
    <w:qFormat/>
    <w:pPr>
      <w:keepNext/>
      <w:spacing w:before="240" w:after="120"/>
    </w:pPr>
    <w:rPr>
      <w:rFonts w:ascii="Times New Roman" w:hAnsi="Times New Roman" w:eastAsia="Tahoma" w:cs="Noto Sans"/>
      <w:sz w:val="28"/>
      <w:szCs w:val="28"/>
    </w:rPr>
  </w:style>
  <w:style w:type="paragraph" w:styleId="631">
    <w:name w:val="Указатель (user)"/>
    <w:basedOn w:val="617"/>
    <w:qFormat/>
    <w:pPr>
      <w:suppressLineNumbers/>
    </w:pPr>
    <w:rPr>
      <w:rFonts w:ascii="Times New Roman" w:hAnsi="Times New Roman" w:cs="Noto Sans"/>
      <w:sz w:val="24"/>
    </w:rPr>
  </w:style>
  <w:style w:type="paragraph" w:styleId="632" w:customStyle="1">
    <w:name w:val="Заголовок1"/>
    <w:basedOn w:val="617"/>
    <w:next w:val="626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633">
    <w:name w:val="index heading"/>
    <w:basedOn w:val="617"/>
    <w:qFormat/>
    <w:pPr>
      <w:suppressLineNumbers/>
    </w:pPr>
    <w:rPr>
      <w:rFonts w:cs="Droid Sans Devanagari"/>
    </w:rPr>
  </w:style>
  <w:style w:type="paragraph" w:styleId="634" w:customStyle="1">
    <w:name w:val="Название объекта1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5" w:customStyle="1">
    <w:name w:val="ConsPlusNormal"/>
    <w:qFormat/>
    <w:pPr>
      <w:jc w:val="left"/>
      <w:spacing w:before="0" w:after="0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paragraph" w:styleId="636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Calibri" w:asciiTheme="minorHAnsi" w:hAnsiTheme="minorHAnsi" w:eastAsiaTheme="minorHAnsi"/>
      <w:color w:val="auto"/>
      <w:sz w:val="22"/>
      <w:szCs w:val="22"/>
      <w:lang w:val="ru-RU" w:eastAsia="en-US" w:bidi="ar-SA"/>
    </w:rPr>
  </w:style>
  <w:style w:type="paragraph" w:styleId="637">
    <w:name w:val="List Paragraph"/>
    <w:basedOn w:val="617"/>
    <w:uiPriority w:val="34"/>
    <w:qFormat/>
    <w:pPr>
      <w:contextualSpacing/>
      <w:ind w:left="720"/>
      <w:spacing w:before="0" w:after="200"/>
    </w:pPr>
  </w:style>
  <w:style w:type="paragraph" w:styleId="638">
    <w:name w:val="Balloon Text"/>
    <w:basedOn w:val="617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39" w:customStyle="1">
    <w:name w:val="western"/>
    <w:basedOn w:val="617"/>
    <w:qFormat/>
    <w:pPr>
      <w:spacing w:beforeAutospacing="1" w:after="142"/>
    </w:pPr>
    <w:rPr>
      <w:rFonts w:eastAsia="Times New Roman" w:cs="Times New Roman"/>
      <w:color w:val="000000"/>
      <w:lang w:eastAsia="ru-RU"/>
    </w:rPr>
  </w:style>
  <w:style w:type="paragraph" w:styleId="640">
    <w:name w:val="Normal (Web)"/>
    <w:basedOn w:val="617"/>
    <w:uiPriority w:val="99"/>
    <w:unhideWhenUsed/>
    <w:qFormat/>
    <w:pPr>
      <w:spacing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1" w:customStyle="1">
    <w:name w:val="ConsNonformat"/>
    <w:qFormat/>
    <w:pPr>
      <w:ind w:right="19772"/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42">
    <w:name w:val="Default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643">
    <w:name w:val="Title"/>
    <w:basedOn w:val="617"/>
    <w:qFormat/>
    <w:pPr>
      <w:jc w:val="center"/>
      <w:spacing w:before="0" w:after="0" w:line="240" w:lineRule="auto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644">
    <w:name w:val="Содержимое врезки (user)"/>
    <w:basedOn w:val="617"/>
    <w:qFormat/>
  </w:style>
  <w:style w:type="paragraph" w:styleId="645">
    <w:name w:val="Содержимое врезки"/>
    <w:basedOn w:val="617"/>
    <w:qFormat/>
  </w:style>
  <w:style w:type="numbering" w:styleId="646" w:default="1">
    <w:name w:val="Без списка"/>
    <w:uiPriority w:val="99"/>
    <w:semiHidden/>
    <w:unhideWhenUsed/>
    <w:qFormat/>
  </w:style>
  <w:style w:type="table" w:styleId="64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F5E24-894E-4250-A67D-7B791CAE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24</cp:revision>
  <dcterms:created xsi:type="dcterms:W3CDTF">2023-05-25T11:18:00Z</dcterms:created>
  <dcterms:modified xsi:type="dcterms:W3CDTF">2025-05-28T13:31:28Z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