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9"/>
        <w:rPr>
          <w:sz w:val="28"/>
          <w:szCs w:val="28"/>
        </w:rPr>
      </w:pPr>
      <w:r>
        <w:rPr>
          <w:szCs w:val="32"/>
        </w:rPr>
        <w:t xml:space="preserve">П О С Т А Н О В Л Е Н И Е</w:t>
      </w:r>
      <w:r>
        <w:rPr>
          <w:sz w:val="28"/>
          <w:szCs w:val="28"/>
        </w:rPr>
      </w:r>
    </w:p>
    <w:p>
      <w:pPr>
        <w:pStyle w:val="UserStyle_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9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</w:t>
      </w:r>
      <w:r>
        <w:rPr>
          <w:b w:val="0"/>
          <w:sz w:val="24"/>
        </w:rPr>
        <w:t xml:space="preserve">ОГО ОКРУГА</w:t>
      </w:r>
      <w:r>
        <w:rPr>
          <w:b w:val="0"/>
          <w:sz w:val="24"/>
        </w:rPr>
      </w:r>
    </w:p>
    <w:p>
      <w:pPr>
        <w:pStyle w:val="UserStyle_9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UserStyle_9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ind w:left="-108" w:right="0"/>
              <w:jc w:val="both"/>
            </w:pPr>
            <w:r>
              <w:rPr>
                <w:b w:val="0"/>
                <w:sz w:val="24"/>
                <w:lang w:val="ru-RU" w:eastAsia="ru-RU"/>
              </w:rPr>
              <w:t xml:space="preserve">27 мая 2025 г.</w:t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jc w:val="right"/>
            </w:pPr>
            <w:r>
              <w:rPr>
                <w:b w:val="0"/>
                <w:sz w:val="24"/>
                <w:lang w:val="ru-RU" w:eastAsia="ru-RU"/>
              </w:rPr>
              <w:t xml:space="preserve">№ </w:t>
            </w:r>
            <w:r>
              <w:rPr>
                <w:b w:val="0"/>
                <w:sz w:val="24"/>
                <w:lang w:val="ru-RU" w:eastAsia="ru-RU"/>
              </w:rPr>
              <w:t xml:space="preserve">735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образовательных организаций Петровского муниципального округа Ставропольского края к новому учебному году 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Рассмотрев информацию отдела образования администрации Петровского муниципального округа Ставропольского края о подготовке образовательных организаций Петровского муниципального округа Ставропольского края к новому учебному году, 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отдела образования администрации Петровского муниципального округа Ставропольского края о подготовке образовательных организаций Петровского муниципального округа Ставропольского края к новому учебному году.</w:t>
      </w: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мероприятия по своевременной подготовке образовательных организаций Петровского муниципального округа к новому 2025-2026 учебному году согласно приложению. </w:t>
      </w: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образования администрации Петровского муниципального округа Ставропольского края:</w:t>
      </w: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Обеспечить контроль за выполнением комплектования первых, десятых классов муниципальных общеобразовательных организаций Петровского муниципального округа Ставропольского края на 2025-2026 учебный год. </w:t>
      </w: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Осуществлять контроль за трудоустройством или продолжением образования выпускников девятых классов муниципальных общеобразовательных организаций Петровского муниципального округа Ставропольского края.</w:t>
      </w:r>
      <w:r>
        <w:rPr>
          <w:sz w:val="28"/>
          <w:szCs w:val="28"/>
        </w:rPr>
      </w:r>
    </w:p>
    <w:p>
      <w:pPr>
        <w:pStyle w:val="Normal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Принять меры по дальнейшему укреплению образовательных организаций педагогическими кадрами, включая повышение квалификации преподавателей, целевую подготовку, аттестацию педагогических и руководящих работников.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Осуществлять контроль за ремонтно-строительными работами, выполнением требований законодательства в области обеспечения санитарно-эпидемиологического благополучия населения, пожарной и энергетической безопасности, за ходом подготовительных работ к отопительному сезону в образовательных организациях Петровского муниципального округа Ставропольского края.</w:t>
      </w:r>
      <w:r>
        <w:rPr>
          <w:sz w:val="28"/>
          <w:szCs w:val="28"/>
        </w:rPr>
      </w:r>
    </w:p>
    <w:p>
      <w:pPr>
        <w:pStyle w:val="Normal"/>
        <w:ind w:right="0"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Финансовому управлению администрации Петровского муниципального округа Ставропольского края осуществлять финансирование мероприятий в целях подготовки образовательных организаций к новому учебному году в пределах сумм, предусмотренных на эти цели бюджетом Петровского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Ставропольского края.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Руководителям муниципальных образовательных организаций Петровского муниципального округа Ставропольского края: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Подготовить к эксплуатации тепловые узлы и внутренние системы теплообеспечения образовательных организаций.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Организовать контроль за своевременностью и качеством проводимых в образовательных организациях ремонтных работ.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Завершить подготовку муниципальных образовательных организаций к новому учебному году в срок до 15 августа 2025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7. Признать утратившим силу постановление администрации Петровского муниципального округа Ставропольского края от 28 мая 2024 года № 889 «О подготовке образовательных организаций Петровского муниципального округа Ставропольского края к новому учебному году».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BodyTextIndent"/>
        <w:ind w:righ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="24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BodyText"/>
        <w:spacing w:line="240" w:lineRule="exact"/>
        <w:ind w:right="-57"/>
        <w:rPr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Е.И.Сергеева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line="240" w:lineRule="exact"/>
        <w:ind w:left="-1418" w:right="1274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</w:t>
        <w:tab/>
        <w:tab/>
        <w:tab/>
        <w:tab/>
        <w:tab/>
        <w:t xml:space="preserve">                  Е.С.Меркулова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  О.А.Нехаенко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организационно-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С.Н.Кулькина</w:t>
      </w:r>
      <w:r>
        <w:rPr>
          <w:sz w:val="28"/>
          <w:szCs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</w:rPr>
        <w:t xml:space="preserve">Заместитель главы администрации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   </w:t>
      </w:r>
      <w:r>
        <w:rPr>
          <w:sz w:val="28"/>
          <w:szCs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    Ю.В.Петрич</w:t>
      </w: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</w:rPr>
        <w:t xml:space="preserve">Проект постановления подготовлен отделом образования администрации Петровского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Normal"/>
        <w:tabs>
          <w:tab w:val="left" w:pos="-284" w:leader="none"/>
          <w:tab w:val="left" w:pos="5245" w:leader="none"/>
          <w:tab w:val="left" w:pos="6379" w:leader="none"/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Н.А.Шевченко</w:t>
      </w:r>
      <w:r>
        <w:rPr>
          <w:sz w:val="28"/>
          <w:szCs w:val="28"/>
        </w:rPr>
      </w:r>
    </w:p>
    <w:tbl>
      <w:tblPr>
        <w:tblW w:w="0" w:type="auto"/>
        <w:tblInd w:w="69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860"/>
        <w:gridCol w:w="4380"/>
      </w:tblGrid>
      <w:tr>
        <w:trPr>
          <w:trHeight w:val="1125"/>
        </w:trPr>
        <w:tc>
          <w:tcPr>
            <w:tcW w:w="486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4539" w:right="0" w:firstLine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291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291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27 мая 2025 г. № 735</w:t>
            </w:r>
          </w:p>
        </w:tc>
      </w:tr>
    </w:tbl>
    <w:p>
      <w:pPr>
        <w:pStyle w:val="Normal"/>
        <w:numPr>
          <w:numId w:val="0"/>
          <w:ilvl w:val="0"/>
        </w:numPr>
        <w:spacing w:line="240" w:lineRule="exact"/>
        <w:ind w:left="360" w:righ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line="240" w:lineRule="exact"/>
        <w:ind w:left="360" w:righ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line="240" w:lineRule="exact"/>
        <w:ind w:left="360" w:righ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357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своевременной подготовке образовательных организаций Петровского муниципального округа Ставропольского края к новому 2025-2026 учебному году</w:t>
      </w:r>
      <w:r>
        <w:rPr>
          <w:sz w:val="28"/>
          <w:szCs w:val="28"/>
        </w:rPr>
      </w:r>
    </w:p>
    <w:tbl>
      <w:tblPr>
        <w:tblW w:w="485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51"/>
        <w:gridCol w:w="4261"/>
        <w:gridCol w:w="1788"/>
        <w:gridCol w:w="2473"/>
      </w:tblGrid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пп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Наименование мероприятия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Сроки исполнения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за исполнение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Обеспечение деятельности межведомственной комиссии по приему образовательных организаций к новому 2025-2026 учебному году.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11.08.2025-15.08.2025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Е.И.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Организация мероприятий по корректировке образовательных программ в связи с изменениями в </w:t>
            </w:r>
            <w:r>
              <w:rPr>
                <w:sz w:val="30"/>
                <w:szCs w:val="30"/>
                <w:shd w:val="clear" w:color="auto" w:fill="ffffff"/>
              </w:rPr>
              <w:t xml:space="preserve">федеральных образовательных программах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Таранушенко Т.В.,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учебников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Комплектование образовательных организаций педагогическими кадрами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5.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Утверждение расписаний учебных занятий на 2025/26 учебный год в соответствии с требованиями СанПиН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6.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Осуществление мероприятий по созданию агроклассов в рамках федерального проекта «Кадры для АПК»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до 01.08.2025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МКОУ СОШ №11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7.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Осуществление мероприятий по благоустройству территорий общеобразовательных организаций, в части закладки сада суперинтенсивного типа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до 01.11.2025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МКОУ СОШ №6 им. Г.В.Батищева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8.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Осуществление мероприятий по благоустройству территорий общеобразовательных организаций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МКОУ СОШ №14, МКОУ СОШ №2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9.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Проведение мероприятий по установке целостного периметрального ограждения общеобразовательных организаций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МКОУ СОШ №14, МКОУ СОШ №2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10.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Текущий ремонт зданий и сооружений образовательных учреждений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10.08.2025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11.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Разработка и утверждение примерного меню горячих завтраков и обедов для обучающихся 1-4 классов, 5-11 классов общеобразовательных организаций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12.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Создание безопасных условий работы образовательных организаций, проведение дезинфицирующих мероприятий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до 01.09.2025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13.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Подготовка котельных к отопительному сезону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15.09.2025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14.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Технический осмотр и обслуживание автотранспорта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31.12.2025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15.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Обеспечение режима экономии энергоресурсов, выполнение мероприятий по энергосбережению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31.12.2025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16.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Дератизация и акарицидные работы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31.12.2025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  <w:t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17.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Противопожарные мероприятия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до 31.12.2025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</w:tbl>
    <w:p>
      <w:pPr>
        <w:pStyle w:val="BodyText"/>
        <w:spacing w:line="240" w:lineRule="exact"/>
        <w:ind w:right="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spacing w:line="240" w:lineRule="exact"/>
        <w:ind w:right="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418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Noto Sans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widowControl w:val="off"/>
      <w:numPr>
        <w:numId w:val="1"/>
        <w:ilvl w:val="0"/>
      </w:numPr>
      <w:ind w:left="0" w:right="0" w:firstLine="485"/>
      <w:jc w:val="center"/>
      <w:outlineLvl w:val="0"/>
    </w:pPr>
    <w:rPr>
      <w:rFonts w:ascii="Arial" w:hAnsi="Arial" w:cs="Arial"/>
      <w:b/>
      <w:color w:val="000000"/>
    </w:rPr>
  </w:style>
  <w:style w:type="paragraph" w:styleId="Heading2">
    <w:name w:val="heading 2"/>
    <w:basedOn w:val="Normal"/>
    <w:next w:val="Normal"/>
    <w:link w:val="Normal"/>
    <w:pPr>
      <w:keepNext/>
      <w:numPr>
        <w:numId w:val="1"/>
        <w:ilvl w:val="1"/>
      </w:numPr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Normal"/>
    <w:pPr>
      <w:keepNext/>
      <w:numPr>
        <w:numId w:val="1"/>
        <w:ilvl w:val="2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outlineLvl w:val="3"/>
    </w:pPr>
    <w:rPr>
      <w:sz w:val="28"/>
    </w:rPr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  <w:rPr>
      <w:sz w:val="32"/>
    </w:rPr>
  </w:style>
  <w:style w:type="character" w:styleId="UserStyle_2">
    <w:name w:val="WW8Num4z0"/>
    <w:next w:val="UserStyle_2"/>
    <w:link w:val="Normal"/>
    <w:rPr>
      <w:rFonts w:ascii="Times New Roman" w:hAnsi="Times New Roman" w:eastAsia="Times New Roman" w:cs="Times New Roman"/>
    </w:rPr>
  </w:style>
  <w:style w:type="character" w:styleId="UserStyle_3">
    <w:name w:val="WW8Num4z1"/>
    <w:next w:val="UserStyle_3"/>
    <w:link w:val="Normal"/>
    <w:rPr>
      <w:rFonts w:ascii="Courier New" w:hAnsi="Courier New" w:cs="Courier New"/>
    </w:rPr>
  </w:style>
  <w:style w:type="character" w:styleId="UserStyle_4">
    <w:name w:val="WW8Num4z2"/>
    <w:next w:val="UserStyle_4"/>
    <w:link w:val="Normal"/>
    <w:rPr>
      <w:rFonts w:ascii="Wingdings" w:hAnsi="Wingdings" w:cs="Wingdings"/>
    </w:rPr>
  </w:style>
  <w:style w:type="character" w:styleId="UserStyle_5">
    <w:name w:val="WW8Num4z3"/>
    <w:next w:val="UserStyle_5"/>
    <w:link w:val="Normal"/>
    <w:rPr>
      <w:rFonts w:ascii="Symbol" w:hAnsi="Symbol" w:cs="Symbol"/>
    </w:rPr>
  </w:style>
  <w:style w:type="character" w:styleId="UserStyle_6">
    <w:name w:val="Основной шрифт абзаца"/>
    <w:next w:val="UserStyle_6"/>
    <w:link w:val="Normal"/>
  </w:style>
  <w:style w:type="character" w:styleId="Hyperlink">
    <w:name w:val="Hyperlink"/>
    <w:next w:val="Hyperlink"/>
    <w:link w:val="Normal"/>
    <w:rPr>
      <w:color w:val="0000ff"/>
      <w:u w:val="single"/>
    </w:rPr>
  </w:style>
  <w:style w:type="character" w:styleId="UserStyle_7">
    <w:name w:val="Основной текст с отступом Знак"/>
    <w:next w:val="UserStyle_7"/>
    <w:link w:val="Normal"/>
    <w:rPr>
      <w:rFonts w:ascii="Arial" w:hAnsi="Arial" w:cs="Arial"/>
      <w:color w:val="000000"/>
      <w:sz w:val="24"/>
      <w:szCs w:val="24"/>
    </w:rPr>
  </w:style>
  <w:style w:type="character" w:styleId="UserStyle_8">
    <w:name w:val="Название Знак"/>
    <w:next w:val="UserStyle_8"/>
    <w:rPr>
      <w:b/>
      <w:bCs/>
      <w:sz w:val="32"/>
      <w:szCs w:val="24"/>
    </w:rPr>
  </w:style>
  <w:style w:type="paragraph" w:styleId="UserStyle_9">
    <w:name w:val="Заголовок"/>
    <w:basedOn w:val="Normal"/>
    <w:next w:val="BodyText"/>
    <w:link w:val="Normal"/>
    <w:pPr>
      <w:jc w:val="center"/>
    </w:pPr>
    <w:rPr>
      <w:b/>
      <w:bCs/>
      <w:sz w:val="32"/>
      <w:lang w:val="en-US"/>
    </w:rPr>
  </w:style>
  <w:style w:type="paragraph" w:styleId="BodyText">
    <w:name w:val="Body Text"/>
    <w:basedOn w:val="Normal"/>
    <w:next w:val="BodyText"/>
    <w:link w:val="Normal"/>
    <w:pPr>
      <w:widowControl w:val="off"/>
      <w:jc w:val="both"/>
    </w:pPr>
    <w:rPr>
      <w:rFonts w:ascii="Arial" w:hAnsi="Arial" w:cs="Arial"/>
      <w:color w:val="000000"/>
    </w:rPr>
  </w:style>
  <w:style w:type="paragraph" w:styleId="List">
    <w:name w:val="List"/>
    <w:basedOn w:val="BodyText"/>
    <w:next w:val="List"/>
    <w:link w:val="Normal"/>
    <w:rPr>
      <w:rFonts w:ascii="Times New Roman" w:hAnsi="Times New Roman" w:cs="Noto Sans"/>
      <w:sz w:val="24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ascii="Times New Roman" w:hAnsi="Times New Roman" w:cs="Noto Sans"/>
      <w:i/>
      <w:iCs/>
      <w:sz w:val="24"/>
      <w:szCs w:val="24"/>
    </w:rPr>
  </w:style>
  <w:style w:type="paragraph" w:styleId="UserStyle_10">
    <w:name w:val="Указатель"/>
    <w:basedOn w:val="Normal"/>
    <w:next w:val="UserStyle_10"/>
    <w:link w:val="Normal"/>
    <w:pPr>
      <w:suppressLineNumbers/>
    </w:pPr>
    <w:rPr>
      <w:rFonts w:ascii="Times New Roman" w:hAnsi="Times New Roman" w:cs="Noto Sans"/>
      <w:sz w:val="24"/>
    </w:rPr>
  </w:style>
  <w:style w:type="paragraph" w:styleId="UserStyle_11">
    <w:name w:val="caption1"/>
    <w:basedOn w:val="Normal"/>
    <w:next w:val="UserStyle_11"/>
    <w:link w:val="Normal"/>
    <w:pPr>
      <w:suppressLineNumbers/>
      <w:spacing w:before="120" w:after="120"/>
    </w:pPr>
    <w:rPr>
      <w:rFonts w:ascii="Times New Roman" w:hAnsi="Times New Roman" w:cs="Noto Sans"/>
      <w:i/>
      <w:iCs/>
      <w:sz w:val="24"/>
      <w:szCs w:val="24"/>
    </w:rPr>
  </w:style>
  <w:style w:type="paragraph" w:styleId="UserStyle_12">
    <w:name w:val="caption11"/>
    <w:basedOn w:val="Normal"/>
    <w:next w:val="UserStyle_12"/>
    <w:link w:val="Normal"/>
    <w:pPr>
      <w:suppressLineNumbers/>
      <w:spacing w:before="120" w:after="120"/>
    </w:pPr>
    <w:rPr>
      <w:rFonts w:ascii="Times New Roman" w:hAnsi="Times New Roman" w:cs="Noto Sans"/>
      <w:i/>
      <w:iCs/>
      <w:sz w:val="24"/>
      <w:szCs w:val="24"/>
    </w:rPr>
  </w:style>
  <w:style w:type="paragraph" w:styleId="UserStyle_13">
    <w:name w:val="caption111"/>
    <w:basedOn w:val="Normal"/>
    <w:next w:val="UserStyle_13"/>
    <w:link w:val="Normal"/>
    <w:pPr>
      <w:suppressLineNumbers/>
      <w:spacing w:before="120" w:after="120"/>
    </w:pPr>
    <w:rPr>
      <w:rFonts w:ascii="Times New Roman" w:hAnsi="Times New Roman" w:cs="Noto Sans"/>
      <w:i/>
      <w:iCs/>
      <w:sz w:val="24"/>
      <w:szCs w:val="24"/>
    </w:rPr>
  </w:style>
  <w:style w:type="paragraph" w:styleId="BodyTextIndent">
    <w:name w:val="Body Text Indent"/>
    <w:basedOn w:val="Normal"/>
    <w:next w:val="BodyTextIndent"/>
    <w:link w:val="Normal"/>
    <w:pPr>
      <w:widowControl w:val="off"/>
      <w:ind w:left="0" w:right="0" w:firstLine="485"/>
      <w:jc w:val="both"/>
    </w:pPr>
    <w:rPr>
      <w:rFonts w:ascii="Arial" w:hAnsi="Arial" w:cs="Arial"/>
      <w:color w:val="000000"/>
      <w:lang w:val="en-US"/>
    </w:rPr>
  </w:style>
  <w:style w:type="paragraph" w:styleId="UserStyle_14">
    <w:name w:val="Основной текст 2"/>
    <w:basedOn w:val="Normal"/>
    <w:next w:val="UserStyle_14"/>
    <w:link w:val="Normal"/>
    <w:pPr>
      <w:widowControl w:val="off"/>
    </w:pPr>
    <w:rPr>
      <w:rFonts w:ascii="Arial" w:hAnsi="Arial" w:cs="Arial"/>
      <w:color w:val="000000"/>
    </w:rPr>
  </w:style>
  <w:style w:type="paragraph" w:styleId="UserStyle_15">
    <w:name w:val="Основной текст 3"/>
    <w:basedOn w:val="Normal"/>
    <w:next w:val="UserStyle_15"/>
    <w:link w:val="Normal"/>
    <w:pPr>
      <w:jc w:val="both"/>
    </w:pPr>
  </w:style>
  <w:style w:type="paragraph" w:styleId="UserStyle_16">
    <w:name w:val="Normal1"/>
    <w:next w:val="UserStyle_16"/>
    <w:link w:val="Normal"/>
    <w:pPr>
      <w:widowControl w:val="off"/>
    </w:pPr>
    <w:rPr>
      <w:rFonts w:ascii="Times New Roman" w:hAnsi="Times New Roman" w:eastAsia="Times New Roman" w:cs="Times New Roman"/>
      <w:b/>
      <w:color w:val="auto"/>
      <w:sz w:val="20"/>
      <w:szCs w:val="20"/>
      <w:lang w:val="ru-RU" w:eastAsia="zh-CN" w:bidi="ar-SA"/>
    </w:rPr>
  </w:style>
  <w:style w:type="paragraph" w:styleId="UserStyle_17">
    <w:name w:val="Текст выноски"/>
    <w:basedOn w:val="Normal"/>
    <w:next w:val="UserStyle_17"/>
    <w:link w:val="Normal"/>
    <w:rPr>
      <w:rFonts w:ascii="Tahoma" w:hAnsi="Tahoma" w:cs="Tahoma"/>
      <w:sz w:val="16"/>
      <w:szCs w:val="16"/>
    </w:rPr>
  </w:style>
  <w:style w:type="paragraph" w:styleId="UserStyle_18">
    <w:name w:val="ConsTitle"/>
    <w:next w:val="UserStyle_18"/>
    <w:link w:val="Normal"/>
    <w:pPr>
      <w:widowControl w:val="off"/>
      <w:ind w:left="0" w:right="19772" w:firstLine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UserStyle_19">
    <w:name w:val="Без интервала1"/>
    <w:next w:val="UserStyle_19"/>
    <w:link w:val="Normal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UserStyle_20">
    <w:name w:val="ConsNonformat"/>
    <w:next w:val="UserStyle_20"/>
    <w:link w:val="Normal"/>
    <w:pPr>
      <w:widowControl w:val="off"/>
      <w:ind w:left="0" w:right="19772" w:firstLine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21">
    <w:name w:val="Т-1"/>
    <w:basedOn w:val="Normal"/>
    <w:next w:val="UserStyle_21"/>
    <w:link w:val="Normal"/>
    <w:pPr>
      <w:spacing w:line="360" w:lineRule="auto"/>
      <w:ind w:left="0" w:right="0" w:firstLine="720"/>
      <w:jc w:val="both"/>
    </w:pPr>
    <w:rPr>
      <w:sz w:val="28"/>
      <w:szCs w:val="20"/>
    </w:rPr>
  </w:style>
  <w:style w:type="paragraph" w:styleId="UserStyle_22">
    <w:name w:val="Содержимое таблицы"/>
    <w:basedOn w:val="Normal"/>
    <w:next w:val="UserStyle_22"/>
    <w:link w:val="Normal"/>
    <w:pPr>
      <w:widowControl w:val="off"/>
      <w:suppressLineNumbers/>
    </w:pPr>
  </w:style>
  <w:style w:type="paragraph" w:styleId="UserStyle_23">
    <w:name w:val="Заголовок таблицы"/>
    <w:basedOn w:val="UserStyle_22"/>
    <w:next w:val="UserStyle_23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</dc:creator>
  <cp:revision>96</cp:revision>
  <dcterms:created xsi:type="dcterms:W3CDTF">2017-06-20T06:07:00Z</dcterms:created>
  <dcterms:modified xsi:type="dcterms:W3CDTF">2025-05-28T13:15:00Z</dcterms:modified>
</cp:coreProperties>
</file>