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5" w:rsidRPr="002D099A" w:rsidRDefault="002659D2" w:rsidP="002659D2">
      <w:pPr>
        <w:tabs>
          <w:tab w:val="center" w:pos="4677"/>
          <w:tab w:val="left" w:pos="7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53755" w:rsidRPr="002D099A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A53755" w:rsidRPr="002D099A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755" w:rsidRPr="002D099A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99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569D">
        <w:rPr>
          <w:rFonts w:ascii="Times New Roman" w:eastAsia="Times New Roman" w:hAnsi="Times New Roman" w:cs="Times New Roman"/>
          <w:sz w:val="24"/>
          <w:szCs w:val="24"/>
        </w:rPr>
        <w:t>ДМИНИСТРАЦИИ ПЕТРОВСКОГО МУНИЦИПАЛЬ</w:t>
      </w:r>
      <w:r w:rsidRPr="002D099A">
        <w:rPr>
          <w:rFonts w:ascii="Times New Roman" w:eastAsia="Times New Roman" w:hAnsi="Times New Roman" w:cs="Times New Roman"/>
          <w:sz w:val="24"/>
          <w:szCs w:val="24"/>
        </w:rPr>
        <w:t>ОГО ОКРУГА</w:t>
      </w:r>
    </w:p>
    <w:p w:rsidR="00A53755" w:rsidRPr="002D099A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99A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A53755" w:rsidRPr="002D099A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27E7D" w:rsidRPr="00827E7D" w:rsidTr="006B17A5">
        <w:tc>
          <w:tcPr>
            <w:tcW w:w="3063" w:type="dxa"/>
          </w:tcPr>
          <w:p w:rsidR="00A53755" w:rsidRPr="00827E7D" w:rsidRDefault="00B104D4" w:rsidP="00A537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827E7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07 сентября 2020 г.</w:t>
            </w:r>
          </w:p>
        </w:tc>
        <w:tc>
          <w:tcPr>
            <w:tcW w:w="3171" w:type="dxa"/>
          </w:tcPr>
          <w:p w:rsidR="00A53755" w:rsidRPr="00827E7D" w:rsidRDefault="00A53755" w:rsidP="00A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27E7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A53755" w:rsidRPr="00827E7D" w:rsidRDefault="00B104D4" w:rsidP="00A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827E7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№ 1191</w:t>
            </w:r>
          </w:p>
        </w:tc>
      </w:tr>
    </w:tbl>
    <w:p w:rsidR="00A53755" w:rsidRPr="002D099A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2D099A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B3229B" w:rsidRPr="002D09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53CD1" w:rsidRPr="002D099A">
        <w:rPr>
          <w:rFonts w:ascii="Times New Roman" w:hAnsi="Times New Roman" w:cs="Times New Roman"/>
          <w:sz w:val="28"/>
          <w:szCs w:val="28"/>
        </w:rPr>
        <w:t>денежном поощрении выпускников общеобразовательных</w:t>
      </w:r>
      <w:r w:rsidR="00F7569D">
        <w:rPr>
          <w:rFonts w:ascii="Times New Roman" w:hAnsi="Times New Roman" w:cs="Times New Roman"/>
          <w:sz w:val="28"/>
          <w:szCs w:val="28"/>
        </w:rPr>
        <w:t xml:space="preserve"> организаций Петровского муниципальн</w:t>
      </w:r>
      <w:r w:rsidR="00253CD1" w:rsidRPr="002D099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A53755" w:rsidRPr="002D099A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D52" w:rsidRPr="002D099A" w:rsidRDefault="00575D52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2D099A" w:rsidRDefault="00A53755" w:rsidP="00A5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976BA" w:rsidRPr="002D099A">
        <w:rPr>
          <w:rFonts w:ascii="Times New Roman" w:eastAsia="Times New Roman" w:hAnsi="Times New Roman" w:cs="Times New Roman"/>
          <w:sz w:val="28"/>
          <w:szCs w:val="28"/>
        </w:rPr>
        <w:t>о статьей 16 Федерального закона</w:t>
      </w:r>
      <w:r w:rsidR="00104255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hyperlink r:id="rId4" w:history="1">
        <w:r w:rsidRPr="002D099A">
          <w:rPr>
            <w:rFonts w:ascii="Times New Roman" w:eastAsia="Times New Roman" w:hAnsi="Times New Roman" w:cs="Times New Roman"/>
            <w:sz w:val="28"/>
            <w:szCs w:val="28"/>
          </w:rPr>
          <w:t>№ 131-ФЗ</w:t>
        </w:r>
      </w:hyperlink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976BA" w:rsidRPr="002D099A">
        <w:rPr>
          <w:rFonts w:ascii="Times New Roman" w:eastAsia="Times New Roman" w:hAnsi="Times New Roman" w:cs="Times New Roman"/>
          <w:sz w:val="28"/>
          <w:szCs w:val="28"/>
        </w:rPr>
        <w:t xml:space="preserve">частью 4 статьи 77 Федерального закона 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2012 г. </w:t>
      </w:r>
      <w:hyperlink r:id="rId5" w:history="1">
        <w:r w:rsidRPr="002D099A">
          <w:rPr>
            <w:rFonts w:ascii="Times New Roman" w:eastAsia="Times New Roman" w:hAnsi="Times New Roman" w:cs="Times New Roman"/>
            <w:sz w:val="28"/>
            <w:szCs w:val="28"/>
          </w:rPr>
          <w:t>№ 273-ФЗ</w:t>
        </w:r>
      </w:hyperlink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 «Об образ</w:t>
      </w:r>
      <w:r w:rsidR="00B3229B" w:rsidRPr="002D099A">
        <w:rPr>
          <w:rFonts w:ascii="Times New Roman" w:eastAsia="Times New Roman" w:hAnsi="Times New Roman" w:cs="Times New Roman"/>
          <w:sz w:val="28"/>
          <w:szCs w:val="28"/>
        </w:rPr>
        <w:t>овании в Российской</w:t>
      </w:r>
      <w:r w:rsidR="00CE3C50">
        <w:rPr>
          <w:rFonts w:ascii="Times New Roman" w:eastAsia="Times New Roman" w:hAnsi="Times New Roman" w:cs="Times New Roman"/>
          <w:sz w:val="28"/>
          <w:szCs w:val="28"/>
        </w:rPr>
        <w:t xml:space="preserve"> Федерации» </w:t>
      </w:r>
      <w:r w:rsidR="00253CD1" w:rsidRPr="002D099A">
        <w:rPr>
          <w:rFonts w:ascii="Times New Roman" w:eastAsia="Times New Roman" w:hAnsi="Times New Roman" w:cs="Times New Roman"/>
          <w:sz w:val="28"/>
          <w:szCs w:val="28"/>
        </w:rPr>
        <w:t>и в целях</w:t>
      </w:r>
      <w:r w:rsidR="0035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CD1" w:rsidRPr="002D099A">
        <w:rPr>
          <w:rFonts w:ascii="Times New Roman" w:hAnsi="Times New Roman" w:cs="Times New Roman"/>
          <w:sz w:val="28"/>
          <w:szCs w:val="28"/>
        </w:rPr>
        <w:t>материального стимулирования выпускников общеобразовательных организаций к достижению высоких результатов в обучении, их интеллектуальному развитию</w:t>
      </w:r>
      <w:r w:rsidR="00357C99">
        <w:rPr>
          <w:rFonts w:ascii="Times New Roman" w:hAnsi="Times New Roman" w:cs="Times New Roman"/>
          <w:sz w:val="28"/>
          <w:szCs w:val="28"/>
        </w:rPr>
        <w:t xml:space="preserve"> 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</w:t>
      </w:r>
      <w:r w:rsidR="00827E7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</w:p>
    <w:p w:rsidR="00A53755" w:rsidRPr="002D099A" w:rsidRDefault="00A53755" w:rsidP="00A5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75D52" w:rsidRPr="002D099A" w:rsidRDefault="00575D52" w:rsidP="00A5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3755" w:rsidRPr="002D099A" w:rsidRDefault="00A53755" w:rsidP="00A5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099A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A53755" w:rsidRPr="002D099A" w:rsidRDefault="00A53755" w:rsidP="00A537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3755" w:rsidRPr="002D099A" w:rsidRDefault="00A53755" w:rsidP="00A537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3755" w:rsidRPr="002D099A" w:rsidRDefault="00A53755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hyperlink r:id="rId6" w:history="1">
        <w:r w:rsidRPr="002D099A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357C99">
        <w:t xml:space="preserve"> </w:t>
      </w:r>
      <w:r w:rsidR="00B3229B" w:rsidRPr="002D09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53CD1" w:rsidRPr="002D099A">
        <w:rPr>
          <w:rFonts w:ascii="Times New Roman" w:hAnsi="Times New Roman" w:cs="Times New Roman"/>
          <w:sz w:val="28"/>
          <w:szCs w:val="28"/>
        </w:rPr>
        <w:t>денежном поощрении выпускников общеобразовательных</w:t>
      </w:r>
      <w:r w:rsidR="00F7569D">
        <w:rPr>
          <w:rFonts w:ascii="Times New Roman" w:hAnsi="Times New Roman" w:cs="Times New Roman"/>
          <w:sz w:val="28"/>
          <w:szCs w:val="28"/>
        </w:rPr>
        <w:t xml:space="preserve"> организаций Петровского муниципальн</w:t>
      </w:r>
      <w:r w:rsidR="00253CD1" w:rsidRPr="002D099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57C99">
        <w:rPr>
          <w:rFonts w:ascii="Times New Roman" w:hAnsi="Times New Roman" w:cs="Times New Roman"/>
          <w:sz w:val="28"/>
          <w:szCs w:val="28"/>
        </w:rPr>
        <w:t xml:space="preserve"> 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>(далее - Положение).</w:t>
      </w:r>
    </w:p>
    <w:p w:rsidR="005C169D" w:rsidRPr="002D099A" w:rsidRDefault="005C169D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29B" w:rsidRPr="002D099A" w:rsidRDefault="00A53755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>2. Отделу образования а</w:t>
      </w:r>
      <w:r w:rsidR="00F7569D">
        <w:rPr>
          <w:rFonts w:ascii="Times New Roman" w:eastAsia="Times New Roman" w:hAnsi="Times New Roman" w:cs="Times New Roman"/>
          <w:sz w:val="28"/>
          <w:szCs w:val="28"/>
        </w:rPr>
        <w:t>дминистрации Петровского муниципальн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1574F6" w:rsidRPr="002D099A">
        <w:rPr>
          <w:rFonts w:ascii="Times New Roman" w:eastAsia="Times New Roman" w:hAnsi="Times New Roman" w:cs="Times New Roman"/>
          <w:sz w:val="28"/>
          <w:szCs w:val="28"/>
        </w:rPr>
        <w:t xml:space="preserve">о округа </w:t>
      </w:r>
      <w:r w:rsidR="003E0CD2" w:rsidRPr="002D099A">
        <w:rPr>
          <w:rFonts w:ascii="Times New Roman" w:eastAsia="Times New Roman" w:hAnsi="Times New Roman" w:cs="Times New Roman"/>
          <w:sz w:val="28"/>
          <w:szCs w:val="28"/>
        </w:rPr>
        <w:t>Ставропольского края обеспечить исполнение настоящего</w:t>
      </w:r>
      <w:r w:rsidR="0035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5C169D" w:rsidRPr="002D099A">
          <w:rPr>
            <w:rFonts w:ascii="Times New Roman" w:eastAsia="Times New Roman" w:hAnsi="Times New Roman" w:cs="Times New Roman"/>
            <w:sz w:val="28"/>
            <w:szCs w:val="28"/>
          </w:rPr>
          <w:t>Положе</w:t>
        </w:r>
        <w:r w:rsidR="003E0CD2" w:rsidRPr="002D099A">
          <w:rPr>
            <w:rFonts w:ascii="Times New Roman" w:eastAsia="Times New Roman" w:hAnsi="Times New Roman" w:cs="Times New Roman"/>
            <w:sz w:val="28"/>
            <w:szCs w:val="28"/>
          </w:rPr>
          <w:t>ния</w:t>
        </w:r>
      </w:hyperlink>
      <w:r w:rsidR="00B3229B" w:rsidRPr="002D0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29B" w:rsidRPr="002D099A" w:rsidRDefault="00B3229B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C50" w:rsidRPr="002D099A" w:rsidRDefault="005C169D" w:rsidP="00CE3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3C5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Петровского городского округа Ставропольского края от 07 сентября 2020 г. № 1191 «</w:t>
      </w:r>
      <w:r w:rsidR="00CE3C50" w:rsidRPr="002D099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  <w:r w:rsidR="00CE3C50" w:rsidRPr="002D099A">
        <w:rPr>
          <w:rFonts w:ascii="Times New Roman" w:hAnsi="Times New Roman" w:cs="Times New Roman"/>
          <w:sz w:val="28"/>
          <w:szCs w:val="28"/>
        </w:rPr>
        <w:t>денежном поощрении выпускников общеобразовательных</w:t>
      </w:r>
      <w:r w:rsidR="00CE3C50">
        <w:rPr>
          <w:rFonts w:ascii="Times New Roman" w:hAnsi="Times New Roman" w:cs="Times New Roman"/>
          <w:sz w:val="28"/>
          <w:szCs w:val="28"/>
        </w:rPr>
        <w:t xml:space="preserve"> организаций Петровского городск</w:t>
      </w:r>
      <w:r w:rsidR="00CE3C50" w:rsidRPr="002D099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CE3C50">
        <w:rPr>
          <w:rFonts w:ascii="Times New Roman" w:hAnsi="Times New Roman" w:cs="Times New Roman"/>
          <w:sz w:val="28"/>
          <w:szCs w:val="28"/>
        </w:rPr>
        <w:t>».</w:t>
      </w:r>
    </w:p>
    <w:p w:rsidR="00CE3C50" w:rsidRPr="002D099A" w:rsidRDefault="00CE3C50" w:rsidP="00CE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Default="00CE3C50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7569D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>заместителя главы а</w:t>
      </w:r>
      <w:r w:rsidR="00F7569D">
        <w:rPr>
          <w:rFonts w:ascii="Times New Roman" w:eastAsia="Times New Roman" w:hAnsi="Times New Roman" w:cs="Times New Roman"/>
          <w:sz w:val="28"/>
          <w:szCs w:val="28"/>
        </w:rPr>
        <w:t>дминистрации Петровского муниципальн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 Сергееву Е.И.</w:t>
      </w:r>
    </w:p>
    <w:p w:rsidR="00F7569D" w:rsidRDefault="00F7569D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2D099A" w:rsidRDefault="00F7569D" w:rsidP="00F756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 w:rsidR="0035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099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  <w:r w:rsidRPr="002D099A">
        <w:rPr>
          <w:rFonts w:ascii="Times New Roman" w:hAnsi="Times New Roman" w:cs="Times New Roman"/>
          <w:sz w:val="28"/>
          <w:szCs w:val="28"/>
        </w:rPr>
        <w:t>денежном поощрении выпускников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Петровского муниципальн</w:t>
      </w:r>
      <w:r w:rsidRPr="002D099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</w:t>
      </w:r>
      <w:r w:rsidR="005C169D" w:rsidRPr="002D0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официального опубликования в </w:t>
      </w:r>
      <w:r w:rsidR="001574F6" w:rsidRPr="002D099A">
        <w:rPr>
          <w:rFonts w:ascii="Times New Roman" w:eastAsia="Times New Roman" w:hAnsi="Times New Roman" w:cs="Times New Roman"/>
          <w:sz w:val="28"/>
          <w:szCs w:val="28"/>
        </w:rPr>
        <w:t>газете «Вестник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муниципальн</w:t>
      </w:r>
      <w:r w:rsidR="005C169D" w:rsidRPr="002D099A">
        <w:rPr>
          <w:rFonts w:ascii="Times New Roman" w:eastAsia="Times New Roman" w:hAnsi="Times New Roman" w:cs="Times New Roman"/>
          <w:sz w:val="28"/>
          <w:szCs w:val="28"/>
        </w:rPr>
        <w:t>ого округа».</w:t>
      </w:r>
    </w:p>
    <w:p w:rsidR="00253CD1" w:rsidRDefault="00253CD1" w:rsidP="0057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57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Pr="002D099A" w:rsidRDefault="002D099A" w:rsidP="0057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CD2" w:rsidRPr="002D099A" w:rsidRDefault="00A53755" w:rsidP="00253CD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>Глава Петровского</w:t>
      </w:r>
    </w:p>
    <w:p w:rsidR="00A53755" w:rsidRPr="002D099A" w:rsidRDefault="00F7569D" w:rsidP="00253CD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53755" w:rsidRPr="002D099A">
        <w:rPr>
          <w:rFonts w:ascii="Times New Roman" w:eastAsia="Times New Roman" w:hAnsi="Times New Roman" w:cs="Times New Roman"/>
          <w:sz w:val="28"/>
          <w:szCs w:val="28"/>
        </w:rPr>
        <w:t xml:space="preserve">ого округа </w:t>
      </w:r>
    </w:p>
    <w:p w:rsidR="00A53755" w:rsidRPr="002D099A" w:rsidRDefault="00A53755" w:rsidP="00253CD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D099A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F7569D">
        <w:rPr>
          <w:rFonts w:ascii="Times New Roman" w:eastAsia="Times New Roman" w:hAnsi="Times New Roman" w:cs="Times New Roman"/>
          <w:sz w:val="28"/>
          <w:szCs w:val="28"/>
        </w:rPr>
        <w:t>ропольского края</w:t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r w:rsidR="00F7569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7569D">
        <w:rPr>
          <w:rFonts w:ascii="Times New Roman" w:eastAsia="Times New Roman" w:hAnsi="Times New Roman" w:cs="Times New Roman"/>
          <w:sz w:val="28"/>
          <w:szCs w:val="28"/>
        </w:rPr>
        <w:t>Н.В.Конкина</w:t>
      </w:r>
      <w:proofErr w:type="spellEnd"/>
    </w:p>
    <w:p w:rsidR="00A53755" w:rsidRPr="002D099A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Default="00A53755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Default="002D099A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Pr="002D099A" w:rsidRDefault="002D099A" w:rsidP="00F7569D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99A" w:rsidRPr="00172314" w:rsidRDefault="002D099A" w:rsidP="00B5574C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17231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F7569D" w:rsidRPr="0017231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первый </w:t>
      </w:r>
      <w:r w:rsidRPr="0017231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заместитель главы а</w:t>
      </w:r>
      <w:r w:rsidR="00F7569D" w:rsidRPr="0017231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дминистрации Петровского муниципальн</w:t>
      </w:r>
      <w:r w:rsidRPr="0017231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ого округа Ставропольского края </w:t>
      </w:r>
    </w:p>
    <w:p w:rsidR="001C5940" w:rsidRPr="00172314" w:rsidRDefault="002D099A" w:rsidP="00F7569D">
      <w:pPr>
        <w:spacing w:after="0" w:line="240" w:lineRule="exact"/>
        <w:ind w:left="-1418" w:right="1276"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Е.И.Сергеева</w:t>
      </w:r>
    </w:p>
    <w:p w:rsidR="001C5940" w:rsidRPr="00172314" w:rsidRDefault="001C5940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1C5940" w:rsidRPr="00172314" w:rsidRDefault="001C5940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</w:p>
    <w:p w:rsidR="00B3229B" w:rsidRPr="00172314" w:rsidRDefault="00B3229B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</w:p>
    <w:p w:rsidR="00B5574C" w:rsidRPr="00172314" w:rsidRDefault="00F7569D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Н</w:t>
      </w:r>
      <w:r w:rsidR="00B5574C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ачальник финансового управления </w:t>
      </w:r>
    </w:p>
    <w:p w:rsidR="00B5574C" w:rsidRPr="00172314" w:rsidRDefault="00B5574C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администрации Петровского</w:t>
      </w:r>
    </w:p>
    <w:p w:rsidR="00B5574C" w:rsidRPr="00172314" w:rsidRDefault="00F7569D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муниципальн</w:t>
      </w:r>
      <w:r w:rsidR="00B5574C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ого округа </w:t>
      </w:r>
    </w:p>
    <w:p w:rsidR="00B5574C" w:rsidRPr="00172314" w:rsidRDefault="00B5574C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Ставропольского края                             </w:t>
      </w:r>
      <w:r w:rsidR="00F7569D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                Е.С.Меркулова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</w:p>
    <w:p w:rsidR="00B3229B" w:rsidRPr="00172314" w:rsidRDefault="00B3229B" w:rsidP="00B5574C">
      <w:pPr>
        <w:spacing w:after="0" w:line="240" w:lineRule="exact"/>
        <w:ind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</w:t>
      </w:r>
      <w:r w:rsidR="00F7569D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дминистрации Петровского муниципальн</w:t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ого   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</w:p>
    <w:p w:rsidR="00B3229B" w:rsidRPr="00172314" w:rsidRDefault="00B3229B" w:rsidP="00B5574C">
      <w:pPr>
        <w:spacing w:after="0" w:line="240" w:lineRule="exact"/>
        <w:ind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</w:t>
      </w:r>
      <w:r w:rsidR="00F7569D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дминистрации Петровского муниципальн</w:t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ого </w:t>
      </w: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235F71" w:rsidRPr="00172314" w:rsidRDefault="00235F71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5F71" w:rsidRPr="00172314" w:rsidRDefault="00235F71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5F71" w:rsidRPr="00172314" w:rsidRDefault="00235F71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235F71" w:rsidRPr="00172314" w:rsidRDefault="00235F71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235F71" w:rsidRPr="00172314" w:rsidRDefault="00235F71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</w:t>
      </w:r>
      <w:proofErr w:type="spellStart"/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53755" w:rsidRPr="00172314" w:rsidRDefault="00A53755" w:rsidP="00235F71">
      <w:pPr>
        <w:spacing w:after="0" w:line="240" w:lineRule="exact"/>
        <w:ind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E3C50" w:rsidRPr="00172314" w:rsidRDefault="00CE3C50" w:rsidP="00235F71">
      <w:pPr>
        <w:spacing w:after="0" w:line="240" w:lineRule="exact"/>
        <w:ind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53755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Проект постановления подготовлен начальником отдела образования а</w:t>
      </w:r>
      <w:r w:rsidR="00F7569D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дминистрации Петровского муниципальн</w:t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ого округа Ставропольского края</w:t>
      </w:r>
    </w:p>
    <w:p w:rsidR="00ED6259" w:rsidRPr="00172314" w:rsidRDefault="00A53755" w:rsidP="00B5574C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2D099A"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Н.А.</w:t>
      </w:r>
      <w:r w:rsidRPr="001723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Шевченко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2D099A" w:rsidRPr="002D099A" w:rsidTr="006B17A5">
        <w:tc>
          <w:tcPr>
            <w:tcW w:w="5211" w:type="dxa"/>
          </w:tcPr>
          <w:p w:rsidR="002D099A" w:rsidRPr="002D099A" w:rsidRDefault="002D099A" w:rsidP="002D099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  <w:r w:rsidRPr="002D099A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2D099A" w:rsidRPr="002D099A" w:rsidRDefault="002D099A" w:rsidP="002D09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9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2D099A" w:rsidRPr="002D099A" w:rsidTr="006B17A5">
        <w:tc>
          <w:tcPr>
            <w:tcW w:w="5211" w:type="dxa"/>
          </w:tcPr>
          <w:p w:rsidR="002D099A" w:rsidRPr="002D099A" w:rsidRDefault="002D099A" w:rsidP="002D099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099A" w:rsidRPr="002D099A" w:rsidRDefault="002D099A" w:rsidP="00F7569D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9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</w:t>
            </w:r>
            <w:r w:rsidR="00F7569D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Петровского муниципального округа</w:t>
            </w:r>
            <w:r w:rsidRPr="002D09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2D099A" w:rsidRPr="002D099A" w:rsidTr="006B17A5">
        <w:tc>
          <w:tcPr>
            <w:tcW w:w="5211" w:type="dxa"/>
          </w:tcPr>
          <w:p w:rsidR="002D099A" w:rsidRPr="002D099A" w:rsidRDefault="002D099A" w:rsidP="002D099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099A" w:rsidRPr="002D099A" w:rsidRDefault="00CE3C50" w:rsidP="002D09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         </w:t>
            </w:r>
            <w:r w:rsidR="00F7569D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B10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</w:p>
        </w:tc>
      </w:tr>
    </w:tbl>
    <w:p w:rsidR="002D099A" w:rsidRPr="002D099A" w:rsidRDefault="002D099A" w:rsidP="002D099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0D4" w:rsidRPr="002D099A" w:rsidRDefault="006170D4">
      <w:pPr>
        <w:pStyle w:val="ConsPlusNormal"/>
        <w:jc w:val="right"/>
      </w:pPr>
    </w:p>
    <w:p w:rsidR="006170D4" w:rsidRPr="002D099A" w:rsidRDefault="006170D4">
      <w:pPr>
        <w:pStyle w:val="ConsPlusNormal"/>
        <w:jc w:val="both"/>
      </w:pPr>
    </w:p>
    <w:p w:rsidR="00B3229B" w:rsidRPr="002D099A" w:rsidRDefault="00F3106A" w:rsidP="002D099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2D099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170D4" w:rsidRPr="002D099A" w:rsidRDefault="00B3229B" w:rsidP="002D099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о денежном поощрении выпускников общеобразовательных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 xml:space="preserve"> организаций Петровского муниципальн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6170D4" w:rsidRPr="002D099A" w:rsidRDefault="006170D4">
      <w:pPr>
        <w:pStyle w:val="ConsPlusNormal"/>
        <w:jc w:val="both"/>
      </w:pPr>
    </w:p>
    <w:p w:rsidR="006170D4" w:rsidRPr="002D099A" w:rsidRDefault="006170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6170D4" w:rsidRPr="002D099A" w:rsidRDefault="006170D4">
      <w:pPr>
        <w:pStyle w:val="ConsPlusNormal"/>
        <w:jc w:val="both"/>
      </w:pPr>
    </w:p>
    <w:p w:rsidR="00CF3095" w:rsidRPr="002D099A" w:rsidRDefault="006170D4" w:rsidP="00B3229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3229B" w:rsidRPr="002D099A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денежном поощрении выпускников общеобразовательных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>Петровского муниципальн</w:t>
      </w:r>
      <w:r w:rsidR="00B3229B"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A70F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- Положение) разработано в соответствии с требованиями федеральных законов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 xml:space="preserve"> от 06 октября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2003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с целью материального стимулирования выпускников общеобразовательных организаций к достижению высоких результатов в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обучении, их интеллектуальному развитию.</w:t>
      </w:r>
    </w:p>
    <w:p w:rsidR="00B3229B" w:rsidRPr="002D099A" w:rsidRDefault="00CF3095" w:rsidP="00B3229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1.2. Настоящее Положение </w:t>
      </w:r>
      <w:r w:rsidR="00B3229B" w:rsidRPr="002D099A">
        <w:rPr>
          <w:rFonts w:ascii="Times New Roman" w:hAnsi="Times New Roman" w:cs="Times New Roman"/>
          <w:b w:val="0"/>
          <w:sz w:val="28"/>
          <w:szCs w:val="28"/>
        </w:rPr>
        <w:t xml:space="preserve">определяет порядок выплаты денежного поощрения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выпускникам </w:t>
      </w:r>
      <w:r w:rsidR="00B3229B" w:rsidRPr="002D099A">
        <w:rPr>
          <w:rFonts w:ascii="Times New Roman" w:hAnsi="Times New Roman" w:cs="Times New Roman"/>
          <w:b w:val="0"/>
          <w:sz w:val="28"/>
          <w:szCs w:val="28"/>
        </w:rPr>
        <w:t>общеобразовательных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 xml:space="preserve"> организаций Петровского муниципальн</w:t>
      </w:r>
      <w:r w:rsidR="00B3229B" w:rsidRPr="002D099A">
        <w:rPr>
          <w:rFonts w:ascii="Times New Roman" w:hAnsi="Times New Roman" w:cs="Times New Roman"/>
          <w:b w:val="0"/>
          <w:sz w:val="28"/>
          <w:szCs w:val="28"/>
        </w:rPr>
        <w:t xml:space="preserve">ого округа Ставропольского края за высокие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результаты в обучении 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д</w:t>
      </w:r>
      <w:r w:rsidR="00B3229B" w:rsidRPr="002D099A">
        <w:rPr>
          <w:rFonts w:ascii="Times New Roman" w:hAnsi="Times New Roman" w:cs="Times New Roman"/>
          <w:b w:val="0"/>
          <w:sz w:val="28"/>
          <w:szCs w:val="28"/>
        </w:rPr>
        <w:t>енежное поощрение).</w:t>
      </w:r>
    </w:p>
    <w:p w:rsidR="00CF3095" w:rsidRPr="002D099A" w:rsidRDefault="00CF3095" w:rsidP="00CF30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3095" w:rsidRPr="002D099A" w:rsidRDefault="00CF3095" w:rsidP="00CF30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.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ab/>
        <w:t>Порядок назначения и выплаты денежного поощрения</w:t>
      </w:r>
    </w:p>
    <w:p w:rsidR="00CF3095" w:rsidRPr="002D099A" w:rsidRDefault="00CF3095" w:rsidP="00CF30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выпускникам общеобразовательных организаций</w:t>
      </w:r>
    </w:p>
    <w:p w:rsidR="00CF3095" w:rsidRPr="002D099A" w:rsidRDefault="00CF3095" w:rsidP="00CF30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1E3" w:rsidRPr="002D099A" w:rsidRDefault="00104255" w:rsidP="007D51E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Право на получение д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енежного поощрения предоставляется выпускникам 11 классов общеобразовательных органи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>заций Петровского муниципальн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 xml:space="preserve"> (далее - общеобразовательные организации)</w:t>
      </w:r>
      <w:r w:rsidR="007D51E3" w:rsidRPr="002D099A">
        <w:rPr>
          <w:rFonts w:ascii="Times New Roman" w:hAnsi="Times New Roman" w:cs="Times New Roman"/>
          <w:b w:val="0"/>
          <w:sz w:val="28"/>
          <w:szCs w:val="28"/>
        </w:rPr>
        <w:t>, достигшим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особых успехов в освоении образовательных программ</w:t>
      </w:r>
      <w:r w:rsidR="007D51E3" w:rsidRPr="002D099A">
        <w:rPr>
          <w:rFonts w:ascii="Times New Roman" w:hAnsi="Times New Roman" w:cs="Times New Roman"/>
          <w:b w:val="0"/>
          <w:sz w:val="28"/>
          <w:szCs w:val="28"/>
        </w:rPr>
        <w:t xml:space="preserve"> среднего общего образования</w:t>
      </w:r>
      <w:r w:rsidR="00805CDA" w:rsidRPr="002D099A">
        <w:rPr>
          <w:rFonts w:ascii="Times New Roman" w:hAnsi="Times New Roman" w:cs="Times New Roman"/>
          <w:b w:val="0"/>
          <w:sz w:val="28"/>
          <w:szCs w:val="28"/>
        </w:rPr>
        <w:t>,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CDA" w:rsidRPr="002D099A">
        <w:rPr>
          <w:rFonts w:ascii="Times New Roman" w:hAnsi="Times New Roman" w:cs="Times New Roman"/>
          <w:b w:val="0"/>
          <w:sz w:val="28"/>
          <w:szCs w:val="28"/>
        </w:rPr>
        <w:t>проявившим способности и прилежание в обучении</w:t>
      </w:r>
      <w:r w:rsidR="007D51E3" w:rsidRPr="002D099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51E3" w:rsidRPr="002D099A" w:rsidRDefault="007D51E3" w:rsidP="007D51E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2.1.1. Получившим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095" w:rsidRPr="009115A8">
        <w:rPr>
          <w:rFonts w:ascii="Times New Roman" w:hAnsi="Times New Roman" w:cs="Times New Roman"/>
          <w:b w:val="0"/>
          <w:sz w:val="28"/>
          <w:szCs w:val="28"/>
        </w:rPr>
        <w:t>ат</w:t>
      </w:r>
      <w:r w:rsidR="00253CD1" w:rsidRPr="009115A8">
        <w:rPr>
          <w:rFonts w:ascii="Times New Roman" w:hAnsi="Times New Roman" w:cs="Times New Roman"/>
          <w:b w:val="0"/>
          <w:sz w:val="28"/>
          <w:szCs w:val="28"/>
        </w:rPr>
        <w:t xml:space="preserve">тестат </w:t>
      </w:r>
      <w:r w:rsidR="009115A8" w:rsidRPr="009115A8">
        <w:rPr>
          <w:rFonts w:ascii="Times New Roman" w:hAnsi="Times New Roman" w:cs="Times New Roman"/>
          <w:b w:val="0"/>
          <w:sz w:val="28"/>
          <w:szCs w:val="28"/>
        </w:rPr>
        <w:t>о среднем общем образовании с отличием красного или сине-голубого цвета</w:t>
      </w:r>
      <w:r w:rsidR="00253CD1" w:rsidRPr="002D099A">
        <w:rPr>
          <w:rFonts w:ascii="Times New Roman" w:hAnsi="Times New Roman" w:cs="Times New Roman"/>
          <w:b w:val="0"/>
          <w:sz w:val="28"/>
          <w:szCs w:val="28"/>
        </w:rPr>
        <w:t xml:space="preserve"> и награжденным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меда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лью «За особые успехи в учении</w:t>
      </w:r>
      <w:r w:rsidR="00C02973">
        <w:rPr>
          <w:rFonts w:ascii="Times New Roman" w:hAnsi="Times New Roman" w:cs="Times New Roman"/>
          <w:b w:val="0"/>
          <w:sz w:val="28"/>
          <w:szCs w:val="28"/>
        </w:rPr>
        <w:t>»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69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02973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C02973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F7569D">
        <w:rPr>
          <w:rFonts w:ascii="Times New Roman" w:hAnsi="Times New Roman" w:cs="Times New Roman"/>
          <w:b w:val="0"/>
          <w:sz w:val="28"/>
          <w:szCs w:val="28"/>
        </w:rPr>
        <w:t xml:space="preserve"> степени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законодательством об образовании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1E3" w:rsidRDefault="007D51E3" w:rsidP="007D51E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2.1.2. Поощренным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золотой 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>(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серебряной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>)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 медалью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Ставропольского края «За особые успехи в обучении»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п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остановлением Губернатора Ставропольского края от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6ACB">
        <w:rPr>
          <w:rFonts w:ascii="Times New Roman" w:hAnsi="Times New Roman" w:cs="Times New Roman"/>
          <w:b w:val="0"/>
          <w:sz w:val="28"/>
          <w:szCs w:val="28"/>
        </w:rPr>
        <w:t>06 июня 2014 года № 316 «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О поощрении выпускников образовательных организаций,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программам среднего общего образования, золотой медалью Ставропольского края «За особые успехи в обучении» или серебряной медалью Ставропольского края «За особые успехи в обучении»</w:t>
      </w:r>
      <w:r w:rsidR="00A90914" w:rsidRPr="002D099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6ACB" w:rsidRPr="002D099A" w:rsidRDefault="00AB6ACB" w:rsidP="009832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2.1.3. Получившим </w:t>
      </w:r>
      <w:r w:rsidR="00E63EEF">
        <w:rPr>
          <w:rFonts w:ascii="Times New Roman" w:hAnsi="Times New Roman" w:cs="Times New Roman"/>
          <w:b w:val="0"/>
          <w:sz w:val="28"/>
          <w:szCs w:val="28"/>
        </w:rPr>
        <w:t xml:space="preserve">100 баллов </w:t>
      </w:r>
      <w:r>
        <w:rPr>
          <w:rFonts w:ascii="Times New Roman" w:hAnsi="Times New Roman" w:cs="Times New Roman"/>
          <w:b w:val="0"/>
          <w:sz w:val="28"/>
          <w:szCs w:val="28"/>
        </w:rPr>
        <w:t>на государственной итоговой аттестации в форме единого государственного экзамена по одному или нескольким сдаваемым учебным предметам.</w:t>
      </w:r>
    </w:p>
    <w:p w:rsidR="00CF3095" w:rsidRPr="002D099A" w:rsidRDefault="00F57D58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2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.2. Списки кандидатур выпускников 11 классов </w:t>
      </w:r>
      <w:r w:rsidR="00083FB1">
        <w:rPr>
          <w:rFonts w:ascii="Times New Roman" w:hAnsi="Times New Roman" w:cs="Times New Roman"/>
          <w:b w:val="0"/>
          <w:sz w:val="28"/>
          <w:szCs w:val="28"/>
        </w:rPr>
        <w:t>на получение д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енежного поощрения подписываются руководителями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общеобразова</w:t>
      </w:r>
      <w:r w:rsidR="00104255">
        <w:rPr>
          <w:rFonts w:ascii="Times New Roman" w:hAnsi="Times New Roman" w:cs="Times New Roman"/>
          <w:b w:val="0"/>
          <w:sz w:val="28"/>
          <w:szCs w:val="28"/>
        </w:rPr>
        <w:t xml:space="preserve">тельных организаций </w:t>
      </w:r>
      <w:r w:rsidR="00104255" w:rsidRPr="004843DB">
        <w:rPr>
          <w:rFonts w:ascii="Times New Roman" w:hAnsi="Times New Roman" w:cs="Times New Roman"/>
          <w:b w:val="0"/>
          <w:sz w:val="28"/>
          <w:szCs w:val="28"/>
        </w:rPr>
        <w:t>по окончани</w:t>
      </w:r>
      <w:r w:rsidR="004843DB" w:rsidRPr="004843D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843DB">
        <w:rPr>
          <w:rFonts w:ascii="Times New Roman" w:hAnsi="Times New Roman" w:cs="Times New Roman"/>
          <w:b w:val="0"/>
          <w:sz w:val="28"/>
          <w:szCs w:val="28"/>
        </w:rPr>
        <w:t xml:space="preserve"> текущего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учебного года, после получения официальных результатов государственной итоговой аттестации </w:t>
      </w:r>
      <w:r w:rsidR="00891871" w:rsidRPr="00CE3C50">
        <w:rPr>
          <w:rFonts w:ascii="Times New Roman" w:hAnsi="Times New Roman" w:cs="Times New Roman"/>
          <w:b w:val="0"/>
          <w:sz w:val="28"/>
          <w:szCs w:val="28"/>
        </w:rPr>
        <w:t>по обязательным предметам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63EEF">
        <w:rPr>
          <w:rFonts w:ascii="Times New Roman" w:hAnsi="Times New Roman" w:cs="Times New Roman"/>
          <w:b w:val="0"/>
          <w:sz w:val="28"/>
          <w:szCs w:val="28"/>
        </w:rPr>
        <w:t xml:space="preserve">предоставляются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со следующим пакетом документов получателей:</w:t>
      </w:r>
    </w:p>
    <w:p w:rsidR="00CF3095" w:rsidRPr="002D099A" w:rsidRDefault="00ED6259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-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ab/>
        <w:t>выписка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 из решения педагогического с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организации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выдаче выпускнику аттестата с отличием </w:t>
      </w:r>
      <w:r w:rsidR="00CE3C50" w:rsidRPr="009115A8">
        <w:rPr>
          <w:rFonts w:ascii="Times New Roman" w:hAnsi="Times New Roman" w:cs="Times New Roman"/>
          <w:b w:val="0"/>
          <w:sz w:val="28"/>
          <w:szCs w:val="28"/>
        </w:rPr>
        <w:t>красного или сине-голубого цвета</w:t>
      </w:r>
      <w:r w:rsidR="00CE3C50" w:rsidRPr="002D0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>и награждении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 медалью «За особые успехи в учении»</w:t>
      </w:r>
      <w:r w:rsidR="00AB6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C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B6ACB" w:rsidRPr="00AB6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CB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AB6ACB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B6ACB" w:rsidRPr="00AB6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CB">
        <w:rPr>
          <w:rFonts w:ascii="Times New Roman" w:hAnsi="Times New Roman" w:cs="Times New Roman"/>
          <w:b w:val="0"/>
          <w:sz w:val="28"/>
          <w:szCs w:val="28"/>
        </w:rPr>
        <w:t>степени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>,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 или поощрения золотой (серебряной) медалью Ставропольского края «За особые успехи в обучении»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3095" w:rsidRPr="002D099A" w:rsidRDefault="00891871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-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ab/>
        <w:t>копия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документа, удостоверяющего личность </w:t>
      </w:r>
      <w:r w:rsidR="00E63EEF">
        <w:rPr>
          <w:rFonts w:ascii="Times New Roman" w:hAnsi="Times New Roman" w:cs="Times New Roman"/>
          <w:b w:val="0"/>
          <w:sz w:val="28"/>
          <w:szCs w:val="28"/>
        </w:rPr>
        <w:t xml:space="preserve">выпускника 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(с указанием регистрации по месту жительства)</w:t>
      </w:r>
      <w:r w:rsidR="00104255">
        <w:rPr>
          <w:rFonts w:ascii="Times New Roman" w:hAnsi="Times New Roman" w:cs="Times New Roman"/>
          <w:b w:val="0"/>
          <w:sz w:val="28"/>
          <w:szCs w:val="28"/>
        </w:rPr>
        <w:t>, заверенная</w:t>
      </w:r>
      <w:r w:rsidR="00F208B9" w:rsidRPr="002D099A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общеобразовательной организации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57D58" w:rsidRPr="002D099A" w:rsidRDefault="00891871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-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ab/>
        <w:t>согласие родителя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(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законного представителя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)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(если получатель денежного поощрения является несовершеннолетним) на обработку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персональных данных получателя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104255">
        <w:rPr>
          <w:rFonts w:ascii="Times New Roman" w:hAnsi="Times New Roman" w:cs="Times New Roman"/>
          <w:b w:val="0"/>
          <w:sz w:val="28"/>
          <w:szCs w:val="28"/>
        </w:rPr>
        <w:t>,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если получатель денежного поощрения является совершеннолетним, то он предоставляет согласие на обработку персональных данных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>,</w:t>
      </w:r>
      <w:r w:rsidR="00CF3095" w:rsidRPr="002D099A">
        <w:rPr>
          <w:rFonts w:ascii="Times New Roman" w:hAnsi="Times New Roman" w:cs="Times New Roman"/>
          <w:b w:val="0"/>
          <w:sz w:val="28"/>
          <w:szCs w:val="28"/>
        </w:rPr>
        <w:t xml:space="preserve"> заполненное с</w:t>
      </w:r>
      <w:r w:rsidR="00253CD1" w:rsidRPr="002D099A">
        <w:rPr>
          <w:rFonts w:ascii="Times New Roman" w:hAnsi="Times New Roman" w:cs="Times New Roman"/>
          <w:b w:val="0"/>
          <w:sz w:val="28"/>
          <w:szCs w:val="28"/>
        </w:rPr>
        <w:t>обственноручно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>)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4157F" w:rsidRPr="0098321D" w:rsidRDefault="00F208B9" w:rsidP="009832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ab/>
        <w:t>копии</w:t>
      </w:r>
      <w:r w:rsidR="00891871" w:rsidRPr="002D099A">
        <w:rPr>
          <w:rFonts w:ascii="Times New Roman" w:hAnsi="Times New Roman" w:cs="Times New Roman"/>
          <w:b w:val="0"/>
          <w:sz w:val="28"/>
          <w:szCs w:val="28"/>
        </w:rPr>
        <w:t xml:space="preserve"> страниц «Сводная ведомость успеваемости» журналов за 10 и 11 класс прошлого и текущего учебного года соответ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ственно, заверенные руководителем общеобразовательной организации</w:t>
      </w:r>
      <w:r w:rsidRPr="009832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3EEF" w:rsidRDefault="00C4157F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2.3. Все документы оформляются в печатном виде, формируются в </w:t>
      </w:r>
      <w:r w:rsidR="00F55F01">
        <w:rPr>
          <w:rFonts w:ascii="Times New Roman" w:hAnsi="Times New Roman" w:cs="Times New Roman"/>
          <w:b w:val="0"/>
          <w:sz w:val="28"/>
          <w:szCs w:val="28"/>
        </w:rPr>
        <w:t xml:space="preserve">единую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файловую папку и направляются </w:t>
      </w:r>
      <w:r w:rsidR="00F55F01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общеобразовательной организацией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в</w:t>
      </w:r>
      <w:r w:rsidR="00E63EEF">
        <w:rPr>
          <w:rFonts w:ascii="Times New Roman" w:hAnsi="Times New Roman" w:cs="Times New Roman"/>
          <w:b w:val="0"/>
          <w:sz w:val="28"/>
          <w:szCs w:val="28"/>
        </w:rPr>
        <w:t xml:space="preserve"> отдел образования администрации Петровского муниципальн</w:t>
      </w:r>
      <w:r w:rsidR="00E63EEF"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 xml:space="preserve"> (далее- отдел образования)</w:t>
      </w:r>
      <w:r w:rsidR="00F55F01">
        <w:rPr>
          <w:rFonts w:ascii="Times New Roman" w:hAnsi="Times New Roman" w:cs="Times New Roman"/>
          <w:b w:val="0"/>
          <w:sz w:val="28"/>
          <w:szCs w:val="28"/>
        </w:rPr>
        <w:t xml:space="preserve"> с сопроводительным письмом</w:t>
      </w:r>
      <w:r w:rsidR="00E63E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157F" w:rsidRPr="002D099A" w:rsidRDefault="00E63EEF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</w:t>
      </w:r>
      <w:r w:rsidR="00C4157F" w:rsidRPr="002D0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регистрации</w:t>
      </w:r>
      <w:r w:rsidR="00F55F01">
        <w:rPr>
          <w:rFonts w:ascii="Times New Roman" w:hAnsi="Times New Roman" w:cs="Times New Roman"/>
          <w:b w:val="0"/>
          <w:sz w:val="28"/>
          <w:szCs w:val="28"/>
        </w:rPr>
        <w:t xml:space="preserve"> документы, поступившие </w:t>
      </w:r>
      <w:r w:rsidR="00F55F01" w:rsidRPr="002D099A">
        <w:rPr>
          <w:rFonts w:ascii="Times New Roman" w:hAnsi="Times New Roman" w:cs="Times New Roman"/>
          <w:b w:val="0"/>
          <w:sz w:val="28"/>
          <w:szCs w:val="28"/>
        </w:rPr>
        <w:t>в</w:t>
      </w:r>
      <w:r w:rsidR="00F55F01">
        <w:rPr>
          <w:rFonts w:ascii="Times New Roman" w:hAnsi="Times New Roman" w:cs="Times New Roman"/>
          <w:b w:val="0"/>
          <w:sz w:val="28"/>
          <w:szCs w:val="28"/>
        </w:rPr>
        <w:t xml:space="preserve"> отдел образования, в течение одного рабочего дня передаются в </w:t>
      </w:r>
      <w:r w:rsidR="00C4157F" w:rsidRPr="002D099A">
        <w:rPr>
          <w:rFonts w:ascii="Times New Roman" w:hAnsi="Times New Roman" w:cs="Times New Roman"/>
          <w:b w:val="0"/>
          <w:sz w:val="28"/>
          <w:szCs w:val="28"/>
        </w:rPr>
        <w:t>экспертную комиссию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57F" w:rsidRPr="002D099A">
        <w:rPr>
          <w:rFonts w:ascii="Times New Roman" w:hAnsi="Times New Roman" w:cs="Times New Roman"/>
          <w:b w:val="0"/>
          <w:sz w:val="28"/>
          <w:szCs w:val="28"/>
        </w:rPr>
        <w:t xml:space="preserve">по присуждению денежного поощрения выпускникам общеобразовательных организаций 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>Петровского муниципальн</w:t>
      </w:r>
      <w:r w:rsidR="00ED6259" w:rsidRPr="002D099A">
        <w:rPr>
          <w:rFonts w:ascii="Times New Roman" w:hAnsi="Times New Roman" w:cs="Times New Roman"/>
          <w:b w:val="0"/>
          <w:sz w:val="28"/>
          <w:szCs w:val="28"/>
        </w:rPr>
        <w:t xml:space="preserve">ого округа </w:t>
      </w:r>
      <w:r w:rsidR="00C4157F" w:rsidRPr="002D099A">
        <w:rPr>
          <w:rFonts w:ascii="Times New Roman" w:hAnsi="Times New Roman" w:cs="Times New Roman"/>
          <w:b w:val="0"/>
          <w:sz w:val="28"/>
          <w:szCs w:val="28"/>
        </w:rPr>
        <w:t>Ставропольского края (далее – Экспертная комиссия).</w:t>
      </w:r>
    </w:p>
    <w:p w:rsidR="00F208B9" w:rsidRDefault="00F55F01" w:rsidP="00F55F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</w:t>
      </w:r>
      <w:r w:rsidR="00F208B9" w:rsidRPr="002D09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7D58" w:rsidRPr="002D099A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нятие решения о денежном поощрении</w:t>
      </w:r>
      <w:r w:rsidR="00F57D58" w:rsidRPr="002D099A">
        <w:rPr>
          <w:rFonts w:ascii="Times New Roman" w:hAnsi="Times New Roman" w:cs="Times New Roman"/>
          <w:b w:val="0"/>
          <w:sz w:val="28"/>
          <w:szCs w:val="28"/>
        </w:rPr>
        <w:t xml:space="preserve"> осуще</w:t>
      </w:r>
      <w:r w:rsidR="00C4157F" w:rsidRPr="002D099A">
        <w:rPr>
          <w:rFonts w:ascii="Times New Roman" w:hAnsi="Times New Roman" w:cs="Times New Roman"/>
          <w:b w:val="0"/>
          <w:sz w:val="28"/>
          <w:szCs w:val="28"/>
        </w:rPr>
        <w:t>ствляется на основании решения Э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кспертной комисси</w:t>
      </w:r>
      <w:r w:rsidR="00B00CFA" w:rsidRPr="00F55F01">
        <w:rPr>
          <w:rFonts w:ascii="Times New Roman" w:hAnsi="Times New Roman" w:cs="Times New Roman"/>
          <w:b w:val="0"/>
          <w:sz w:val="28"/>
          <w:szCs w:val="28"/>
        </w:rPr>
        <w:t>и</w:t>
      </w:r>
      <w:r w:rsidR="009D3F27" w:rsidRPr="00F55F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321D" w:rsidRPr="00F55F01" w:rsidRDefault="0098321D" w:rsidP="00F55F0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4157F" w:rsidRPr="002D099A" w:rsidRDefault="00C4157F" w:rsidP="00C415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. Экспертная комиссия</w:t>
      </w:r>
    </w:p>
    <w:p w:rsidR="00C4157F" w:rsidRPr="002D099A" w:rsidRDefault="00C4157F" w:rsidP="00C415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157F" w:rsidRPr="002D099A" w:rsidRDefault="00C4157F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3.1. Состав Экспертной комиссии ежегодно утверждается приказом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lastRenderedPageBreak/>
        <w:t>отдела образования не позднее 01 июня текущего года.</w:t>
      </w:r>
    </w:p>
    <w:p w:rsidR="00184612" w:rsidRPr="002D099A" w:rsidRDefault="00C4157F" w:rsidP="00184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184612" w:rsidRPr="002D099A">
        <w:rPr>
          <w:rFonts w:ascii="Times New Roman" w:hAnsi="Times New Roman" w:cs="Times New Roman"/>
          <w:b w:val="0"/>
          <w:sz w:val="28"/>
          <w:szCs w:val="28"/>
        </w:rPr>
        <w:t xml:space="preserve">Экспертная комиссия состоит из председателя, заместителя председателя, секретаря </w:t>
      </w:r>
      <w:r w:rsidR="00184612" w:rsidRPr="00104255">
        <w:rPr>
          <w:rFonts w:ascii="Times New Roman" w:hAnsi="Times New Roman" w:cs="Times New Roman"/>
          <w:b w:val="0"/>
          <w:sz w:val="28"/>
          <w:szCs w:val="28"/>
        </w:rPr>
        <w:t>и 4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612" w:rsidRPr="002D099A">
        <w:rPr>
          <w:rFonts w:ascii="Times New Roman" w:hAnsi="Times New Roman" w:cs="Times New Roman"/>
          <w:b w:val="0"/>
          <w:sz w:val="28"/>
          <w:szCs w:val="28"/>
        </w:rPr>
        <w:t>членов экспертной комиссии.</w:t>
      </w:r>
    </w:p>
    <w:p w:rsidR="00184612" w:rsidRDefault="00184612" w:rsidP="00184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Председатель Экспертной комиссии руководит ее деятельностью, назначает и проводит заседания.</w:t>
      </w:r>
    </w:p>
    <w:p w:rsidR="00B00CFA" w:rsidRPr="002D099A" w:rsidRDefault="00184612" w:rsidP="00184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В состав Экспертной комиссии входит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начальник отдела образования,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заместитель начальника отдела образования,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ведущий специалист отдела образования, ответственный за получение золотых и серебряных медалей Ставропольского края, директор муниципального казенного учреждения «Центр развития и поддержки системы образования», председатель Совета руководителей образовательных организаций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>Петровского муниципальн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края,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3B2">
        <w:rPr>
          <w:rFonts w:ascii="Times New Roman" w:hAnsi="Times New Roman" w:cs="Times New Roman"/>
          <w:b w:val="0"/>
          <w:sz w:val="28"/>
          <w:szCs w:val="28"/>
        </w:rPr>
        <w:t>иные специалисты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отдела образования</w:t>
      </w:r>
      <w:r w:rsidR="00CE3C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0B80" w:rsidRPr="002D099A" w:rsidRDefault="00C4157F" w:rsidP="002D09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3.3. Экспертная комиссия принимает документы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 xml:space="preserve"> до завершения основного периода государственной итоговой аттестации</w:t>
      </w:r>
      <w:r w:rsidR="00235F71">
        <w:rPr>
          <w:rFonts w:ascii="Times New Roman" w:hAnsi="Times New Roman" w:cs="Times New Roman"/>
          <w:b w:val="0"/>
          <w:sz w:val="28"/>
          <w:szCs w:val="28"/>
        </w:rPr>
        <w:t xml:space="preserve"> текущего учебного года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 xml:space="preserve">, включая дополнительные дни, 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и осуществляет их экспертизу</w:t>
      </w:r>
      <w:r w:rsidR="000207BB" w:rsidRPr="002D099A">
        <w:rPr>
          <w:rFonts w:ascii="Times New Roman" w:hAnsi="Times New Roman" w:cs="Times New Roman"/>
          <w:b w:val="0"/>
          <w:sz w:val="28"/>
          <w:szCs w:val="28"/>
        </w:rPr>
        <w:t xml:space="preserve"> не более 5 рабочих дней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F34C5A">
        <w:rPr>
          <w:rFonts w:ascii="Times New Roman" w:hAnsi="Times New Roman" w:cs="Times New Roman"/>
          <w:b w:val="0"/>
          <w:sz w:val="28"/>
          <w:szCs w:val="28"/>
        </w:rPr>
        <w:t xml:space="preserve">о дня </w:t>
      </w:r>
      <w:r w:rsidR="00A15268">
        <w:rPr>
          <w:rFonts w:ascii="Times New Roman" w:hAnsi="Times New Roman" w:cs="Times New Roman"/>
          <w:b w:val="0"/>
          <w:sz w:val="28"/>
          <w:szCs w:val="28"/>
        </w:rPr>
        <w:t>их поступления в Экспертную комиссию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157F" w:rsidRPr="002D099A" w:rsidRDefault="00C4157F" w:rsidP="000B0B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3.4. Экспертная комиссия правомочна принимать решения, если в ее заседаниях принимают участие не менее 50 процентов от общего числа членов.</w:t>
      </w:r>
    </w:p>
    <w:p w:rsidR="006B17A5" w:rsidRDefault="00C4157F" w:rsidP="006B17A5">
      <w:pPr>
        <w:spacing w:after="0" w:line="240" w:lineRule="auto"/>
        <w:ind w:firstLine="708"/>
        <w:contextualSpacing/>
        <w:jc w:val="both"/>
      </w:pPr>
      <w:r w:rsidRPr="00963E34">
        <w:rPr>
          <w:rFonts w:ascii="Times New Roman" w:hAnsi="Times New Roman" w:cs="Times New Roman"/>
          <w:sz w:val="28"/>
          <w:szCs w:val="28"/>
        </w:rPr>
        <w:t>Решения Экспертной комиссии принимаются большинством голосов членов, присутствующих на заседании. Заочное голосование членами Экспертной комиссии не допускается.</w:t>
      </w:r>
      <w:r w:rsidR="00357C99" w:rsidRPr="00963E34">
        <w:rPr>
          <w:rFonts w:ascii="Times New Roman" w:hAnsi="Times New Roman" w:cs="Times New Roman"/>
          <w:sz w:val="28"/>
          <w:szCs w:val="28"/>
        </w:rPr>
        <w:t xml:space="preserve"> </w:t>
      </w:r>
      <w:r w:rsidR="006B17A5" w:rsidRPr="00963E34">
        <w:rPr>
          <w:rFonts w:ascii="Times New Roman" w:hAnsi="Times New Roman" w:cs="Times New Roman"/>
          <w:sz w:val="28"/>
          <w:szCs w:val="28"/>
        </w:rPr>
        <w:t>В случае</w:t>
      </w:r>
      <w:r w:rsidR="00F34C5A" w:rsidRPr="00963E34">
        <w:rPr>
          <w:rFonts w:ascii="Times New Roman" w:hAnsi="Times New Roman" w:cs="Times New Roman"/>
          <w:sz w:val="28"/>
          <w:szCs w:val="28"/>
        </w:rPr>
        <w:t>,</w:t>
      </w:r>
      <w:r w:rsidR="006B17A5" w:rsidRPr="00963E34">
        <w:rPr>
          <w:rFonts w:ascii="Times New Roman" w:hAnsi="Times New Roman" w:cs="Times New Roman"/>
          <w:sz w:val="28"/>
          <w:szCs w:val="28"/>
        </w:rPr>
        <w:t xml:space="preserve"> если результаты голосования членов </w:t>
      </w:r>
      <w:r w:rsidR="00963E34" w:rsidRPr="00963E34">
        <w:rPr>
          <w:rFonts w:ascii="Times New Roman" w:hAnsi="Times New Roman" w:cs="Times New Roman"/>
          <w:sz w:val="28"/>
          <w:szCs w:val="28"/>
        </w:rPr>
        <w:t>Экспертной к</w:t>
      </w:r>
      <w:r w:rsidR="006B17A5" w:rsidRPr="00963E34">
        <w:rPr>
          <w:rFonts w:ascii="Times New Roman" w:hAnsi="Times New Roman" w:cs="Times New Roman"/>
          <w:sz w:val="28"/>
          <w:szCs w:val="28"/>
        </w:rPr>
        <w:t>омиссии составляют равное число голосов «за» и «против»,</w:t>
      </w:r>
      <w:r w:rsidR="006B17A5" w:rsidRPr="00180996">
        <w:rPr>
          <w:rFonts w:ascii="Times New Roman" w:hAnsi="Times New Roman" w:cs="Times New Roman"/>
          <w:sz w:val="28"/>
          <w:szCs w:val="28"/>
        </w:rPr>
        <w:t xml:space="preserve"> председатель Экспертной комиссии имеет право решающего голоса.</w:t>
      </w:r>
      <w:r w:rsidR="00357C99">
        <w:rPr>
          <w:rFonts w:ascii="Times New Roman" w:hAnsi="Times New Roman" w:cs="Times New Roman"/>
          <w:sz w:val="28"/>
          <w:szCs w:val="28"/>
        </w:rPr>
        <w:t xml:space="preserve"> </w:t>
      </w:r>
      <w:r w:rsidRPr="002D099A">
        <w:rPr>
          <w:rFonts w:ascii="Times New Roman" w:hAnsi="Times New Roman" w:cs="Times New Roman"/>
          <w:sz w:val="28"/>
          <w:szCs w:val="28"/>
        </w:rPr>
        <w:t>Решения Экспертной комиссии оформляются протоколами, котор</w:t>
      </w:r>
      <w:r w:rsidR="000B0B80" w:rsidRPr="002D099A">
        <w:rPr>
          <w:rFonts w:ascii="Times New Roman" w:hAnsi="Times New Roman" w:cs="Times New Roman"/>
          <w:sz w:val="28"/>
          <w:szCs w:val="28"/>
        </w:rPr>
        <w:t xml:space="preserve">ые подписываются </w:t>
      </w:r>
      <w:r w:rsidRPr="002D099A">
        <w:rPr>
          <w:rFonts w:ascii="Times New Roman" w:hAnsi="Times New Roman" w:cs="Times New Roman"/>
          <w:sz w:val="28"/>
          <w:szCs w:val="28"/>
        </w:rPr>
        <w:t>всеми членами Экспертной комиссии, присутствующими на заседании.</w:t>
      </w:r>
    </w:p>
    <w:p w:rsidR="00B3229B" w:rsidRPr="002D099A" w:rsidRDefault="00B3229B" w:rsidP="008522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CDA" w:rsidRPr="002D099A" w:rsidRDefault="008522A1" w:rsidP="008522A1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805CDA" w:rsidRPr="002D099A">
        <w:rPr>
          <w:rFonts w:ascii="Times New Roman" w:hAnsi="Times New Roman" w:cs="Times New Roman"/>
          <w:b w:val="0"/>
          <w:sz w:val="28"/>
          <w:szCs w:val="28"/>
        </w:rPr>
        <w:t xml:space="preserve">. Порядок финансирования и осуществления вручения </w:t>
      </w:r>
      <w:r w:rsidR="00253CD1" w:rsidRPr="002D099A">
        <w:rPr>
          <w:rFonts w:ascii="Times New Roman" w:hAnsi="Times New Roman" w:cs="Times New Roman"/>
          <w:b w:val="0"/>
          <w:sz w:val="28"/>
          <w:szCs w:val="28"/>
        </w:rPr>
        <w:t>денежного поощрения</w:t>
      </w:r>
    </w:p>
    <w:p w:rsidR="00B00CFA" w:rsidRPr="00BA0D9F" w:rsidRDefault="0098321D" w:rsidP="00B00CF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Назначение д</w:t>
      </w:r>
      <w:r w:rsidR="00B00CFA" w:rsidRPr="002D099A">
        <w:rPr>
          <w:rFonts w:ascii="Times New Roman" w:hAnsi="Times New Roman" w:cs="Times New Roman"/>
          <w:b w:val="0"/>
          <w:sz w:val="28"/>
          <w:szCs w:val="28"/>
        </w:rPr>
        <w:t>енежного поощрения производится приказом отдела образования</w:t>
      </w:r>
      <w:r w:rsidR="00BA0D9F">
        <w:rPr>
          <w:rFonts w:ascii="Times New Roman" w:hAnsi="Times New Roman" w:cs="Times New Roman"/>
          <w:b w:val="0"/>
          <w:sz w:val="28"/>
          <w:szCs w:val="28"/>
        </w:rPr>
        <w:t>, издаваемым</w:t>
      </w:r>
      <w:r w:rsidR="008F4AA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8F4AA9" w:rsidRPr="00BA0D9F">
        <w:rPr>
          <w:rFonts w:ascii="Times New Roman" w:hAnsi="Times New Roman" w:cs="Times New Roman"/>
          <w:b w:val="0"/>
          <w:sz w:val="28"/>
          <w:szCs w:val="28"/>
        </w:rPr>
        <w:t>на основании решения Экспертной комиссии</w:t>
      </w:r>
      <w:r w:rsidR="00BA0D9F" w:rsidRPr="00BA0D9F">
        <w:rPr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 после </w:t>
      </w:r>
      <w:r w:rsidR="00BA0D9F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BA0D9F" w:rsidRPr="00BA0D9F">
        <w:rPr>
          <w:rFonts w:ascii="Times New Roman" w:hAnsi="Times New Roman" w:cs="Times New Roman"/>
          <w:b w:val="0"/>
          <w:sz w:val="28"/>
          <w:szCs w:val="28"/>
        </w:rPr>
        <w:t>принятия</w:t>
      </w:r>
      <w:r w:rsidR="00B00CFA" w:rsidRPr="00BA0D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0CFA" w:rsidRPr="002D099A" w:rsidRDefault="0098321D" w:rsidP="00B00CF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 Финансирование д</w:t>
      </w:r>
      <w:r w:rsidR="00B00CFA" w:rsidRPr="002D099A">
        <w:rPr>
          <w:rFonts w:ascii="Times New Roman" w:hAnsi="Times New Roman" w:cs="Times New Roman"/>
          <w:b w:val="0"/>
          <w:sz w:val="28"/>
          <w:szCs w:val="28"/>
        </w:rPr>
        <w:t>енежного поощрения осуществляется за счет сре</w:t>
      </w:r>
      <w:r w:rsidR="00235F71">
        <w:rPr>
          <w:rFonts w:ascii="Times New Roman" w:hAnsi="Times New Roman" w:cs="Times New Roman"/>
          <w:b w:val="0"/>
          <w:sz w:val="28"/>
          <w:szCs w:val="28"/>
        </w:rPr>
        <w:t>дств бюджета Петровского муниципальн</w:t>
      </w:r>
      <w:r w:rsidR="00B00CFA"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края.</w:t>
      </w:r>
    </w:p>
    <w:p w:rsidR="008E51F2" w:rsidRPr="002D099A" w:rsidRDefault="008E51F2" w:rsidP="008E51F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4.</w:t>
      </w:r>
      <w:r w:rsidR="00B00CFA">
        <w:rPr>
          <w:rFonts w:ascii="Times New Roman" w:hAnsi="Times New Roman" w:cs="Times New Roman"/>
          <w:b w:val="0"/>
          <w:sz w:val="28"/>
          <w:szCs w:val="28"/>
        </w:rPr>
        <w:t>3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Размер д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енежного поощрения ежегодно утверждается приказом отдела образования.</w:t>
      </w:r>
    </w:p>
    <w:p w:rsidR="008E51F2" w:rsidRPr="00235F71" w:rsidRDefault="008E51F2" w:rsidP="008E51F2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4.</w:t>
      </w:r>
      <w:r w:rsidR="00B00CFA">
        <w:rPr>
          <w:rFonts w:ascii="Times New Roman" w:hAnsi="Times New Roman" w:cs="Times New Roman"/>
          <w:b w:val="0"/>
          <w:sz w:val="28"/>
          <w:szCs w:val="28"/>
        </w:rPr>
        <w:t>4</w:t>
      </w: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321D">
        <w:rPr>
          <w:rFonts w:ascii="Times New Roman" w:hAnsi="Times New Roman" w:cs="Times New Roman"/>
          <w:b w:val="0"/>
          <w:sz w:val="28"/>
          <w:szCs w:val="28"/>
        </w:rPr>
        <w:t>Выдача д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енежных поощрений производится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казенным учреждением «Центр развития и поддержки системы образования» </w:t>
      </w:r>
      <w:r w:rsidR="00BA0D9F" w:rsidRPr="00BA0D9F">
        <w:rPr>
          <w:rFonts w:ascii="Times New Roman" w:hAnsi="Times New Roman" w:cs="Times New Roman"/>
          <w:b w:val="0"/>
          <w:sz w:val="28"/>
          <w:szCs w:val="28"/>
        </w:rPr>
        <w:t>не позднее 3</w:t>
      </w:r>
      <w:r w:rsidR="009D3F27" w:rsidRPr="00BA0D9F">
        <w:rPr>
          <w:rFonts w:ascii="Times New Roman" w:hAnsi="Times New Roman" w:cs="Times New Roman"/>
          <w:b w:val="0"/>
          <w:sz w:val="28"/>
          <w:szCs w:val="28"/>
        </w:rPr>
        <w:t>0 рабочих дней со дня издания приказа о</w:t>
      </w:r>
      <w:r w:rsidR="009D3F27" w:rsidRPr="00235F7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98321D">
        <w:rPr>
          <w:rFonts w:ascii="Times New Roman" w:hAnsi="Times New Roman" w:cs="Times New Roman"/>
          <w:b w:val="0"/>
          <w:sz w:val="28"/>
          <w:szCs w:val="28"/>
        </w:rPr>
        <w:t>назначении д</w:t>
      </w:r>
      <w:r w:rsidR="0098321D" w:rsidRPr="002D099A">
        <w:rPr>
          <w:rFonts w:ascii="Times New Roman" w:hAnsi="Times New Roman" w:cs="Times New Roman"/>
          <w:b w:val="0"/>
          <w:sz w:val="28"/>
          <w:szCs w:val="28"/>
        </w:rPr>
        <w:t>енежного поощрения</w:t>
      </w:r>
      <w:r w:rsidR="009D3F27" w:rsidRPr="00235F71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:rsidR="008522A1" w:rsidRPr="002D099A" w:rsidRDefault="008E51F2" w:rsidP="00F9650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4.</w:t>
      </w:r>
      <w:r w:rsidR="00B00CFA">
        <w:rPr>
          <w:rFonts w:ascii="Times New Roman" w:hAnsi="Times New Roman" w:cs="Times New Roman"/>
          <w:b w:val="0"/>
          <w:sz w:val="28"/>
          <w:szCs w:val="28"/>
        </w:rPr>
        <w:t>5</w:t>
      </w:r>
      <w:r w:rsidR="008522A1" w:rsidRPr="002D09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Выплата д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 xml:space="preserve">енежного поощрения производится </w:t>
      </w:r>
      <w:r w:rsidR="009D3F27" w:rsidRPr="00963E34">
        <w:rPr>
          <w:rFonts w:ascii="Times New Roman" w:hAnsi="Times New Roman" w:cs="Times New Roman"/>
          <w:b w:val="0"/>
          <w:sz w:val="28"/>
          <w:szCs w:val="28"/>
        </w:rPr>
        <w:t>один раз в год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 xml:space="preserve"> путем выдачи наличных денежных средств выпускникам 11 классов.</w:t>
      </w:r>
    </w:p>
    <w:p w:rsidR="008522A1" w:rsidRPr="00D6429F" w:rsidRDefault="008E51F2" w:rsidP="000B0B8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="00B00CFA">
        <w:rPr>
          <w:rFonts w:ascii="Times New Roman" w:hAnsi="Times New Roman" w:cs="Times New Roman"/>
          <w:b w:val="0"/>
          <w:sz w:val="28"/>
          <w:szCs w:val="28"/>
        </w:rPr>
        <w:t>6</w:t>
      </w:r>
      <w:r w:rsidR="008522A1" w:rsidRPr="002D09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>Выдача д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енежного поощрения производится путем вручения в торжественной обстановке</w:t>
      </w:r>
      <w:r w:rsidR="0098321D">
        <w:rPr>
          <w:rFonts w:ascii="Times New Roman" w:hAnsi="Times New Roman" w:cs="Times New Roman"/>
          <w:b w:val="0"/>
          <w:sz w:val="28"/>
          <w:szCs w:val="28"/>
        </w:rPr>
        <w:t xml:space="preserve"> в общеобразовательной организации или </w:t>
      </w:r>
      <w:r w:rsidR="009D3F27" w:rsidRPr="0098321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63E34">
        <w:rPr>
          <w:rFonts w:ascii="Times New Roman" w:hAnsi="Times New Roman" w:cs="Times New Roman"/>
          <w:b w:val="0"/>
          <w:sz w:val="28"/>
          <w:szCs w:val="28"/>
        </w:rPr>
        <w:t>окружном мероприятии</w:t>
      </w:r>
      <w:r w:rsidR="009D3F27" w:rsidRPr="00D642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3628" w:rsidRPr="002D099A" w:rsidRDefault="008E51F2" w:rsidP="00805CDA">
      <w:pPr>
        <w:pStyle w:val="ConsPlusTitle"/>
        <w:ind w:firstLine="540"/>
        <w:jc w:val="both"/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4.</w:t>
      </w:r>
      <w:r w:rsidR="00B00CFA">
        <w:rPr>
          <w:rFonts w:ascii="Times New Roman" w:hAnsi="Times New Roman" w:cs="Times New Roman"/>
          <w:b w:val="0"/>
          <w:sz w:val="28"/>
          <w:szCs w:val="28"/>
        </w:rPr>
        <w:t>7</w:t>
      </w:r>
      <w:r w:rsidR="00805CDA" w:rsidRPr="002D099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Итоговая информация</w:t>
      </w:r>
      <w:r w:rsidR="009D3F27">
        <w:rPr>
          <w:rFonts w:ascii="Times New Roman" w:hAnsi="Times New Roman" w:cs="Times New Roman"/>
          <w:b w:val="0"/>
          <w:sz w:val="28"/>
          <w:szCs w:val="28"/>
        </w:rPr>
        <w:t xml:space="preserve"> о д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енежном поощрении выпускников общеобразовательных</w:t>
      </w:r>
      <w:r w:rsidR="00235F71">
        <w:rPr>
          <w:rFonts w:ascii="Times New Roman" w:hAnsi="Times New Roman" w:cs="Times New Roman"/>
          <w:b w:val="0"/>
          <w:sz w:val="28"/>
          <w:szCs w:val="28"/>
        </w:rPr>
        <w:t xml:space="preserve"> организаций 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размещается на официальном сайте а</w:t>
      </w:r>
      <w:r w:rsidR="00235F71">
        <w:rPr>
          <w:rFonts w:ascii="Times New Roman" w:hAnsi="Times New Roman" w:cs="Times New Roman"/>
          <w:b w:val="0"/>
          <w:sz w:val="28"/>
          <w:szCs w:val="28"/>
        </w:rPr>
        <w:t>дминистрации Петровского муниципальн</w:t>
      </w:r>
      <w:r w:rsidR="009D3F27" w:rsidRPr="002D099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 в информационно-телекоммуникационной сети «Интернет».</w:t>
      </w:r>
    </w:p>
    <w:p w:rsidR="00B45022" w:rsidRDefault="00B45022" w:rsidP="00B450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F27" w:rsidRDefault="009D3F27" w:rsidP="00B450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F27" w:rsidRPr="002D099A" w:rsidRDefault="009D3F27" w:rsidP="00B450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5022" w:rsidRPr="002D099A" w:rsidRDefault="00B45022" w:rsidP="00B4502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B45022" w:rsidRPr="002D099A" w:rsidRDefault="00BA0D9F" w:rsidP="00B4502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Петровского муниципальн</w:t>
      </w:r>
      <w:r w:rsidR="00B45022" w:rsidRPr="002D099A">
        <w:rPr>
          <w:rFonts w:ascii="Times New Roman" w:hAnsi="Times New Roman" w:cs="Times New Roman"/>
          <w:b w:val="0"/>
          <w:sz w:val="28"/>
          <w:szCs w:val="28"/>
        </w:rPr>
        <w:t xml:space="preserve">ого округа </w:t>
      </w:r>
    </w:p>
    <w:p w:rsidR="00B45022" w:rsidRPr="002D099A" w:rsidRDefault="00B45022" w:rsidP="00B4502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9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                           </w:t>
      </w:r>
      <w:r w:rsidR="00357C99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proofErr w:type="spellStart"/>
      <w:r w:rsidR="00BA0D9F">
        <w:rPr>
          <w:rFonts w:ascii="Times New Roman" w:hAnsi="Times New Roman" w:cs="Times New Roman"/>
          <w:b w:val="0"/>
          <w:sz w:val="28"/>
          <w:szCs w:val="28"/>
        </w:rPr>
        <w:t>Ю.В.Петрич</w:t>
      </w:r>
      <w:proofErr w:type="spellEnd"/>
    </w:p>
    <w:sectPr w:rsidR="00B45022" w:rsidRPr="002D099A" w:rsidSect="00B5574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0D4"/>
    <w:rsid w:val="000207BB"/>
    <w:rsid w:val="00031FB1"/>
    <w:rsid w:val="00036EC8"/>
    <w:rsid w:val="00037273"/>
    <w:rsid w:val="00083FB1"/>
    <w:rsid w:val="000A77B5"/>
    <w:rsid w:val="000B0B80"/>
    <w:rsid w:val="00104255"/>
    <w:rsid w:val="001462D6"/>
    <w:rsid w:val="001574F6"/>
    <w:rsid w:val="00172314"/>
    <w:rsid w:val="00180996"/>
    <w:rsid w:val="00184612"/>
    <w:rsid w:val="00187750"/>
    <w:rsid w:val="001C5940"/>
    <w:rsid w:val="00217B78"/>
    <w:rsid w:val="002260E7"/>
    <w:rsid w:val="002266BB"/>
    <w:rsid w:val="00231E45"/>
    <w:rsid w:val="00235F71"/>
    <w:rsid w:val="00253CD1"/>
    <w:rsid w:val="002659D2"/>
    <w:rsid w:val="002D099A"/>
    <w:rsid w:val="00314BE8"/>
    <w:rsid w:val="00357C99"/>
    <w:rsid w:val="00374B91"/>
    <w:rsid w:val="003A3628"/>
    <w:rsid w:val="003A5CAC"/>
    <w:rsid w:val="003E0CD2"/>
    <w:rsid w:val="00456F78"/>
    <w:rsid w:val="004843DB"/>
    <w:rsid w:val="004A7A53"/>
    <w:rsid w:val="00501151"/>
    <w:rsid w:val="00527136"/>
    <w:rsid w:val="00575D52"/>
    <w:rsid w:val="00592045"/>
    <w:rsid w:val="005A2D6D"/>
    <w:rsid w:val="005C169D"/>
    <w:rsid w:val="005D7E22"/>
    <w:rsid w:val="00601A1B"/>
    <w:rsid w:val="006170D4"/>
    <w:rsid w:val="00621A61"/>
    <w:rsid w:val="006466F1"/>
    <w:rsid w:val="006B17A5"/>
    <w:rsid w:val="006B23AD"/>
    <w:rsid w:val="006B7CB9"/>
    <w:rsid w:val="006C5409"/>
    <w:rsid w:val="006D31F4"/>
    <w:rsid w:val="00720E34"/>
    <w:rsid w:val="00750249"/>
    <w:rsid w:val="007B4D38"/>
    <w:rsid w:val="007D51E3"/>
    <w:rsid w:val="00805CDA"/>
    <w:rsid w:val="00827E7D"/>
    <w:rsid w:val="008360C9"/>
    <w:rsid w:val="008522A1"/>
    <w:rsid w:val="00857D3B"/>
    <w:rsid w:val="00891871"/>
    <w:rsid w:val="008E51F2"/>
    <w:rsid w:val="008F4AA9"/>
    <w:rsid w:val="009115A8"/>
    <w:rsid w:val="00917505"/>
    <w:rsid w:val="0092044C"/>
    <w:rsid w:val="00963E34"/>
    <w:rsid w:val="009736F2"/>
    <w:rsid w:val="0098321D"/>
    <w:rsid w:val="009976BA"/>
    <w:rsid w:val="009D3F27"/>
    <w:rsid w:val="00A15268"/>
    <w:rsid w:val="00A47E6B"/>
    <w:rsid w:val="00A53755"/>
    <w:rsid w:val="00A70F9B"/>
    <w:rsid w:val="00A90914"/>
    <w:rsid w:val="00AA0D4E"/>
    <w:rsid w:val="00AB6ACB"/>
    <w:rsid w:val="00AE22DA"/>
    <w:rsid w:val="00B00CFA"/>
    <w:rsid w:val="00B020C6"/>
    <w:rsid w:val="00B047BF"/>
    <w:rsid w:val="00B104D4"/>
    <w:rsid w:val="00B3229B"/>
    <w:rsid w:val="00B45022"/>
    <w:rsid w:val="00B5574C"/>
    <w:rsid w:val="00B91B04"/>
    <w:rsid w:val="00BA0D9F"/>
    <w:rsid w:val="00BA1FD6"/>
    <w:rsid w:val="00BD41CC"/>
    <w:rsid w:val="00C02973"/>
    <w:rsid w:val="00C14A1F"/>
    <w:rsid w:val="00C4157F"/>
    <w:rsid w:val="00C77A4C"/>
    <w:rsid w:val="00C9664C"/>
    <w:rsid w:val="00CA7902"/>
    <w:rsid w:val="00CE3C50"/>
    <w:rsid w:val="00CF3095"/>
    <w:rsid w:val="00D349FD"/>
    <w:rsid w:val="00D6429F"/>
    <w:rsid w:val="00E40FA7"/>
    <w:rsid w:val="00E63EEF"/>
    <w:rsid w:val="00E734E2"/>
    <w:rsid w:val="00E778D4"/>
    <w:rsid w:val="00E86FA9"/>
    <w:rsid w:val="00EA7185"/>
    <w:rsid w:val="00EC6EEE"/>
    <w:rsid w:val="00ED6259"/>
    <w:rsid w:val="00F00001"/>
    <w:rsid w:val="00F13375"/>
    <w:rsid w:val="00F208B9"/>
    <w:rsid w:val="00F3106A"/>
    <w:rsid w:val="00F33D22"/>
    <w:rsid w:val="00F34C5A"/>
    <w:rsid w:val="00F55F01"/>
    <w:rsid w:val="00F57D58"/>
    <w:rsid w:val="00F7569D"/>
    <w:rsid w:val="00F9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D0D0-3BD6-4158-B192-1219F4B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7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7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C1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9"/>
    <w:rPr>
      <w:rFonts w:ascii="Tahoma" w:hAnsi="Tahoma" w:cs="Tahoma"/>
      <w:sz w:val="16"/>
      <w:szCs w:val="16"/>
    </w:rPr>
  </w:style>
  <w:style w:type="paragraph" w:customStyle="1" w:styleId="msonormalbullet2gifbullet1gif">
    <w:name w:val="msonormalbullet2gifbullet1.gif"/>
    <w:basedOn w:val="a"/>
    <w:rsid w:val="0018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5" Type="http://schemas.openxmlformats.org/officeDocument/2006/relationships/hyperlink" Target="consultantplus://offline/ref=3AF4B7B960BDBB9DEB78C7D6075E84086330AE733109AA73BF81516A4C53D4AE51793F5209E8201427DF5BA8E4DEDB230D7C99F783D0D9B5ECy1L" TargetMode="External"/><Relationship Id="rId4" Type="http://schemas.openxmlformats.org/officeDocument/2006/relationships/hyperlink" Target="consultantplus://offline/ref=3ECF270AAADB2C437C6409D1C28FD5A57B0430C708D489B176D56F127A23D9ECA94DB072902D6CA4BBF8A8982D0904318AA2D25C3D2A656BD3y5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Petrov_RONO</dc:creator>
  <cp:lastModifiedBy>Елена Ивановна</cp:lastModifiedBy>
  <cp:revision>13</cp:revision>
  <cp:lastPrinted>2025-05-22T12:02:00Z</cp:lastPrinted>
  <dcterms:created xsi:type="dcterms:W3CDTF">2020-09-08T08:12:00Z</dcterms:created>
  <dcterms:modified xsi:type="dcterms:W3CDTF">2025-05-22T12:02:00Z</dcterms:modified>
</cp:coreProperties>
</file>