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>
            <w:pPr>
              <w:pStyle w:val="Normal"/>
              <w:spacing w:lineRule="atLeast" w:line="0"/>
              <w:ind w:hanging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rPr/>
            </w:pPr>
            <w:r>
              <w:rPr>
                <w:color w:val="000000"/>
              </w:rPr>
              <w:t>Председатель Контрольно-счетной палаты Петровского муниципального округа Ставропольского края</w:t>
            </w:r>
          </w:p>
          <w:p>
            <w:pPr>
              <w:pStyle w:val="Normal"/>
              <w:spacing w:lineRule="atLeast" w:line="0"/>
              <w:ind w:hanging="0" w:left="-3" w:right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rPr/>
            </w:pPr>
            <w:r>
              <w:rPr/>
              <w:t>26 июня 2024 года</w:t>
            </w:r>
          </w:p>
          <w:p>
            <w:pPr>
              <w:pStyle w:val="Normal"/>
              <w:spacing w:lineRule="atLeast" w:line="0"/>
              <w:ind w:hanging="0" w:left="-3" w:right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jc w:val="right"/>
              <w:rPr>
                <w:color w:val="000000"/>
              </w:rPr>
            </w:pPr>
            <w:r>
              <w:rPr>
                <w:color w:val="000000"/>
              </w:rPr>
              <w:t>Клочкова Н.А.</w:t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1276" w:leader="none"/>
        </w:tabs>
        <w:spacing w:lineRule="atLeast" w:line="0"/>
        <w:ind w:hanging="0" w:right="0"/>
        <w:jc w:val="center"/>
        <w:rPr/>
      </w:pPr>
      <w:r>
        <w:rPr/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</w:rPr>
      </w:pPr>
      <w:r>
        <w:rPr>
          <w:b/>
          <w:color w:val="000000"/>
        </w:rPr>
        <w:t>ОТЧЕТ</w:t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</w:rPr>
      </w:pPr>
      <w:r>
        <w:rPr>
          <w:b/>
          <w:color w:val="000000"/>
        </w:rPr>
        <w:t>о результатах контрольного мероприятия</w:t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tLeast" w:line="0"/>
        <w:ind w:firstLine="851" w:right="0"/>
        <w:rPr>
          <w:color w:val="000000"/>
          <w:spacing w:val="-4"/>
        </w:rPr>
      </w:pP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</w:t>
      </w:r>
      <w:r>
        <w:rPr>
          <w:b/>
          <w:spacing w:val="-4"/>
        </w:rPr>
        <w:t xml:space="preserve"> </w:t>
      </w:r>
      <w:r>
        <w:rPr>
          <w:spacing w:val="-4"/>
        </w:rPr>
        <w:t>муниципальным бюджетным учреждением дополнительного образования «Районный детский экологический центр»».</w:t>
      </w:r>
    </w:p>
    <w:p>
      <w:pPr>
        <w:pStyle w:val="Normal"/>
        <w:spacing w:lineRule="atLeast" w:line="0"/>
        <w:ind w:firstLine="850" w:right="0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spacing w:lineRule="atLeast" w:line="0"/>
        <w:ind w:firstLine="850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Основание для проведения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/>
        <w:t>Основанием для проведения контрольного мероприятия является пункт 10.1 плана работы Контрольно-счетной палаты Петровского муниципального округа Ставропольского края на 2024 год, распоряжение председателя Контрольно-счетной палаты Петровского муниципального округа Ставропольского края от 06.05.2024 г. № 5.</w:t>
      </w:r>
    </w:p>
    <w:p>
      <w:pPr>
        <w:pStyle w:val="Normal"/>
        <w:spacing w:lineRule="atLeast" w:line="0"/>
        <w:ind w:firstLine="851" w:right="0"/>
        <w:rPr/>
      </w:pPr>
      <w:r>
        <w:rPr/>
      </w:r>
    </w:p>
    <w:p>
      <w:pPr>
        <w:pStyle w:val="Normal"/>
        <w:spacing w:lineRule="atLeast" w:line="0"/>
        <w:ind w:firstLine="850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Цель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>
          <w:color w:val="000000"/>
        </w:rPr>
        <w:t>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края.</w:t>
      </w:r>
    </w:p>
    <w:p>
      <w:pPr>
        <w:pStyle w:val="Normal"/>
        <w:spacing w:lineRule="atLeast" w:line="0"/>
        <w:ind w:firstLine="851" w:right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Предметом контрольного мероприятия являются </w:t>
      </w:r>
      <w:r>
        <w:rPr>
          <w:rFonts w:eastAsia="Times New Roman"/>
        </w:rPr>
        <w:t>учредительные документы, учетная политика, нормативные акты и иные распорядительные документы, определяющие деятельность муниципального бюджетного учреждения. Регистры бухгалтерского учета, годовая бухгалтерская отчетность, иные документы, подтверждающие результаты финансово-хозяйственной деятельности учреждения</w:t>
      </w:r>
      <w:r>
        <w:rPr>
          <w:rFonts w:eastAsia="Times New Roman"/>
          <w:color w:val="000000"/>
        </w:rPr>
        <w:t>.</w:t>
      </w:r>
    </w:p>
    <w:p>
      <w:pPr>
        <w:pStyle w:val="Normal"/>
        <w:spacing w:lineRule="atLeast" w:line="0"/>
        <w:ind w:firstLine="851" w:righ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Объект контрольного мероприятия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right="0"/>
        <w:rPr/>
      </w:pPr>
      <w:r>
        <w:rPr>
          <w:rStyle w:val="FontStyle49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spacing w:val="-4"/>
          <w:sz w:val="28"/>
          <w:szCs w:val="28"/>
        </w:rPr>
        <w:t>«Районный детский экологический центр»</w:t>
      </w:r>
      <w:r>
        <w:rPr>
          <w:rStyle w:val="FontStyle49"/>
          <w:sz w:val="28"/>
          <w:szCs w:val="28"/>
        </w:rPr>
        <w:t>.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right="0"/>
        <w:rPr>
          <w:rStyle w:val="FontStyle49"/>
          <w:sz w:val="28"/>
          <w:szCs w:val="28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b/>
          <w:bCs/>
          <w:color w:val="000000"/>
        </w:rPr>
        <w:t>Проверяемый период деятельности</w:t>
      </w:r>
    </w:p>
    <w:p>
      <w:pPr>
        <w:pStyle w:val="Normal"/>
        <w:spacing w:lineRule="atLeast" w:line="0"/>
        <w:ind w:firstLine="851" w:right="0"/>
        <w:jc w:val="center"/>
        <w:rPr>
          <w:bCs/>
          <w:color w:val="000000"/>
        </w:rPr>
      </w:pPr>
      <w:r>
        <w:rPr>
          <w:bCs/>
          <w:color w:val="000000"/>
        </w:rPr>
        <w:t>2023 год.</w:t>
      </w:r>
    </w:p>
    <w:p>
      <w:pPr>
        <w:pStyle w:val="Normal"/>
        <w:spacing w:lineRule="atLeast" w:line="0"/>
        <w:ind w:firstLine="851" w:right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начала проведения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>
          <w:rFonts w:eastAsia="Times New Roman"/>
        </w:rPr>
        <w:t xml:space="preserve">                                           </w:t>
      </w:r>
      <w:r>
        <w:rPr>
          <w:color w:val="000000"/>
        </w:rPr>
        <w:t>13 мая 2024 г.</w:t>
      </w:r>
      <w:r>
        <w:rPr/>
        <w:t xml:space="preserve">  </w:t>
      </w:r>
    </w:p>
    <w:p>
      <w:pPr>
        <w:pStyle w:val="Normal"/>
        <w:spacing w:lineRule="atLeast" w:line="0"/>
        <w:ind w:firstLine="851" w:right="0"/>
        <w:rPr/>
      </w:pPr>
      <w:r>
        <w:rPr/>
      </w:r>
    </w:p>
    <w:p>
      <w:pPr>
        <w:pStyle w:val="Normal"/>
        <w:ind w:firstLine="850" w:right="0"/>
        <w:rPr/>
      </w:pPr>
      <w:r>
        <w:rPr>
          <w:rFonts w:eastAsia="Times New Roman"/>
          <w:color w:val="800000"/>
        </w:rPr>
        <w:t xml:space="preserve">        </w:t>
      </w:r>
      <w:r>
        <w:rPr>
          <w:b/>
          <w:color w:val="000000"/>
        </w:rPr>
        <w:t>Объем бюджетных средств, охваченных контрольным мероприятием, составил: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  <w:t>2023 г. – 11073554,45 руб.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1134" w:leader="none"/>
        </w:tabs>
        <w:ind w:firstLine="850" w:right="0"/>
        <w:rPr>
          <w:color w:val="000000"/>
        </w:rPr>
      </w:pPr>
      <w:r>
        <w:rPr>
          <w:color w:val="000000"/>
        </w:rPr>
        <w:t>Проверка производилась на основании представленных на бумажных, электронных носителях регистрах бухгалтерского учета за 2023 год.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color w:val="000000"/>
        </w:rPr>
      </w:pPr>
      <w:r>
        <w:rPr>
          <w:b/>
          <w:color w:val="000000"/>
        </w:rPr>
        <w:t>Результаты контрольного мероприятия:</w:t>
      </w:r>
    </w:p>
    <w:p>
      <w:pPr>
        <w:pStyle w:val="Normal"/>
        <w:tabs>
          <w:tab w:val="clear" w:pos="708"/>
          <w:tab w:val="left" w:pos="1134" w:leader="none"/>
        </w:tabs>
        <w:spacing w:lineRule="atLeast" w:line="0"/>
        <w:ind w:hanging="0" w:right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851" w:right="0"/>
        <w:rPr/>
      </w:pPr>
      <w:r>
        <w:rPr>
          <w:color w:val="000000"/>
        </w:rPr>
        <w:t>1.</w:t>
      </w:r>
      <w:r>
        <w:rPr>
          <w:b/>
          <w:color w:val="000000"/>
        </w:rPr>
        <w:t xml:space="preserve">  </w:t>
      </w:r>
      <w:r>
        <w:rPr>
          <w:b/>
        </w:rPr>
        <w:t>В нарушении Приложения № 4 к приказу</w:t>
      </w:r>
      <w:r>
        <w:rPr/>
        <w:t xml:space="preserve"> </w:t>
      </w:r>
      <w:r>
        <w:rPr>
          <w:b/>
        </w:rPr>
        <w:t>муниципального казенного учреждения «Централизованная бухгалтерия» от 30.12.2019г. № 10</w:t>
      </w:r>
      <w:r>
        <w:rPr/>
        <w:t xml:space="preserve"> при хранении регистров бухгалтерского учета, первичных учетных документов не везде указано количество листов в папке (деле);</w:t>
      </w:r>
    </w:p>
    <w:p>
      <w:pPr>
        <w:pStyle w:val="Normal"/>
        <w:tabs>
          <w:tab w:val="clear" w:pos="708"/>
          <w:tab w:val="left" w:pos="1276" w:leader="none"/>
        </w:tabs>
        <w:ind w:firstLine="851" w:right="0"/>
        <w:rPr>
          <w:color w:val="FF0000"/>
        </w:rPr>
      </w:pPr>
      <w:r>
        <w:rPr/>
        <w:t>2.</w:t>
      </w:r>
      <w:r>
        <w:rPr>
          <w:b/>
        </w:rPr>
        <w:t xml:space="preserve"> Не включение в контракт (договор) обязательных условий</w:t>
      </w:r>
      <w:r>
        <w:rPr/>
        <w:t>. В нарушении части 2 статьи 34 Закона о контрактной системе отсутствует указание на то, что цена контракта является твердой и определяется на весь срок исполнения контракта. Заключено договоров на общую сумму 29090,00 руб.;</w:t>
      </w:r>
    </w:p>
    <w:p>
      <w:pPr>
        <w:pStyle w:val="Normal"/>
        <w:spacing w:lineRule="atLeast" w:line="0"/>
        <w:rPr>
          <w:color w:val="FF0000"/>
        </w:rPr>
      </w:pPr>
      <w:r>
        <w:rPr>
          <w:rFonts w:eastAsia="Times New Roman"/>
        </w:rPr>
        <w:t xml:space="preserve"> </w:t>
      </w:r>
      <w:r>
        <w:rPr/>
        <w:t>3.</w:t>
      </w:r>
      <w:r>
        <w:rPr>
          <w:rFonts w:eastAsia="Times New Roman"/>
          <w:b/>
          <w:lang w:eastAsia="ru-RU"/>
        </w:rPr>
        <w:t xml:space="preserve"> Нарушение заказчиком условий контрактов, в части срока оплаты;</w:t>
      </w:r>
    </w:p>
    <w:p>
      <w:pPr>
        <w:pStyle w:val="Normal"/>
        <w:spacing w:lineRule="atLeast" w:line="0"/>
        <w:rPr>
          <w:rFonts w:eastAsia="Times New Roman"/>
          <w:color w:val="FF0000"/>
          <w:lang w:eastAsia="ru-RU"/>
        </w:rPr>
      </w:pPr>
      <w:r>
        <w:rPr>
          <w:rFonts w:eastAsia="Times New Roman"/>
        </w:rPr>
        <w:t xml:space="preserve"> </w:t>
      </w:r>
      <w:r>
        <w:rPr/>
        <w:t xml:space="preserve">4. </w:t>
      </w:r>
      <w:r>
        <w:rPr>
          <w:b/>
        </w:rPr>
        <w:t>Нарушение</w:t>
      </w:r>
      <w:r>
        <w:rPr/>
        <w:t xml:space="preserve"> </w:t>
      </w:r>
      <w:r>
        <w:rPr>
          <w:rFonts w:eastAsia="Times New Roman"/>
          <w:b/>
          <w:lang w:eastAsia="ru-RU"/>
        </w:rPr>
        <w:t>п.8.2.1. ч.8 постановления администрации Петровского городского округа Ставропольского края от 13.02.2023. №175</w:t>
      </w:r>
      <w:r>
        <w:rPr>
          <w:rFonts w:eastAsia="Times New Roman"/>
          <w:lang w:eastAsia="ru-RU"/>
        </w:rPr>
        <w:t xml:space="preserve"> «О мерах по реализации решения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>
        <w:rPr/>
        <w:t xml:space="preserve">, </w:t>
      </w:r>
      <w:r>
        <w:rPr>
          <w:rFonts w:eastAsia="Times New Roman"/>
          <w:lang w:eastAsia="ru-RU"/>
        </w:rPr>
        <w:t>заключены договора на сумму 6640,00 руб.;</w:t>
      </w:r>
    </w:p>
    <w:p>
      <w:pPr>
        <w:pStyle w:val="Normal"/>
        <w:spacing w:lineRule="atLeast" w:line="0"/>
        <w:rPr>
          <w:color w:val="FF0000"/>
        </w:rPr>
      </w:pPr>
      <w:r>
        <w:rPr/>
        <w:t>5.</w:t>
      </w:r>
      <w:r>
        <w:rPr>
          <w:color w:val="FF0000"/>
        </w:rPr>
        <w:t xml:space="preserve"> </w:t>
      </w:r>
      <w:r>
        <w:rPr>
          <w:rFonts w:eastAsia="Times New Roman"/>
          <w:color w:val="000000"/>
          <w:lang w:eastAsia="ru-RU"/>
        </w:rPr>
        <w:t>В Положении об оплате труда указано постановление администрации Петровского муниципального района Ставропольского края от 22.10.2008 года № 386 «О введении новых систем оплаты труда работников муниципальных учреждений Петровского муниципального района Ставропольского края», которое утратило силу;</w:t>
      </w:r>
      <w:r>
        <w:rPr>
          <w:rFonts w:eastAsia="Times New Roman"/>
          <w:b/>
          <w:lang w:eastAsia="ru-RU"/>
        </w:rPr>
        <w:t xml:space="preserve"> </w:t>
      </w:r>
    </w:p>
    <w:p>
      <w:pPr>
        <w:pStyle w:val="Normal"/>
        <w:spacing w:lineRule="atLeast" w:line="0"/>
        <w:rPr>
          <w:rFonts w:eastAsia="Times New Roman"/>
        </w:rPr>
      </w:pPr>
      <w:r>
        <w:rPr>
          <w:rFonts w:eastAsia="Times New Roman"/>
          <w:bCs/>
          <w:iCs/>
          <w:spacing w:val="-2"/>
        </w:rPr>
        <w:t xml:space="preserve">6. </w:t>
      </w:r>
      <w:r>
        <w:rPr>
          <w:rFonts w:eastAsia="Times New Roman"/>
          <w:color w:val="000000"/>
          <w:lang w:eastAsia="ru-RU"/>
        </w:rPr>
        <w:t>Отсутствует к коллективному договору приложение 9 «Перечень профессий и должностей с ненормированным рабочим днем», вместо него в приложение 9 «Перечень профессий и должностей, которым выдаются бесплатная спецодежда, спецобувь и другие средства индивидуальной защиты»;</w:t>
      </w:r>
    </w:p>
    <w:p>
      <w:pPr>
        <w:pStyle w:val="Normal"/>
        <w:rPr>
          <w:color w:val="FF0000"/>
        </w:rPr>
      </w:pPr>
      <w:r>
        <w:rPr/>
        <w:t xml:space="preserve">7. </w:t>
      </w:r>
      <w:r>
        <w:rPr>
          <w:rFonts w:eastAsia="Times New Roman"/>
          <w:color w:val="000000"/>
          <w:lang w:eastAsia="ru-RU"/>
        </w:rPr>
        <w:t>К Журналу операций по оплате труда №6 не подшиты некоторые записки-расчет об исчислении среднего заработка при предоставлении отпуска, увольнении и других случаях, Расчеты пособий к листкам нетрудоспособности и Бухгалтерские справки по перерасчету заработной платы. Централизованной бухгалтерии рекомендуем предоставлять Учреждению бухгалтерские справки по перерасчету заработной платы;</w:t>
      </w:r>
    </w:p>
    <w:p>
      <w:pPr>
        <w:pStyle w:val="Normal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</w:t>
      </w:r>
      <w:r>
        <w:rPr/>
        <w:t xml:space="preserve">8. </w:t>
      </w:r>
      <w:r>
        <w:rPr>
          <w:rFonts w:eastAsia="Times New Roman"/>
          <w:color w:val="000000"/>
          <w:lang w:eastAsia="ru-RU"/>
        </w:rPr>
        <w:t>К Журналу операций расчетов по оплате труда № 6 не подшиваются корректирующие табеля</w:t>
      </w:r>
      <w:r>
        <w:rPr>
          <w:rFonts w:eastAsia="Times New Roman"/>
          <w:lang w:eastAsia="ru-RU"/>
        </w:rPr>
        <w:t xml:space="preserve">; </w:t>
      </w:r>
    </w:p>
    <w:p>
      <w:pPr>
        <w:pStyle w:val="Normal"/>
        <w:spacing w:lineRule="atLeast" w:line="0"/>
        <w:rPr/>
      </w:pP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9.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  <w:lang w:eastAsia="ru-RU"/>
        </w:rPr>
        <w:t>В расчетных ведомостях не всегда верно указывается наименование должностей;</w:t>
      </w:r>
    </w:p>
    <w:p>
      <w:pPr>
        <w:pStyle w:val="Normal"/>
        <w:spacing w:lineRule="atLeast" w:line="0"/>
        <w:rPr>
          <w:rFonts w:eastAsia="Times New Roman"/>
          <w:lang w:eastAsia="ru-RU"/>
        </w:rPr>
      </w:pPr>
      <w:r>
        <w:rPr/>
        <w:t>10.</w:t>
      </w:r>
      <w:r>
        <w:rPr>
          <w:color w:val="FF0000"/>
        </w:rPr>
        <w:t xml:space="preserve"> </w:t>
      </w:r>
      <w:r>
        <w:rPr/>
        <w:t>Должности в приказах указываются не в соответствии со штатным расписанием</w:t>
      </w:r>
      <w:r>
        <w:rPr>
          <w:rFonts w:eastAsia="Times New Roman"/>
          <w:lang w:eastAsia="ru-RU"/>
        </w:rPr>
        <w:t xml:space="preserve">;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>
        <w:rPr>
          <w:rFonts w:eastAsia="Times New Roman"/>
          <w:color w:val="FF0000"/>
          <w:lang w:eastAsia="ru-RU"/>
        </w:rPr>
        <w:t xml:space="preserve"> </w:t>
      </w:r>
      <w:r>
        <w:rPr/>
        <w:t xml:space="preserve">По акту </w:t>
      </w:r>
      <w:r>
        <w:rPr>
          <w:rFonts w:eastAsia="Times New Roman"/>
          <w:lang w:eastAsia="ru-RU"/>
        </w:rPr>
        <w:t>переплата по заработной плате составила 44558,52 руб., недоплата 20451,21 руб;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 Присутствуют помарки и исправления в актах о списании материальных запасов и смете расходов.</w:t>
      </w:r>
    </w:p>
    <w:p>
      <w:pPr>
        <w:pStyle w:val="Normal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FF0000"/>
          <w:lang w:eastAsia="ru-RU"/>
        </w:rPr>
      </w:r>
    </w:p>
    <w:p>
      <w:pPr>
        <w:pStyle w:val="Normal"/>
        <w:spacing w:lineRule="atLeast" w:line="0"/>
        <w:ind w:firstLine="850" w:right="0"/>
        <w:jc w:val="center"/>
        <w:rPr>
          <w:b/>
        </w:rPr>
      </w:pPr>
      <w:r>
        <w:rPr>
          <w:b/>
        </w:rPr>
        <w:t>Предложения</w:t>
      </w:r>
    </w:p>
    <w:p>
      <w:pPr>
        <w:pStyle w:val="Normal"/>
        <w:spacing w:lineRule="atLeast" w:line="0"/>
        <w:ind w:firstLine="850" w:right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1. Направить отчет о результатах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бюджетным учреждением дополнительного образования «Районный детский экологический центр»»:</w:t>
      </w:r>
    </w:p>
    <w:p>
      <w:pPr>
        <w:pStyle w:val="Normal"/>
        <w:spacing w:lineRule="atLeast" w:line="0"/>
        <w:ind w:firstLine="851" w:right="0"/>
        <w:rPr/>
      </w:pPr>
      <w:r>
        <w:rPr/>
        <w:t>- Председателю Совета депутатов Петровского муниципального округа Ставропольского края - Лагунову В.О.</w:t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2. Направить копию акта по результатам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бюджетным учреждением дополнительного образования «Районный детский экологический центр»»</w:t>
      </w:r>
      <w:r>
        <w:rPr/>
        <w:t>:</w:t>
      </w:r>
    </w:p>
    <w:p>
      <w:pPr>
        <w:pStyle w:val="Normal"/>
        <w:spacing w:lineRule="atLeast" w:line="0"/>
        <w:ind w:firstLine="851" w:right="0"/>
        <w:rPr>
          <w:spacing w:val="-4"/>
        </w:rPr>
      </w:pPr>
      <w:r>
        <w:rPr>
          <w:spacing w:val="-4"/>
        </w:rPr>
        <w:t>- В прокуратуру Петровского района.</w:t>
      </w:r>
    </w:p>
    <w:tbl>
      <w:tblPr>
        <w:tblW w:w="953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67"/>
        <w:gridCol w:w="111"/>
        <w:gridCol w:w="1590"/>
        <w:gridCol w:w="2890"/>
        <w:gridCol w:w="283"/>
        <w:gridCol w:w="18"/>
      </w:tblGrid>
      <w:tr>
        <w:trPr/>
        <w:tc>
          <w:tcPr>
            <w:tcW w:w="4644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90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D0D0D"/>
              </w:rPr>
            </w:pPr>
            <w:r>
              <w:rPr>
                <w:color w:val="0D0D0D"/>
              </w:rPr>
            </w:r>
          </w:p>
        </w:tc>
      </w:tr>
      <w:tr>
        <w:trPr/>
        <w:tc>
          <w:tcPr>
            <w:tcW w:w="4755" w:type="dxa"/>
            <w:gridSpan w:val="3"/>
            <w:tcBorders/>
          </w:tcPr>
          <w:tbl>
            <w:tblPr>
              <w:tblW w:w="92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4"/>
              <w:gridCol w:w="1701"/>
              <w:gridCol w:w="2890"/>
            </w:tblGrid>
            <w:tr>
              <w:trPr/>
              <w:tc>
                <w:tcPr>
                  <w:tcW w:w="4644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jc w:val="left"/>
                    <w:rPr/>
                  </w:pPr>
                  <w:r>
                    <w:rPr>
                      <w:color w:val="0D0D0D"/>
                    </w:rPr>
                    <w:t xml:space="preserve">Инспектор Контрольно-счетной палаты Петровского муниципального округа Ставропольского края                                            </w:t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  <w:tc>
                <w:tcPr>
                  <w:tcW w:w="2890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jc w:val="righ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  <w:t>Лихтина Г.А.</w:t>
            </w:r>
          </w:p>
        </w:tc>
      </w:tr>
      <w:tr>
        <w:trPr/>
        <w:tc>
          <w:tcPr>
            <w:tcW w:w="4755" w:type="dxa"/>
            <w:gridSpan w:val="3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tabs>
                <w:tab w:val="clear" w:pos="708"/>
                <w:tab w:val="left" w:pos="3330" w:leader="none"/>
                <w:tab w:val="left" w:pos="7305" w:leader="none"/>
              </w:tabs>
              <w:snapToGrid w:val="false"/>
              <w:spacing w:lineRule="atLeast" w:line="0"/>
              <w:ind w:hanging="0" w:right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5441" w:type="dxa"/>
            <w:gridSpan w:val="5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0"/>
        <w:ind w:hanging="0" w:left="850" w:right="0"/>
        <w:rPr>
          <w:color w:val="FF0000"/>
        </w:rPr>
      </w:pPr>
      <w:r>
        <w:rPr>
          <w:color w:val="FF0000"/>
        </w:rPr>
      </w:r>
    </w:p>
    <w:tbl>
      <w:tblPr>
        <w:tblW w:w="953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781"/>
      </w:tblGrid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92"/>
              <w:jc w:val="right"/>
              <w:rPr/>
            </w:pPr>
            <w:r>
              <w:rPr/>
            </w:r>
          </w:p>
        </w:tc>
      </w:tr>
    </w:tbl>
    <w:p>
      <w:pPr>
        <w:pStyle w:val="Normal"/>
        <w:ind w:hanging="0" w:right="0"/>
        <w:rPr/>
      </w:pPr>
      <w:r>
        <w:rPr/>
      </w:r>
    </w:p>
    <w:sectPr>
      <w:footerReference w:type="default" r:id="rId2"/>
      <w:type w:val="nextPage"/>
      <w:pgSz w:w="11906" w:h="16838"/>
      <w:pgMar w:left="1875" w:right="851" w:gutter="0" w:header="0" w:top="1600" w:footer="1134" w:bottom="1456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0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firstLine="709" w:left="0" w:right="0"/>
      <w:jc w:val="both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eastAsia="Calibri"/>
      <w:b w:val="false"/>
      <w:color w:val="0D0D0D"/>
    </w:rPr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b w:val="false"/>
    </w:rPr>
  </w:style>
  <w:style w:type="character" w:styleId="WW8Num11z0">
    <w:name w:val="WW8Num11z0"/>
    <w:qFormat/>
    <w:rPr>
      <w:b w:val="false"/>
      <w:i w:val="false"/>
      <w:color w:val="000000"/>
    </w:rPr>
  </w:style>
  <w:style w:type="character" w:styleId="WW8Num12z0">
    <w:name w:val="WW8Num12z0"/>
    <w:qFormat/>
    <w:rPr>
      <w:b w:val="false"/>
    </w:rPr>
  </w:style>
  <w:style w:type="character" w:styleId="Style14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5">
    <w:name w:val="Основной шрифт абзаца5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4">
    <w:name w:val="Основной шрифт абзаца4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Q">
    <w:name w:val="Q"/>
    <w:qFormat/>
    <w:rPr/>
  </w:style>
  <w:style w:type="character" w:styleId="Strong">
    <w:name w:val="Strong"/>
    <w:qFormat/>
    <w:rPr>
      <w:b/>
      <w:bCs/>
    </w:rPr>
  </w:style>
  <w:style w:type="character" w:styleId="Style19">
    <w:name w:val="Основной текст с отступом Знак"/>
    <w:qFormat/>
    <w:rPr>
      <w:rFonts w:eastAsia="Calibri"/>
      <w:sz w:val="28"/>
      <w:szCs w:val="28"/>
    </w:rPr>
  </w:style>
  <w:style w:type="character" w:styleId="Apple-converted-space">
    <w:name w:val="apple-converted-space"/>
    <w:qFormat/>
    <w:rPr/>
  </w:style>
  <w:style w:type="character" w:styleId="Extendedtext-full">
    <w:name w:val="extendedtext-full"/>
    <w:qFormat/>
    <w:rPr/>
  </w:style>
  <w:style w:type="character" w:styleId="FontStyle49">
    <w:name w:val="Font Style49"/>
    <w:qFormat/>
    <w:rPr>
      <w:rFonts w:ascii="Times New Roman" w:hAnsi="Times New Roman" w:cs="Times New Roman"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Название5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ascii="Arial" w:hAnsi="Arial" w:cs="Mangal"/>
    </w:rPr>
  </w:style>
  <w:style w:type="paragraph" w:styleId="41">
    <w:name w:val="Название4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ascii="Arial" w:hAnsi="Arial" w:cs="Mang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ascii="Arial" w:hAnsi="Arial"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ind w:firstLine="900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8"/>
      <w:szCs w:val="28"/>
      <w:lang w:val="ru-RU" w:bidi="ar-SA" w:eastAsia="zh-CN"/>
    </w:rPr>
  </w:style>
  <w:style w:type="paragraph" w:styleId="Style221">
    <w:name w:val="Style22"/>
    <w:basedOn w:val="Normal"/>
    <w:qFormat/>
    <w:pPr>
      <w:widowControl w:val="false"/>
      <w:suppressAutoHyphens w:val="false"/>
      <w:autoSpaceDE w:val="false"/>
      <w:spacing w:lineRule="exact" w:line="293"/>
      <w:ind w:firstLine="670" w:left="0" w:right="0"/>
    </w:pPr>
    <w:rPr>
      <w:rFonts w:eastAsia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3045</TotalTime>
  <Application>LibreOffice/7.6.6.3$Linux_X86_64 LibreOffice_project/60$Build-3</Application>
  <AppVersion>15.0000</AppVersion>
  <Pages>4</Pages>
  <Words>599</Words>
  <Characters>4618</Characters>
  <CharactersWithSpaces>5281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2015-08-21T10:25:00Z</dcterms:created>
  <dc:creator>4</dc:creator>
  <dc:description/>
  <cp:keywords/>
  <dc:language>ru-RU</dc:language>
  <cp:lastModifiedBy>Admin</cp:lastModifiedBy>
  <cp:lastPrinted>2024-05-13T09:58:00Z</cp:lastPrinted>
  <dcterms:modified xsi:type="dcterms:W3CDTF">2024-06-26T14:28:00Z</dcterms:modified>
  <cp:revision>139</cp:revision>
  <dc:subject/>
  <dc:title>Приложение 5</dc:title>
</cp:coreProperties>
</file>