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57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0" w:lineRule="atLeast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УТВЕРЖДАЮ</w:t>
            </w:r>
          </w:p>
          <w:p>
            <w:pPr>
              <w:pStyle w:val="Normal"/>
              <w:spacing w:line="0" w:lineRule="atLeast"/>
              <w:ind w:left="-3" w:right="252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Контрольно-счетной палаты Петровского </w:t>
            </w:r>
            <w:r>
              <w:rPr>
                <w:color w:val="000000"/>
              </w:rPr>
              <w:t xml:space="preserve">муниципального</w:t>
            </w:r>
            <w:r>
              <w:rPr>
                <w:color w:val="000000"/>
              </w:rPr>
              <w:t xml:space="preserve"> округа </w:t>
            </w:r>
            <w:r>
              <w:rPr>
                <w:color w:val="000000"/>
              </w:rPr>
              <w:t xml:space="preserve">Ставропольского края</w:t>
            </w:r>
          </w:p>
          <w:p>
            <w:pPr>
              <w:pStyle w:val="Normal"/>
              <w:spacing w:line="0" w:lineRule="atLeast"/>
              <w:ind w:left="-3" w:right="252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="0" w:lineRule="atLeast"/>
              <w:ind w:left="-3" w:right="252" w:firstLine="0"/>
            </w:pPr>
            <w:r>
              <w:t xml:space="preserve">21</w:t>
            </w:r>
            <w:r>
              <w:t xml:space="preserve"> </w:t>
            </w:r>
            <w:r>
              <w:t xml:space="preserve">но</w:t>
            </w:r>
            <w:r>
              <w:t xml:space="preserve">ября</w:t>
            </w:r>
            <w:r>
              <w:t xml:space="preserve"> </w:t>
            </w:r>
            <w:r>
              <w:t xml:space="preserve">20</w:t>
            </w:r>
            <w:r>
              <w:t xml:space="preserve">2</w:t>
            </w:r>
            <w:r>
              <w:t xml:space="preserve">4</w:t>
            </w:r>
            <w:r>
              <w:t xml:space="preserve"> </w:t>
            </w:r>
            <w:r>
              <w:t xml:space="preserve">года</w:t>
            </w:r>
          </w:p>
          <w:p>
            <w:pPr>
              <w:pStyle w:val="Normal"/>
              <w:spacing w:line="0" w:lineRule="atLeast"/>
              <w:ind w:left="-3" w:right="252" w:firstLine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="0" w:lineRule="atLeast"/>
              <w:ind w:left="-3" w:right="252"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Клочкова Н.А.</w:t>
            </w:r>
          </w:p>
        </w:tc>
      </w:tr>
    </w:tbl>
    <w:p>
      <w:pPr>
        <w:pStyle w:val="Normal"/>
        <w:spacing w:line="0" w:lineRule="atLeast"/>
        <w:ind w:firstLine="85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spacing w:line="0" w:lineRule="atLeast"/>
        <w:ind w:firstLine="850"/>
        <w:jc w:val="center"/>
        <w:rPr>
          <w:b/>
          <w:color w:val="000000"/>
        </w:rPr>
      </w:pPr>
      <w:r>
        <w:rPr>
          <w:b/>
          <w:color w:val="000000"/>
        </w:rPr>
        <w:t xml:space="preserve">ОТЧЕТ</w:t>
      </w:r>
    </w:p>
    <w:p>
      <w:pPr>
        <w:pStyle w:val="Normal"/>
        <w:spacing w:line="0" w:lineRule="atLeast"/>
        <w:ind w:firstLine="850"/>
        <w:jc w:val="center"/>
        <w:rPr>
          <w:b/>
          <w:color w:val="000000"/>
        </w:rPr>
      </w:pPr>
      <w:r>
        <w:rPr>
          <w:b/>
          <w:color w:val="000000"/>
        </w:rPr>
        <w:t xml:space="preserve">о результатах контрольного мероприятия</w:t>
      </w:r>
    </w:p>
    <w:p>
      <w:pPr>
        <w:pStyle w:val="Normal"/>
        <w:spacing w:line="0" w:lineRule="atLeast"/>
        <w:ind w:firstLine="850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="0" w:lineRule="atLeast"/>
        <w:ind w:firstLine="851"/>
        <w:rPr>
          <w:spacing w:val="-4"/>
        </w:rPr>
      </w:pPr>
      <w:r>
        <w:rPr>
          <w:spacing w:val="-4"/>
        </w:rPr>
        <w:t xml:space="preserve">«Проверка законности, результативности (эффективности и экономности) использования бюджетных средств, выделенных в 2023 году на реализацию инициативных проектов в рамках подпрограммы «Повышение сбалансированности и устойчивости бюджетной системы Ставропольского края» государственной программы Ставропольского края «Управление финансами»: «Обустройство беговых легкоатлетических дорожек на территории стадиона в селе Донская Балка Петровского городского округа Ставропольского края», «Благоустройство территории, прилегающей к зданию спортивного зала, с установкой уличных тренажеров и разноуровневых турников в селе Шангала Петровского городского округа Ставропольского края», «Благоустройство территории, прилегающей к спортивному залу села Благодатное»</w:t>
      </w:r>
      <w:r>
        <w:rPr>
          <w:spacing w:val="-4"/>
        </w:rPr>
        <w:t xml:space="preserve">.</w:t>
      </w:r>
    </w:p>
    <w:p>
      <w:pPr>
        <w:pStyle w:val="Normal"/>
        <w:spacing w:line="0" w:lineRule="atLeast"/>
        <w:ind w:firstLine="851"/>
        <w:rPr>
          <w:spacing w:val="-4"/>
        </w:rPr>
      </w:pPr>
      <w:r>
        <w:rPr>
          <w:spacing w:val="-4"/>
        </w:rPr>
      </w:r>
    </w:p>
    <w:p>
      <w:pPr>
        <w:pStyle w:val="Normal"/>
        <w:spacing w:line="0" w:lineRule="atLeast"/>
        <w:ind w:firstLine="85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Основание для проведения контрольного мероприятия</w:t>
      </w:r>
    </w:p>
    <w:p>
      <w:pPr>
        <w:pStyle w:val="Normal"/>
        <w:spacing w:line="0" w:lineRule="atLeast"/>
        <w:ind w:firstLine="851"/>
      </w:pPr>
      <w:r>
        <w:rPr>
          <w:color w:val="000000"/>
        </w:rPr>
        <w:t xml:space="preserve">П</w:t>
      </w:r>
      <w:r>
        <w:rPr>
          <w:color w:val="000000"/>
        </w:rPr>
        <w:t xml:space="preserve">ункт</w:t>
      </w:r>
      <w:r>
        <w:rPr>
          <w:color w:val="000000"/>
        </w:rPr>
        <w:t xml:space="preserve"> </w:t>
      </w:r>
      <w:r>
        <w:rPr>
          <w:color w:val="000000"/>
        </w:rPr>
        <w:t xml:space="preserve">11 </w:t>
      </w:r>
      <w:r>
        <w:rPr>
          <w:color w:val="000000"/>
        </w:rPr>
        <w:t xml:space="preserve">плана работы Контрольно-счетной палаты Петровского муниципального округа Ставропольского края на 2024 год, распоряжение председателя Контрольно-счетной палаты Петровского муниципального округа Ставропольского края от 15.10.2024 г. № 8</w:t>
      </w:r>
    </w:p>
    <w:p>
      <w:pPr>
        <w:pStyle w:val="Normal"/>
        <w:spacing w:line="0" w:lineRule="atLeast"/>
        <w:ind w:firstLine="851"/>
      </w:pPr>
    </w:p>
    <w:p>
      <w:pPr>
        <w:pStyle w:val="Normal"/>
        <w:spacing w:line="0" w:lineRule="atLeast"/>
        <w:ind w:firstLine="85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Цель контрольного мероприятия</w:t>
      </w:r>
    </w:p>
    <w:p>
      <w:pPr>
        <w:pStyle w:val="Normal"/>
        <w:spacing w:line="0" w:lineRule="atLeast"/>
        <w:ind w:firstLine="851"/>
        <w:rPr>
          <w:color w:val="0d0d0d"/>
          <w:spacing w:val="-4"/>
        </w:rPr>
      </w:pPr>
      <w:r>
        <w:rPr>
          <w:color w:val="0d0d0d"/>
          <w:spacing w:val="-4"/>
        </w:rPr>
        <w:t xml:space="preserve">Проверка законности, результативности (эффективности и экономности) использования бюджетных средств, выделенных в 2023 году на реализацию инициативных проектов в рамках подпрограммы «Повышение сбалансированности и устойчивости бюджетной системы Ставропольского края» государственной программы Ставропольского края «Управление финансами»: «Обустройство беговых легкоатлетических дорожек на территории стадиона в селе Донская Балка Петровского городского округа Ставропольского края», «Благоустройство территории, прилегающей к зданию спортивного зала, с установкой уличных тренажеров и разноуровневых турников в селе Шангала Петровского городского округа Ставропольского края», «Благоустройство территории, прилегающей к спортивному залу села Благодатное».</w:t>
      </w:r>
      <w:r>
        <w:rPr>
          <w:color w:val="0d0d0d"/>
          <w:spacing w:val="-4"/>
        </w:rPr>
      </w:r>
    </w:p>
    <w:p>
      <w:pPr>
        <w:pStyle w:val="Normal"/>
        <w:spacing w:line="0" w:lineRule="atLeast"/>
        <w:ind w:firstLine="851"/>
        <w:rPr>
          <w:color w:val="000000"/>
        </w:rPr>
      </w:pPr>
      <w:r>
        <w:rPr>
          <w:color w:val="000000"/>
        </w:rPr>
      </w:r>
    </w:p>
    <w:p>
      <w:pPr>
        <w:pStyle w:val="Normal"/>
        <w:spacing w:line="0" w:lineRule="atLeast"/>
        <w:ind w:firstLine="85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Предмет контрольного мероприятия</w:t>
      </w:r>
    </w:p>
    <w:p>
      <w:pPr>
        <w:pStyle w:val="Normal"/>
        <w:spacing w:line="0" w:lineRule="atLeast"/>
        <w:ind w:firstLine="851"/>
      </w:pPr>
      <w:r>
        <w:t xml:space="preserve">Средства бюджета, выделенные на реализацию инициативных проектов в рамках подпрограммы «Повышение сбалансированности и устойчивости бюджетной системы Ставропольского края» государственной программы Ставропольского края «Управление финансами»: «Обустройство беговых легкоатлетических дорожек на территории стадиона в селе Донская Балка Петровского городского округа Ставропольского края», «Благоустройство территории, прилегающей к зданию спортивного зала, с установкой уличных тренажеров и разноуровневых турников в селе Шангала Петровского городского округа Ставропольского края», «Благоустройство территории, прилегающей к спортивному залу села Благодатное».</w:t>
      </w:r>
    </w:p>
    <w:p>
      <w:pPr>
        <w:pStyle w:val="Normal"/>
        <w:spacing w:line="0" w:lineRule="atLeast"/>
        <w:ind w:firstLine="851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="0" w:lineRule="atLeast"/>
        <w:ind w:firstLine="85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Объект контрольного мероприятия</w:t>
      </w:r>
    </w:p>
    <w:p>
      <w:pPr>
        <w:pStyle w:val="Normal"/>
        <w:spacing w:line="0" w:lineRule="atLeast"/>
        <w:ind w:firstLine="851"/>
        <w:rPr>
          <w:spacing w:val="-4"/>
        </w:rPr>
      </w:pPr>
      <w:r>
        <w:rPr>
          <w:spacing w:val="-4"/>
        </w:rPr>
        <w:t xml:space="preserve">МКУ «Спортивный зал села Мартыновка»</w:t>
      </w:r>
    </w:p>
    <w:p>
      <w:pPr>
        <w:pStyle w:val="Normal"/>
        <w:spacing w:line="0" w:lineRule="atLeast"/>
        <w:ind w:firstLine="851"/>
        <w:rPr>
          <w:spacing w:val="-4"/>
        </w:rPr>
      </w:pPr>
      <w:r>
        <w:rPr>
          <w:spacing w:val="-4"/>
        </w:rPr>
        <w:t xml:space="preserve">МКУ «Светлоградский городской стадион»</w:t>
      </w:r>
    </w:p>
    <w:p>
      <w:pPr>
        <w:pStyle w:val="UserStyle_53"/>
        <w:widowControl/>
        <w:tabs>
          <w:tab w:val="left" w:pos="709" w:leader="none"/>
        </w:tabs>
        <w:spacing w:line="240" w:lineRule="auto"/>
        <w:ind w:firstLine="851"/>
        <w:rPr>
          <w:bCs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  <w:lang w:eastAsia="ar-SA"/>
        </w:rPr>
        <w:t xml:space="preserve">МКУ «Спортивный зал села Благодатного»</w:t>
      </w:r>
      <w:r>
        <w:rPr>
          <w:bCs/>
          <w:spacing w:val="-4"/>
          <w:sz w:val="28"/>
          <w:szCs w:val="28"/>
        </w:rPr>
      </w:r>
    </w:p>
    <w:p>
      <w:pPr>
        <w:pStyle w:val="UserStyle_53"/>
        <w:widowControl/>
        <w:tabs>
          <w:tab w:val="left" w:pos="709" w:leader="none"/>
        </w:tabs>
        <w:spacing w:line="240" w:lineRule="auto"/>
        <w:ind w:firstLine="851"/>
        <w:rPr>
          <w:rStyle w:val="UserStyle_52"/>
          <w:sz w:val="28"/>
          <w:szCs w:val="28"/>
        </w:rPr>
      </w:pPr>
      <w:r>
        <w:rPr>
          <w:rStyle w:val="UserStyle_52"/>
          <w:sz w:val="28"/>
          <w:szCs w:val="28"/>
        </w:rPr>
      </w:r>
    </w:p>
    <w:p>
      <w:pPr>
        <w:pStyle w:val="Normal"/>
        <w:spacing w:line="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Проверяемый период деятельности</w:t>
      </w:r>
    </w:p>
    <w:p>
      <w:pPr>
        <w:pStyle w:val="Normal"/>
        <w:spacing w:line="0" w:lineRule="atLeast"/>
        <w:ind w:firstLine="851"/>
        <w:rPr>
          <w:bCs/>
          <w:color w:val="000000"/>
        </w:rPr>
      </w:pPr>
      <w:r>
        <w:rPr>
          <w:bCs/>
          <w:color w:val="000000"/>
        </w:rPr>
        <w:t xml:space="preserve">202</w:t>
      </w:r>
      <w:r>
        <w:rPr>
          <w:bCs/>
          <w:color w:val="000000"/>
        </w:rPr>
        <w:t xml:space="preserve">3</w:t>
      </w:r>
      <w:r>
        <w:rPr>
          <w:bCs/>
          <w:color w:val="000000"/>
        </w:rPr>
        <w:t xml:space="preserve"> год</w:t>
      </w:r>
      <w:r>
        <w:rPr>
          <w:bCs/>
          <w:color w:val="000000"/>
        </w:rPr>
        <w:t xml:space="preserve">.</w:t>
      </w:r>
      <w:r>
        <w:rPr>
          <w:bCs/>
          <w:color w:val="000000"/>
        </w:rPr>
      </w:r>
    </w:p>
    <w:p>
      <w:pPr>
        <w:pStyle w:val="Normal"/>
        <w:spacing w:line="0" w:lineRule="atLeast"/>
        <w:ind w:firstLine="851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spacing w:line="0" w:lineRule="atLeast"/>
        <w:ind w:firstLine="85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Дата начала проведения контрольного мероприятия</w:t>
      </w:r>
    </w:p>
    <w:p>
      <w:pPr>
        <w:pStyle w:val="Normal"/>
        <w:spacing w:line="0" w:lineRule="atLeast"/>
        <w:ind w:firstLine="851"/>
        <w:jc w:val="left"/>
      </w:pPr>
      <w:r>
        <w:rPr>
          <w:color w:val="000000"/>
        </w:rPr>
        <w:t xml:space="preserve">21 октября</w:t>
      </w:r>
      <w:r>
        <w:rPr>
          <w:color w:val="000000"/>
        </w:rPr>
        <w:t xml:space="preserve"> 202</w:t>
      </w:r>
      <w:r>
        <w:rPr>
          <w:color w:val="000000"/>
        </w:rPr>
        <w:t xml:space="preserve">4</w:t>
      </w:r>
      <w:r>
        <w:rPr>
          <w:color w:val="000000"/>
        </w:rPr>
        <w:t xml:space="preserve"> г.</w:t>
      </w:r>
      <w:r>
        <w:t xml:space="preserve">  </w:t>
      </w:r>
    </w:p>
    <w:p>
      <w:pPr>
        <w:pStyle w:val="Normal"/>
        <w:spacing w:line="0" w:lineRule="atLeast"/>
        <w:ind w:firstLine="851"/>
      </w:pPr>
    </w:p>
    <w:p>
      <w:pPr>
        <w:pStyle w:val="Normal"/>
        <w:ind w:firstLine="850"/>
        <w:rPr>
          <w:b/>
          <w:color w:val="000000"/>
        </w:rPr>
      </w:pPr>
      <w:r>
        <w:rPr>
          <w:color w:val="800000"/>
        </w:rPr>
        <w:t xml:space="preserve">        </w:t>
      </w:r>
      <w:r>
        <w:rPr>
          <w:b/>
          <w:color w:val="000000"/>
        </w:rPr>
        <w:t xml:space="preserve">Объем бюджетных средств, охваченных контрольным мероприятием, составил:</w:t>
      </w:r>
    </w:p>
    <w:p>
      <w:pPr>
        <w:pStyle w:val="Normal"/>
        <w:ind w:firstLine="850"/>
        <w:rPr>
          <w:color w:val="000000"/>
        </w:rPr>
      </w:pPr>
      <w:r>
        <w:rPr>
          <w:color w:val="000000"/>
        </w:rPr>
        <w:t xml:space="preserve">202</w:t>
      </w:r>
      <w:r>
        <w:rPr>
          <w:color w:val="000000"/>
        </w:rPr>
        <w:t xml:space="preserve">3</w:t>
      </w:r>
      <w:r>
        <w:rPr>
          <w:color w:val="000000"/>
        </w:rPr>
        <w:t xml:space="preserve"> </w:t>
      </w:r>
      <w:r>
        <w:rPr>
          <w:color w:val="000000"/>
        </w:rPr>
        <w:t xml:space="preserve">г. –</w:t>
      </w:r>
      <w:r>
        <w:rPr>
          <w:color w:val="000000"/>
        </w:rPr>
        <w:t xml:space="preserve"> </w:t>
      </w:r>
      <w:r>
        <w:rPr>
          <w:color w:val="0d0d0d"/>
        </w:rPr>
        <w:t xml:space="preserve">8 023 289,56</w:t>
      </w:r>
      <w:r>
        <w:rPr>
          <w:color w:val="0d0d0d"/>
        </w:rPr>
        <w:t xml:space="preserve"> руб</w:t>
      </w:r>
      <w:r>
        <w:rPr>
          <w:color w:val="000000"/>
        </w:rPr>
        <w:t xml:space="preserve">.</w:t>
      </w:r>
      <w:r>
        <w:rPr>
          <w:color w:val="000000"/>
        </w:rPr>
      </w:r>
    </w:p>
    <w:p>
      <w:pPr>
        <w:pStyle w:val="Normal"/>
        <w:ind w:firstLine="85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1134" w:leader="none"/>
        </w:tabs>
        <w:ind w:firstLine="850"/>
        <w:rPr>
          <w:color w:val="000000"/>
        </w:rPr>
      </w:pPr>
      <w:r>
        <w:rPr>
          <w:color w:val="0d0d0d"/>
          <w:spacing w:val="-4"/>
        </w:rPr>
        <w:t xml:space="preserve">Проверка производилась на основании представленных документов на бумажных носителях, а также размещенных </w:t>
      </w:r>
      <w:r>
        <w:rPr>
          <w:color w:val="0d0d0d"/>
          <w:spacing w:val="-4"/>
        </w:rPr>
        <w:t xml:space="preserve">на официальном сайте единой информационной системы в сфере закупок в информационно-телекоммуникационной сети Интернет (далее ЕИС)</w:t>
      </w:r>
      <w:r>
        <w:rPr>
          <w:color w:val="000000"/>
        </w:rPr>
        <w:t xml:space="preserve">.</w:t>
      </w:r>
      <w:r>
        <w:rPr>
          <w:color w:val="000000"/>
        </w:rPr>
      </w:r>
    </w:p>
    <w:p>
      <w:pPr>
        <w:pStyle w:val="Normal"/>
        <w:tabs>
          <w:tab w:val="left" w:pos="1134" w:leader="none"/>
        </w:tabs>
        <w:ind w:firstLine="850"/>
        <w:rPr>
          <w:color w:val="000000"/>
        </w:rPr>
      </w:pPr>
      <w:r>
        <w:rPr>
          <w:color w:val="000000"/>
        </w:rPr>
      </w:r>
    </w:p>
    <w:p>
      <w:pPr>
        <w:pStyle w:val="Normal"/>
        <w:spacing w:line="0" w:lineRule="atLeast"/>
        <w:ind w:firstLine="851"/>
        <w:jc w:val="center"/>
        <w:rPr>
          <w:b/>
          <w:color w:val="000000"/>
        </w:rPr>
      </w:pPr>
      <w:r>
        <w:rPr>
          <w:b/>
          <w:color w:val="000000"/>
        </w:rPr>
        <w:t xml:space="preserve">Резул</w:t>
      </w:r>
      <w:r>
        <w:rPr>
          <w:b/>
          <w:color w:val="000000"/>
        </w:rPr>
        <w:t xml:space="preserve">ьтаты контрольного мероприятия:</w:t>
      </w:r>
      <w:r>
        <w:rPr>
          <w:b/>
          <w:color w:val="000000"/>
        </w:rPr>
      </w:r>
    </w:p>
    <w:p>
      <w:pPr>
        <w:pStyle w:val="Normal"/>
        <w:spacing w:line="0" w:lineRule="atLeast"/>
        <w:ind w:firstLine="851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="0" w:lineRule="atLeast"/>
        <w:ind w:firstLine="851"/>
      </w:pPr>
      <w:r>
        <w:rPr>
          <w:b/>
          <w:color w:val="000000"/>
        </w:rPr>
        <w:t xml:space="preserve">  </w:t>
      </w:r>
      <w:r>
        <w:t xml:space="preserve">1. </w:t>
      </w:r>
      <w:r>
        <w:t xml:space="preserve">Согласно </w:t>
      </w:r>
      <w:r>
        <w:t xml:space="preserve">электронн</w:t>
      </w:r>
      <w:r>
        <w:t xml:space="preserve">ого</w:t>
      </w:r>
      <w:r>
        <w:t xml:space="preserve"> аукцион</w:t>
      </w:r>
      <w:r>
        <w:t xml:space="preserve">а</w:t>
      </w:r>
      <w:r>
        <w:t xml:space="preserve"> №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"https://zakupki.gov.ru/epz/order/notice/ea20/view/common-info.html?regNumber=0121600005622000207" \t "_blank" </w:instrText>
      </w:r>
      <w:r>
        <w:rPr>
          <w:color w:val="000000"/>
        </w:rPr>
        <w:fldChar w:fldCharType="separate"/>
      </w:r>
      <w:r>
        <w:rPr>
          <w:rStyle w:val="Hyperlink"/>
          <w:color w:val="000000"/>
          <w:u w:val="none"/>
        </w:rPr>
        <w:t xml:space="preserve">0121600005622000207</w:t>
      </w:r>
      <w:r>
        <w:rPr>
          <w:color w:val="000000"/>
        </w:rPr>
        <w:fldChar w:fldCharType="end"/>
      </w:r>
      <w:r>
        <w:rPr>
          <w:color w:val="000000"/>
        </w:rPr>
        <w:t xml:space="preserve">,</w:t>
      </w:r>
      <w:r>
        <w:t xml:space="preserve"> размещенного </w:t>
      </w:r>
      <w:r>
        <w:t xml:space="preserve">20.12</w:t>
      </w:r>
      <w:r>
        <w:t xml:space="preserve">.202</w:t>
      </w:r>
      <w:r>
        <w:t xml:space="preserve">2 г., объект закупки - </w:t>
      </w:r>
      <w:r>
        <w:t xml:space="preserve">"</w:t>
      </w:r>
      <w:r>
        <w:t xml:space="preserve">Благоустройство территории прилегающей к зданию спортивного зала, с установкой уличных тренажеров и разноуровневых турников в селе Шангала Петровского городского округа Ставропольского края</w:t>
      </w:r>
      <w:r>
        <w:t xml:space="preserve">" </w:t>
      </w:r>
      <w:r>
        <w:t xml:space="preserve">(н</w:t>
      </w:r>
      <w:r>
        <w:t xml:space="preserve">ачальная максимальная цена контракта </w:t>
      </w:r>
      <w:r>
        <w:t xml:space="preserve">- </w:t>
      </w:r>
      <w:r>
        <w:t xml:space="preserve">2 899 871,00</w:t>
      </w:r>
      <w:r>
        <w:t xml:space="preserve"> </w:t>
      </w:r>
      <w:r>
        <w:t xml:space="preserve">руб.</w:t>
      </w:r>
      <w:r>
        <w:t xml:space="preserve">), </w:t>
      </w:r>
      <w:r>
        <w:t xml:space="preserve">заключен муниципальный контракт № 012160000562</w:t>
      </w:r>
      <w:r>
        <w:t xml:space="preserve">2000207 </w:t>
      </w:r>
      <w:r>
        <w:t xml:space="preserve">на благоустройство территории прилегающей к зданию спортивного зала, с установкой уличных тренажеров и разно уровневых турников в селе Шангала Петровского городского округа Ставропольского края</w:t>
      </w:r>
      <w:r>
        <w:t xml:space="preserve"> от </w:t>
      </w:r>
      <w:r>
        <w:t xml:space="preserve">12</w:t>
      </w:r>
      <w:r>
        <w:t xml:space="preserve">.</w:t>
      </w:r>
      <w:r>
        <w:t xml:space="preserve">01</w:t>
      </w:r>
      <w:r>
        <w:t xml:space="preserve">.2023 г.</w:t>
      </w:r>
      <w:r>
        <w:t xml:space="preserve"> </w:t>
      </w:r>
      <w:r>
        <w:t xml:space="preserve">между муниципальным </w:t>
      </w:r>
      <w:r>
        <w:t xml:space="preserve">казенн</w:t>
      </w:r>
      <w:r>
        <w:t xml:space="preserve">ым</w:t>
      </w:r>
      <w:r>
        <w:t xml:space="preserve"> учреждение</w:t>
      </w:r>
      <w:r>
        <w:t xml:space="preserve">м</w:t>
      </w:r>
      <w:r>
        <w:t xml:space="preserve"> </w:t>
      </w:r>
      <w:r>
        <w:t xml:space="preserve">«</w:t>
      </w:r>
      <w:r>
        <w:t xml:space="preserve">Спортивный зал села Мартыновка»</w:t>
      </w:r>
      <w:r>
        <w:t xml:space="preserve"> </w:t>
      </w:r>
      <w:r>
        <w:t xml:space="preserve">и </w:t>
      </w:r>
      <w:r>
        <w:t xml:space="preserve">Общество</w:t>
      </w:r>
      <w:r>
        <w:t xml:space="preserve">м</w:t>
      </w:r>
      <w:r>
        <w:t xml:space="preserve"> с ограниченной ответственностью «СПОРТ СВ»</w:t>
      </w:r>
      <w:r>
        <w:t xml:space="preserve"> </w:t>
      </w:r>
      <w:r>
        <w:t xml:space="preserve">на сумму </w:t>
      </w:r>
      <w:r>
        <w:t xml:space="preserve">1 841 417,87</w:t>
      </w:r>
      <w:r>
        <w:t xml:space="preserve"> руб.</w:t>
      </w:r>
      <w:r>
        <w:t xml:space="preserve"> </w:t>
      </w:r>
      <w:r>
        <w:t xml:space="preserve">Экономия по результатам электронного аукциона составила 1 058 453,13 руб.</w:t>
      </w:r>
      <w:r>
        <w:t xml:space="preserve"> </w:t>
      </w:r>
      <w:r>
        <w:t xml:space="preserve">Дополнительное соглашение № 1 от 19.07.2024 г. размещено в ЕИС с нарушением </w:t>
      </w:r>
      <w:r>
        <w:t xml:space="preserve">ч. 3 ст. 103 </w:t>
      </w:r>
      <w:r>
        <w:t xml:space="preserve"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- </w:t>
      </w:r>
      <w:r>
        <w:t xml:space="preserve">44-ФЗ</w:t>
      </w:r>
      <w:r>
        <w:t xml:space="preserve">). В нарушение п. 8.2.4 муниципального контракта МКУ «Спортивный зал села Мартыновка» осуществило приемку выполненных работ. При анализе актов освидетельствования скрытых работ, установлено: </w:t>
      </w:r>
    </w:p>
    <w:p>
      <w:pPr>
        <w:pStyle w:val="Normal"/>
        <w:spacing w:line="0" w:lineRule="atLeast"/>
        <w:ind w:firstLine="851"/>
      </w:pPr>
      <w:r>
        <w:t xml:space="preserve">- работы под номерами 2,3, которые были в первоначальном локальном сметном расчете, в последней редакции утвержденного локального сметного расчета отсутствуют, однако были выполнены согласно акта № 2 от 22.03.2023 г.;</w:t>
      </w:r>
    </w:p>
    <w:p>
      <w:pPr>
        <w:pStyle w:val="Normal"/>
        <w:spacing w:line="0" w:lineRule="atLeast"/>
        <w:ind w:firstLine="851"/>
      </w:pPr>
      <w:r>
        <w:t xml:space="preserve">- отсутствуют документы о качестве бетонной смеси, которая использовалась согласно актов № 05 18.04.2023 г., № 08 от 27.04.2023 г. В данных актах указывается документ о качестве бетонной смеси от ООО «Бетон-Мастер» от 29.04.2023 г., где дата отгрузки бетонной смеси 29.04.2023 г.;</w:t>
      </w:r>
    </w:p>
    <w:p>
      <w:pPr>
        <w:pStyle w:val="Normal"/>
        <w:spacing w:line="0" w:lineRule="atLeast"/>
        <w:ind w:firstLine="851"/>
      </w:pPr>
      <w:r>
        <w:t xml:space="preserve">- отсутствуют документы о качестве на смесь песчано-гравийную природную, асфальтобетонную смесь дорожную, на битумы нефтяные дорожные марки БНД-60/90 БНД 90/130, эмаль ПФ-115;</w:t>
      </w:r>
    </w:p>
    <w:p>
      <w:pPr>
        <w:pStyle w:val="Normal"/>
        <w:spacing w:line="0" w:lineRule="atLeast"/>
        <w:ind w:firstLine="851"/>
      </w:pPr>
      <w:r>
        <w:t xml:space="preserve">- в актах № 12, 13 дата составления не верная (26 мая 2023г.), в связи с тем, что работы, указанные в них, выполнялись в июне и июле месяцах.</w:t>
      </w:r>
    </w:p>
    <w:p>
      <w:pPr>
        <w:pStyle w:val="Normal"/>
        <w:spacing w:line="0" w:lineRule="atLeast"/>
        <w:ind w:firstLine="851"/>
      </w:pPr>
      <w:r>
        <w:t xml:space="preserve">2. В соответствии с</w:t>
      </w:r>
      <w:r>
        <w:t xml:space="preserve"> электронн</w:t>
      </w:r>
      <w:r>
        <w:t xml:space="preserve">ым</w:t>
      </w:r>
      <w:r>
        <w:t xml:space="preserve"> аукцион</w:t>
      </w:r>
      <w:r>
        <w:t xml:space="preserve">ом</w:t>
      </w:r>
      <w:r>
        <w:t xml:space="preserve"> № 012160000562</w:t>
      </w:r>
      <w:r>
        <w:t xml:space="preserve">3000220,</w:t>
      </w:r>
      <w:r>
        <w:t xml:space="preserve"> размещенного </w:t>
      </w:r>
      <w:r>
        <w:t xml:space="preserve">03.11</w:t>
      </w:r>
      <w:r>
        <w:t xml:space="preserve">.202</w:t>
      </w:r>
      <w:r>
        <w:t xml:space="preserve">3 г., объект закупки - </w:t>
      </w:r>
      <w:r>
        <w:t xml:space="preserve">"</w:t>
      </w:r>
      <w:r>
        <w:t xml:space="preserve">Благоустройство территории, прилегающей к спортивному залу села Благодатное</w:t>
      </w:r>
      <w:r>
        <w:t xml:space="preserve">" </w:t>
      </w:r>
      <w:r>
        <w:t xml:space="preserve">(н</w:t>
      </w:r>
      <w:r>
        <w:t xml:space="preserve">ачальная максимальная цена контракта </w:t>
      </w:r>
      <w:r>
        <w:t xml:space="preserve">- </w:t>
      </w:r>
      <w:r>
        <w:t xml:space="preserve">3 084 512,78</w:t>
      </w:r>
      <w:r>
        <w:t xml:space="preserve"> руб.</w:t>
      </w:r>
      <w:r>
        <w:t xml:space="preserve">), </w:t>
      </w:r>
      <w:r>
        <w:t xml:space="preserve">заключен муниципальный контракт № 012160000562</w:t>
      </w:r>
      <w:r>
        <w:t xml:space="preserve">3000220 на </w:t>
      </w:r>
      <w:r>
        <w:t xml:space="preserve">благоустройство территории прилегающей к спортивному залу села Благодатное</w:t>
      </w:r>
      <w:r>
        <w:t xml:space="preserve"> от </w:t>
      </w:r>
      <w:r>
        <w:t xml:space="preserve">24</w:t>
      </w:r>
      <w:r>
        <w:t xml:space="preserve">.</w:t>
      </w:r>
      <w:r>
        <w:t xml:space="preserve">11</w:t>
      </w:r>
      <w:r>
        <w:t xml:space="preserve">.2023 г. между муниципальным </w:t>
      </w:r>
      <w:r>
        <w:t xml:space="preserve">казенн</w:t>
      </w:r>
      <w:r>
        <w:t xml:space="preserve">ым</w:t>
      </w:r>
      <w:r>
        <w:t xml:space="preserve"> учреждение</w:t>
      </w:r>
      <w:r>
        <w:t xml:space="preserve">м</w:t>
      </w:r>
      <w:r>
        <w:t xml:space="preserve"> «Спортивный зал села Благодатного»</w:t>
      </w:r>
      <w:r>
        <w:t xml:space="preserve"> и </w:t>
      </w:r>
      <w:r>
        <w:t xml:space="preserve">общество</w:t>
      </w:r>
      <w:r>
        <w:t xml:space="preserve">м</w:t>
      </w:r>
      <w:r>
        <w:t xml:space="preserve"> с ограниченной ответственностью «Дорожно-передвижная механизированная колонна»</w:t>
      </w:r>
      <w:r>
        <w:t xml:space="preserve"> </w:t>
      </w:r>
      <w:r>
        <w:t xml:space="preserve">на сумму 3 053 667,64 руб.</w:t>
      </w:r>
      <w:r>
        <w:t xml:space="preserve"> </w:t>
      </w:r>
      <w:r>
        <w:t xml:space="preserve">Экономия по результатам электронного аукциона составила 30 845,14 руб. В нарушении п. 6.1. муниципального контракта нарушен начальный срок выполнения работ. Установленные урны немного отличаются от Приложения № 1 к муниципальному контракту от 24.11.2023 г. №0121600005623000220 «Описание объекта закупки». В ЕИС  отсутствует вторая страница акта о приемке выполненных работ № 1 от 25.12.2023 г. (форма КС-2).</w:t>
      </w:r>
    </w:p>
    <w:p>
      <w:pPr>
        <w:pStyle w:val="Normal"/>
        <w:spacing w:line="0" w:lineRule="atLeast"/>
        <w:ind w:firstLine="851"/>
      </w:pPr>
      <w:r>
        <w:t xml:space="preserve">3. </w:t>
      </w:r>
      <w:r>
        <w:t xml:space="preserve">Согласно электронного аукциона № 0121600005622000212, размещенного 30.12.2022 г., объект закупки – «Обустройство беговых легкоатлетических дорожек на территории стадиона в селе Донская Балка Петровского городского округа Ставропольского края» (начальная максимальная цена контракта – 4</w:t>
      </w:r>
      <w:r>
        <w:t xml:space="preserve"> </w:t>
      </w:r>
      <w:r>
        <w:t xml:space="preserve">143</w:t>
      </w:r>
      <w:r>
        <w:t xml:space="preserve"> </w:t>
      </w:r>
      <w:r>
        <w:t xml:space="preserve">317,00 руб.), заключен муниципальный контракт № 0121600005622000212 на обустройство беговых легкоатлетических дорожек на территории стадиона в селе Донская Балка Петровского городского округа Ставропольского края от 12.01.2023 г. между муниципальным казенным учреждением «Светлоградский городской стадион»</w:t>
      </w:r>
      <w:r>
        <w:t xml:space="preserve"> </w:t>
      </w:r>
      <w:r>
        <w:t xml:space="preserve">и Обществом с ограниченной ответственностью «СПОРТ СВ</w:t>
      </w:r>
      <w:r>
        <w:t xml:space="preserve">» </w:t>
      </w:r>
      <w:r>
        <w:t xml:space="preserve">на сумму 3 128 204,05 руб. Экономия средств бюджета по результатам электронного аукциона составила 1 015 112,95 руб.</w:t>
      </w:r>
      <w:r>
        <w:t xml:space="preserve"> Э</w:t>
      </w:r>
      <w:r>
        <w:t xml:space="preserve">кспертиза №1-11-28/2023 от 28 ноября 2023 год</w:t>
      </w:r>
      <w:r>
        <w:t xml:space="preserve">а</w:t>
      </w:r>
      <w:r>
        <w:t xml:space="preserve"> к данному контракту</w:t>
      </w:r>
      <w:r>
        <w:t xml:space="preserve"> содержит не верно указанные сведения по пункту  1.4. «Место проведения» и пункту 1.8. «Общие сведения об объекте исследования»</w:t>
      </w:r>
      <w:r>
        <w:t xml:space="preserve">.</w:t>
      </w:r>
    </w:p>
    <w:p>
      <w:pPr>
        <w:pStyle w:val="Normal"/>
        <w:spacing w:line="0" w:lineRule="atLeast"/>
        <w:ind w:firstLine="851"/>
      </w:pPr>
    </w:p>
    <w:p>
      <w:pPr>
        <w:pStyle w:val="Normal"/>
        <w:spacing w:line="0" w:lineRule="atLeast"/>
        <w:ind w:firstLine="851"/>
      </w:pPr>
      <w:r>
        <w:t xml:space="preserve">Основная причина замечаний </w:t>
      </w:r>
      <w:r>
        <w:t xml:space="preserve">- </w:t>
      </w:r>
      <w:r>
        <w:t xml:space="preserve">недостаточный контроль при </w:t>
      </w:r>
      <w:r>
        <w:t xml:space="preserve">приемке</w:t>
      </w:r>
      <w:r>
        <w:t xml:space="preserve"> документов. Рекомендуем </w:t>
      </w:r>
      <w:r>
        <w:t xml:space="preserve">более ответственно относиться к приемке выполненных работ. </w:t>
      </w:r>
      <w:r>
        <w:t xml:space="preserve"> </w:t>
      </w:r>
    </w:p>
    <w:p>
      <w:pPr>
        <w:pStyle w:val="Normal"/>
        <w:spacing w:line="0" w:lineRule="atLeast"/>
        <w:ind w:firstLine="851"/>
      </w:pPr>
    </w:p>
    <w:p>
      <w:pPr>
        <w:pStyle w:val="Normal"/>
        <w:spacing w:line="0" w:lineRule="atLeast"/>
        <w:ind w:firstLine="850"/>
        <w:jc w:val="center"/>
        <w:rPr>
          <w:b/>
        </w:rPr>
      </w:pPr>
      <w:r>
        <w:rPr>
          <w:b/>
        </w:rPr>
        <w:t xml:space="preserve">Предложения</w:t>
      </w:r>
      <w:r>
        <w:rPr>
          <w:b/>
        </w:rPr>
      </w:r>
    </w:p>
    <w:p>
      <w:pPr>
        <w:pStyle w:val="Normal"/>
        <w:spacing w:line="0" w:lineRule="atLeast"/>
        <w:ind w:firstLine="851"/>
        <w:rPr>
          <w:spacing w:val="-4"/>
        </w:rPr>
      </w:pPr>
      <w:r>
        <w:t xml:space="preserve">1. </w:t>
      </w:r>
      <w:r>
        <w:t xml:space="preserve">Направить отчет о результатах контрольного мероприятия: </w:t>
      </w:r>
      <w:r>
        <w:rPr>
          <w:spacing w:val="-4"/>
        </w:rPr>
        <w:t xml:space="preserve">«Проверка законности, результативности (эффективности и экономности) использования бюджетных средств, выделенных в 2023 году на реализацию инициативных проектов в рамках подпрограммы «Повышение сбалансированности и устойчивости бюджетной системы Ставропольского края» государственной программы Ставропольского края «Управление финансами»: «Обустройство беговых легкоатлетических дорожек на территории стадиона в селе Донская Балка Петровского городского округа Ставропольского края», «Благоустройство территории, прилегающей к зданию спортивного зала, с установкой уличных тренажеров и разноуровневых турников в селе Шангала Петровского городского округа Ставропольского края», «Благоустройство территории, прилегающей к спортивному залу села Благодатное»</w:t>
      </w:r>
      <w:r>
        <w:rPr>
          <w:spacing w:val="-4"/>
        </w:rPr>
        <w:t xml:space="preserve">:</w:t>
      </w:r>
    </w:p>
    <w:p>
      <w:pPr>
        <w:pStyle w:val="Normal"/>
        <w:spacing w:line="0" w:lineRule="atLeast"/>
        <w:ind w:firstLine="851"/>
      </w:pPr>
      <w:r>
        <w:t xml:space="preserve">- Председателю Совета депутатов </w:t>
      </w:r>
      <w:r>
        <w:t xml:space="preserve">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</w:t>
      </w:r>
      <w:r>
        <w:t xml:space="preserve"> -</w:t>
      </w:r>
      <w:r>
        <w:t xml:space="preserve"> Лагунову В.О.</w:t>
      </w:r>
      <w:r>
        <w:t xml:space="preserve">;</w:t>
      </w:r>
    </w:p>
    <w:p>
      <w:pPr>
        <w:pStyle w:val="Normal"/>
        <w:spacing w:line="0" w:lineRule="atLeast"/>
        <w:ind w:firstLine="851"/>
      </w:pPr>
      <w:r>
        <w:t xml:space="preserve">2. </w:t>
      </w:r>
      <w:r>
        <w:t xml:space="preserve">Направить копию акта по результатам контрольного мероприятия: </w:t>
      </w:r>
      <w:r>
        <w:t xml:space="preserve">«Проверка законности, результативности (эффективности и экономности) использования бюджетных средств, выделенных в 2023 году на реализацию инициативных проектов в рамках подпрограммы «Повышение сбалансированности и устойчивости бюджетной системы Ставропольского края» государственной программы Ставропольского края «Управление финансами»: «Благоустройство территории, прилегающей к зданию спортивного зала, с установкой уличных тренажеров и разноуровневых турников в селе Шангала Петровского городского округа Ставропольского края»»</w:t>
      </w:r>
      <w:r>
        <w:t xml:space="preserve">:</w:t>
      </w:r>
    </w:p>
    <w:p>
      <w:pPr>
        <w:pStyle w:val="Normal"/>
        <w:spacing w:line="0" w:lineRule="atLeast"/>
        <w:ind w:firstLine="851"/>
      </w:pPr>
      <w:r>
        <w:t xml:space="preserve">- В прокуратуру Петровского района.</w:t>
      </w:r>
    </w:p>
    <w:p>
      <w:pPr>
        <w:pStyle w:val="Normal"/>
        <w:spacing w:line="0" w:lineRule="atLeast"/>
        <w:ind w:firstLine="851"/>
      </w:pPr>
    </w:p>
    <w:tbl>
      <w:tblPr>
        <w:tblW w:w="9536" w:type="dxa"/>
        <w:tblInd w:w="-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18"/>
        <w:gridCol w:w="4737"/>
        <w:gridCol w:w="616"/>
        <w:gridCol w:w="4111"/>
        <w:gridCol w:w="54"/>
      </w:tblGrid>
      <w:tr>
        <w:trPr>
          <w:trHeight w:val="80"/>
        </w:trPr>
        <w:tc>
          <w:tcPr>
            <w:tcW w:w="4755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firstLine="0"/>
            </w:pPr>
          </w:p>
        </w:tc>
        <w:tc>
          <w:tcPr>
            <w:tcW w:w="4781" w:type="dxa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spacing w:line="0" w:lineRule="atLeast"/>
              <w:ind w:left="-3" w:right="177"/>
            </w:pPr>
          </w:p>
        </w:tc>
      </w:tr>
      <w:tr>
        <w:trPr/>
        <w:tc>
          <w:tcPr>
            <w:tcW w:w="5353" w:type="dxa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3330" w:leader="none"/>
                <w:tab w:val="left" w:pos="7305" w:leader="none"/>
              </w:tabs>
              <w:spacing w:line="0" w:lineRule="atLeast"/>
              <w:ind w:firstLine="0"/>
              <w:jc w:val="left"/>
            </w:pPr>
            <w:r>
              <w:t xml:space="preserve">Инспектор Контрольно-счетной палаты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</w:p>
        </w:tc>
        <w:tc>
          <w:tcPr>
            <w:tcW w:w="41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spacing w:line="0" w:lineRule="atLeast"/>
              <w:jc w:val="right"/>
            </w:pPr>
            <w:r>
              <w:t xml:space="preserve">Лихтина Г.А.</w:t>
            </w:r>
          </w:p>
        </w:tc>
      </w:tr>
    </w:tbl>
    <w:p>
      <w:pPr>
        <w:pStyle w:val="Normal"/>
        <w:tabs>
          <w:tab w:val="left" w:pos="3330" w:leader="none"/>
          <w:tab w:val="left" w:pos="7305" w:leader="none"/>
        </w:tabs>
        <w:spacing w:line="0" w:lineRule="atLeast"/>
        <w:ind w:firstLine="851"/>
      </w:pPr>
    </w:p>
    <w:tbl>
      <w:tblPr>
        <w:tblW w:w="94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928"/>
        <w:gridCol w:w="4536"/>
      </w:tblGrid>
      <w:tr>
        <w:trPr/>
        <w:tc>
          <w:tcPr>
            <w:tcW w:w="492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3330" w:leader="none"/>
                <w:tab w:val="left" w:pos="7305" w:leader="none"/>
              </w:tabs>
              <w:spacing w:line="0" w:lineRule="atLeast"/>
              <w:ind w:firstLine="0"/>
              <w:jc w:val="left"/>
            </w:pPr>
            <w:r>
              <w:t xml:space="preserve">Инспектор Контрольно-счетной палаты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</w:p>
        </w:tc>
        <w:tc>
          <w:tcPr>
            <w:tcW w:w="45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spacing w:line="0" w:lineRule="atLeast"/>
              <w:jc w:val="right"/>
            </w:pPr>
            <w:r>
              <w:t xml:space="preserve">Меркулова Ю.С.</w:t>
            </w:r>
          </w:p>
        </w:tc>
      </w:tr>
    </w:tbl>
    <w:sectPr>
      <w:headerReference w:type="default" r:id="rId7"/>
      <w:footerReference w:type="default" r:id="rId8"/>
      <w:type w:val="nextPage"/>
      <w:pgSz w:w="11906" w:h="16838"/>
      <w:pgMar w:top="284" w:right="851" w:bottom="851" w:left="1875" w:header="850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Mangal">
    <w:panose1 w:val="02040503050406030204"/>
  </w:font>
  <w:font w:name="OpenSymbol">
    <w:panose1 w:val="05010000000000000000"/>
  </w:font>
  <w:font w:name="Calibri">
    <w:panose1 w:val="020F050202020403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ind w:firstLine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</w:p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</w:r>
  </w:p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0" w:leader="none"/>
        </w:tabs>
        <w:ind w:left="1210" w:hanging="36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3"/>
      <w:numFmt w:val="decimal"/>
      <w:suff w:val="tab"/>
      <w:lvlText w:val="%3."/>
      <w:lvlJc w:val="left"/>
      <w:pPr>
        <w:pStyle w:val="Normal"/>
        <w:tabs>
          <w:tab w:val="num" w:pos="1440" w:leader="none"/>
        </w:tabs>
        <w:ind w:left="144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800" w:leader="none"/>
        </w:tabs>
        <w:ind w:left="180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2160" w:leader="none"/>
        </w:tabs>
        <w:ind w:left="216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2520" w:leader="none"/>
        </w:tabs>
        <w:ind w:left="25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880" w:leader="none"/>
        </w:tabs>
        <w:ind w:left="288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3240" w:leader="none"/>
        </w:tabs>
        <w:ind w:left="324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3600" w:leader="none"/>
        </w:tabs>
        <w:ind w:left="3600" w:hanging="360"/>
      </w:pPr>
    </w:lvl>
  </w:abstractNum>
  <w:abstractNum w:abstractNumId="2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432" w:leader="none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576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864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1008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1152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1296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144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1584" w:leader="none"/>
        </w:tabs>
        <w:ind w:left="1584" w:hanging="1584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0" w:hanging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93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70" w:hanging="36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2" w:hanging="360"/>
      </w:pPr>
      <w:rPr>
        <w:rFonts w:eastAsia="Calibri"/>
        <w:b w:val="0"/>
        <w:color w:val="0d0d0d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93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2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1" w:hanging="360"/>
      </w:pPr>
      <w:rPr>
        <w:b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445" w:hanging="735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586" w:hanging="735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31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931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291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651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651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011" w:hanging="216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571" w:hanging="720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24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633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448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569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906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7757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8968" w:hanging="216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1" w:hanging="360"/>
      </w:pPr>
      <w:rPr>
        <w:b w:val="0"/>
        <w:i w:val="0"/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ind w:firstLine="709"/>
      <w:jc w:val="both"/>
    </w:pPr>
    <w:rPr>
      <w:rFonts w:eastAsia="Calibri"/>
      <w:sz w:val="28"/>
      <w:szCs w:val="28"/>
      <w:lang w:val="ru-RU" w:eastAsia="ar-SA" w:bidi="ar-SA"/>
    </w:rPr>
  </w:style>
  <w:style w:type="character" w:styleId="NormalCharacter">
    <w:name w:val="Основной шрифт абзаца"/>
    <w:next w:val="NormalCharacter"/>
    <w:link w:val="Normal"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Absatz-Standardschriftart"/>
    <w:next w:val="UserStyle_0"/>
    <w:link w:val="Normal"/>
  </w:style>
  <w:style w:type="character" w:styleId="UserStyle_1">
    <w:name w:val="WW-Absatz-Standardschriftart"/>
    <w:next w:val="UserStyle_1"/>
    <w:link w:val="Normal"/>
  </w:style>
  <w:style w:type="character" w:styleId="UserStyle_2">
    <w:name w:val="WW-Absatz-Standardschriftart1"/>
    <w:next w:val="UserStyle_2"/>
    <w:link w:val="Normal"/>
  </w:style>
  <w:style w:type="character" w:styleId="UserStyle_3">
    <w:name w:val="WW-Absatz-Standardschriftart11"/>
    <w:next w:val="UserStyle_3"/>
    <w:link w:val="Normal"/>
  </w:style>
  <w:style w:type="character" w:styleId="UserStyle_4">
    <w:name w:val="WW-Absatz-Standardschriftart111"/>
    <w:next w:val="UserStyle_4"/>
    <w:link w:val="Normal"/>
  </w:style>
  <w:style w:type="character" w:styleId="UserStyle_5">
    <w:name w:val="WW-Absatz-Standardschriftart1111"/>
    <w:next w:val="UserStyle_5"/>
    <w:link w:val="Normal"/>
  </w:style>
  <w:style w:type="character" w:styleId="UserStyle_6">
    <w:name w:val="WW-Absatz-Standardschriftart11111"/>
    <w:next w:val="UserStyle_6"/>
    <w:link w:val="Normal"/>
  </w:style>
  <w:style w:type="character" w:styleId="UserStyle_7">
    <w:name w:val="WW-Absatz-Standardschriftart111111"/>
    <w:next w:val="UserStyle_7"/>
    <w:link w:val="Normal"/>
  </w:style>
  <w:style w:type="character" w:styleId="UserStyle_8">
    <w:name w:val="WW-Absatz-Standardschriftart1111111"/>
    <w:next w:val="UserStyle_8"/>
    <w:link w:val="Normal"/>
  </w:style>
  <w:style w:type="character" w:styleId="UserStyle_9">
    <w:name w:val="WW-Absatz-Standardschriftart11111111"/>
    <w:next w:val="UserStyle_9"/>
    <w:link w:val="Normal"/>
  </w:style>
  <w:style w:type="character" w:styleId="UserStyle_10">
    <w:name w:val="Основной шрифт абзаца5"/>
    <w:next w:val="UserStyle_10"/>
    <w:link w:val="Normal"/>
  </w:style>
  <w:style w:type="character" w:styleId="UserStyle_11">
    <w:name w:val="WW-Absatz-Standardschriftart111111111"/>
    <w:next w:val="UserStyle_11"/>
    <w:link w:val="Normal"/>
  </w:style>
  <w:style w:type="character" w:styleId="UserStyle_12">
    <w:name w:val="WW-Absatz-Standardschriftart1111111111"/>
    <w:next w:val="UserStyle_12"/>
    <w:link w:val="Normal"/>
  </w:style>
  <w:style w:type="character" w:styleId="UserStyle_13">
    <w:name w:val="WW-Absatz-Standardschriftart11111111111"/>
    <w:next w:val="UserStyle_13"/>
    <w:link w:val="Normal"/>
  </w:style>
  <w:style w:type="character" w:styleId="UserStyle_14">
    <w:name w:val="WW-Absatz-Standardschriftart111111111111"/>
    <w:next w:val="UserStyle_14"/>
    <w:link w:val="Normal"/>
  </w:style>
  <w:style w:type="character" w:styleId="UserStyle_15">
    <w:name w:val="WW-Absatz-Standardschriftart1111111111111"/>
    <w:next w:val="UserStyle_15"/>
    <w:link w:val="Normal"/>
  </w:style>
  <w:style w:type="character" w:styleId="UserStyle_16">
    <w:name w:val="WW-Absatz-Standardschriftart11111111111111"/>
    <w:next w:val="UserStyle_16"/>
    <w:link w:val="Normal"/>
  </w:style>
  <w:style w:type="character" w:styleId="UserStyle_17">
    <w:name w:val="WW-Absatz-Standardschriftart111111111111111"/>
    <w:next w:val="UserStyle_17"/>
    <w:link w:val="Normal"/>
  </w:style>
  <w:style w:type="character" w:styleId="UserStyle_18">
    <w:name w:val="WW-Absatz-Standardschriftart1111111111111111"/>
    <w:next w:val="UserStyle_18"/>
    <w:link w:val="Normal"/>
  </w:style>
  <w:style w:type="character" w:styleId="UserStyle_19">
    <w:name w:val="Основной шрифт абзаца4"/>
    <w:next w:val="UserStyle_19"/>
    <w:link w:val="Normal"/>
  </w:style>
  <w:style w:type="character" w:styleId="UserStyle_20">
    <w:name w:val="WW-Absatz-Standardschriftart11111111111111111"/>
    <w:next w:val="UserStyle_20"/>
    <w:link w:val="Normal"/>
  </w:style>
  <w:style w:type="character" w:styleId="UserStyle_21">
    <w:name w:val="WW-Absatz-Standardschriftart111111111111111111"/>
    <w:next w:val="UserStyle_21"/>
    <w:link w:val="Normal"/>
  </w:style>
  <w:style w:type="character" w:styleId="UserStyle_22">
    <w:name w:val="WW-Absatz-Standardschriftart1111111111111111111"/>
    <w:next w:val="UserStyle_22"/>
    <w:link w:val="Normal"/>
  </w:style>
  <w:style w:type="character" w:styleId="UserStyle_23">
    <w:name w:val="WW-Absatz-Standardschriftart11111111111111111111"/>
    <w:next w:val="UserStyle_23"/>
    <w:link w:val="Normal"/>
  </w:style>
  <w:style w:type="character" w:styleId="UserStyle_24">
    <w:name w:val="WW-Absatz-Standardschriftart111111111111111111111"/>
    <w:next w:val="UserStyle_24"/>
    <w:link w:val="Normal"/>
  </w:style>
  <w:style w:type="character" w:styleId="UserStyle_25">
    <w:name w:val="WW-Absatz-Standardschriftart1111111111111111111111"/>
    <w:next w:val="UserStyle_25"/>
    <w:link w:val="Normal"/>
  </w:style>
  <w:style w:type="character" w:styleId="UserStyle_26">
    <w:name w:val="Основной шрифт абзаца3"/>
    <w:next w:val="UserStyle_26"/>
    <w:link w:val="Normal"/>
  </w:style>
  <w:style w:type="character" w:styleId="UserStyle_27">
    <w:name w:val="Основной шрифт абзаца2"/>
    <w:next w:val="UserStyle_27"/>
    <w:link w:val="Normal"/>
  </w:style>
  <w:style w:type="character" w:styleId="UserStyle_28">
    <w:name w:val="Основной шрифт абзаца1"/>
    <w:next w:val="UserStyle_28"/>
    <w:link w:val="Normal"/>
  </w:style>
  <w:style w:type="character" w:styleId="UserStyle_29">
    <w:name w:val="Верхний колонтитул Знак"/>
    <w:basedOn w:val="UserStyle_28"/>
    <w:next w:val="UserStyle_29"/>
    <w:link w:val="Normal"/>
  </w:style>
  <w:style w:type="character" w:styleId="UserStyle_30">
    <w:name w:val="Нижний колонтитул Знак"/>
    <w:basedOn w:val="UserStyle_28"/>
    <w:next w:val="UserStyle_30"/>
    <w:link w:val="Normal"/>
  </w:style>
  <w:style w:type="character" w:styleId="UserStyle_31">
    <w:name w:val="Маркеры списка"/>
    <w:next w:val="UserStyle_31"/>
    <w:link w:val="Normal"/>
    <w:rPr>
      <w:rFonts w:ascii="OpenSymbol" w:hAnsi="OpenSymbol" w:eastAsia="OpenSymbol" w:cs="OpenSymbol"/>
    </w:rPr>
  </w:style>
  <w:style w:type="character" w:styleId="UserStyle_32">
    <w:name w:val="Символ нумерации"/>
    <w:next w:val="UserStyle_32"/>
    <w:link w:val="Normal"/>
  </w:style>
  <w:style w:type="character" w:styleId="Hyperlink">
    <w:name w:val="Гиперссылка"/>
    <w:next w:val="Hyperlink"/>
    <w:link w:val="Normal"/>
    <w:rPr>
      <w:color w:val="000080"/>
      <w:u w:val="single"/>
      <w:lang w:val="en-US" w:eastAsia="en-US" w:bidi="en-US"/>
    </w:rPr>
  </w:style>
  <w:style w:type="character" w:styleId="UserStyle_33">
    <w:name w:val="Q"/>
    <w:next w:val="UserStyle_33"/>
    <w:link w:val="Normal"/>
  </w:style>
  <w:style w:type="paragraph" w:styleId="UserStyle_34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20"/>
    </w:pPr>
  </w:style>
  <w:style w:type="paragraph" w:styleId="List">
    <w:name w:val="Список"/>
    <w:basedOn w:val="BodyText"/>
    <w:next w:val="List"/>
    <w:link w:val="Normal"/>
    <w:rPr>
      <w:rFonts w:ascii="Arial" w:hAnsi="Arial" w:cs="Mangal"/>
    </w:rPr>
  </w:style>
  <w:style w:type="paragraph" w:styleId="UserStyle_35">
    <w:name w:val="Название5"/>
    <w:basedOn w:val="Normal"/>
    <w:next w:val="UserStyle_35"/>
    <w:link w:val="Normal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UserStyle_36">
    <w:name w:val="Указатель5"/>
    <w:basedOn w:val="Normal"/>
    <w:next w:val="UserStyle_36"/>
    <w:link w:val="Normal"/>
    <w:pPr>
      <w:suppressLineNumbers/>
    </w:pPr>
    <w:rPr>
      <w:rFonts w:ascii="Arial" w:hAnsi="Arial" w:cs="Mangal"/>
    </w:rPr>
  </w:style>
  <w:style w:type="paragraph" w:styleId="UserStyle_37">
    <w:name w:val="Название4"/>
    <w:basedOn w:val="Normal"/>
    <w:next w:val="UserStyle_37"/>
    <w:link w:val="Normal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UserStyle_38">
    <w:name w:val="Указатель4"/>
    <w:basedOn w:val="Normal"/>
    <w:next w:val="UserStyle_38"/>
    <w:link w:val="Normal"/>
    <w:pPr>
      <w:suppressLineNumbers/>
    </w:pPr>
    <w:rPr>
      <w:rFonts w:ascii="Arial" w:hAnsi="Arial" w:cs="Mangal"/>
    </w:rPr>
  </w:style>
  <w:style w:type="paragraph" w:styleId="UserStyle_39">
    <w:name w:val="Название3"/>
    <w:basedOn w:val="Normal"/>
    <w:next w:val="UserStyle_39"/>
    <w:link w:val="Normal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UserStyle_40">
    <w:name w:val="Указатель3"/>
    <w:basedOn w:val="Normal"/>
    <w:next w:val="UserStyle_40"/>
    <w:link w:val="Normal"/>
    <w:pPr>
      <w:suppressLineNumbers/>
    </w:pPr>
    <w:rPr>
      <w:rFonts w:ascii="Arial" w:hAnsi="Arial" w:cs="Mangal"/>
    </w:rPr>
  </w:style>
  <w:style w:type="paragraph" w:styleId="UserStyle_41">
    <w:name w:val="Название2"/>
    <w:basedOn w:val="Normal"/>
    <w:next w:val="UserStyle_41"/>
    <w:link w:val="Normal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UserStyle_42">
    <w:name w:val="Указатель2"/>
    <w:basedOn w:val="Normal"/>
    <w:next w:val="UserStyle_42"/>
    <w:link w:val="Normal"/>
    <w:pPr>
      <w:suppressLineNumbers/>
    </w:pPr>
    <w:rPr>
      <w:rFonts w:ascii="Arial" w:hAnsi="Arial" w:cs="Mangal"/>
    </w:rPr>
  </w:style>
  <w:style w:type="paragraph" w:styleId="UserStyle_43">
    <w:name w:val="Название1"/>
    <w:basedOn w:val="Normal"/>
    <w:next w:val="UserStyle_43"/>
    <w:link w:val="Normal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UserStyle_44">
    <w:name w:val="Указатель1"/>
    <w:basedOn w:val="Normal"/>
    <w:next w:val="UserStyle_44"/>
    <w:link w:val="Normal"/>
    <w:pPr>
      <w:suppressLineNumbers/>
    </w:pPr>
    <w:rPr>
      <w:rFonts w:ascii="Arial" w:hAnsi="Arial" w:cs="Mangal"/>
    </w:rPr>
  </w:style>
  <w:style w:type="paragraph" w:styleId="Header">
    <w:name w:val="Верхний колонтитул"/>
    <w:basedOn w:val="Normal"/>
    <w:next w:val="Header"/>
    <w:link w:val="Normal"/>
  </w:style>
  <w:style w:type="paragraph" w:styleId="Footer">
    <w:name w:val="Нижний колонтитул"/>
    <w:basedOn w:val="Normal"/>
    <w:next w:val="Footer"/>
    <w:link w:val="Normal"/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UserStyle_45">
    <w:name w:val="Содержимое таблицы"/>
    <w:basedOn w:val="Normal"/>
    <w:next w:val="UserStyle_45"/>
    <w:link w:val="Normal"/>
    <w:pPr>
      <w:suppressLineNumbers/>
    </w:pPr>
  </w:style>
  <w:style w:type="paragraph" w:styleId="UserStyle_46">
    <w:name w:val="Заголовок таблицы"/>
    <w:basedOn w:val="UserStyle_45"/>
    <w:next w:val="UserStyle_46"/>
    <w:link w:val="Normal"/>
    <w:pPr>
      <w:suppressLineNumbers/>
      <w:jc w:val="center"/>
    </w:pPr>
    <w:rPr>
      <w:b/>
      <w:bCs/>
    </w:rPr>
  </w:style>
  <w:style w:type="paragraph" w:styleId="BodyTextIndent">
    <w:name w:val="Основной текст с отступом"/>
    <w:basedOn w:val="Normal"/>
    <w:next w:val="BodyTextIndent"/>
    <w:link w:val="UserStyle_47"/>
    <w:pPr>
      <w:ind w:left="0" w:right="0" w:firstLine="900"/>
      <w:jc w:val="both"/>
    </w:pPr>
    <w:rPr>
      <w:sz w:val="28"/>
    </w:rPr>
  </w:style>
  <w:style w:type="paragraph" w:styleId="UserStyle_48">
    <w:name w:val="ConsPlusNormal"/>
    <w:next w:val="UserStyle_48"/>
    <w:link w:val="Normal"/>
    <w:pPr>
      <w:widowControl w:val="off"/>
    </w:pPr>
    <w:rPr>
      <w:rFonts w:ascii="Arial" w:hAnsi="Arial" w:eastAsia="Arial" w:cs="Arial"/>
      <w:lang w:val="ru-RU" w:eastAsia="ar-SA" w:bidi="ar-SA"/>
    </w:rPr>
  </w:style>
  <w:style w:type="paragraph" w:styleId="UserStyle_49">
    <w:name w:val="ConsPlusTitle"/>
    <w:next w:val="UserStyle_49"/>
    <w:link w:val="Normal"/>
    <w:rPr>
      <w:rFonts w:eastAsia="Arial"/>
      <w:b/>
      <w:bCs/>
      <w:sz w:val="28"/>
      <w:szCs w:val="28"/>
      <w:lang w:val="ru-RU" w:eastAsia="ar-SA" w:bidi="ar-SA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47">
    <w:name w:val="Основной текст с отступом Знак"/>
    <w:next w:val="UserStyle_47"/>
    <w:link w:val="BodyTextIndent"/>
    <w:rPr>
      <w:rFonts w:eastAsia="Calibri"/>
      <w:sz w:val="28"/>
      <w:szCs w:val="28"/>
      <w:lang w:eastAsia="ar-SA"/>
    </w:rPr>
  </w:style>
  <w:style w:type="character" w:styleId="UserStyle_50">
    <w:name w:val="apple-converted-space"/>
    <w:next w:val="UserStyle_50"/>
    <w:link w:val="Normal"/>
  </w:style>
  <w:style w:type="character" w:styleId="UserStyle_51">
    <w:name w:val="extendedtext-full"/>
    <w:next w:val="UserStyle_51"/>
    <w:link w:val="Normal"/>
  </w:style>
  <w:style w:type="character" w:styleId="UserStyle_52">
    <w:name w:val="Font Style49"/>
    <w:next w:val="UserStyle_52"/>
    <w:link w:val="Normal"/>
    <w:uiPriority w:val="99"/>
    <w:rPr>
      <w:rFonts w:ascii="Times New Roman" w:hAnsi="Times New Roman" w:cs="Times New Roman"/>
      <w:sz w:val="24"/>
      <w:szCs w:val="24"/>
    </w:rPr>
  </w:style>
  <w:style w:type="paragraph" w:styleId="UserStyle_53">
    <w:name w:val="Style22"/>
    <w:basedOn w:val="Normal"/>
    <w:next w:val="UserStyle_53"/>
    <w:link w:val="Normal"/>
    <w:uiPriority w:val="99"/>
    <w:pPr>
      <w:widowControl w:val="off"/>
      <w:spacing w:line="293" w:lineRule="exact"/>
      <w:ind w:firstLine="67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8101</Characters>
  <CharactersWithSpaces>9503</CharactersWithSpaces>
  <DocSecurity>0</DocSecurity>
  <HyperlinksChanged>false</HyperlinksChanged>
  <Lines>67</Lines>
  <Pages>5</Pages>
  <Paragraphs>19</Paragraphs>
  <ScaleCrop>false</ScaleCrop>
  <SharedDoc>false</SharedDoc>
  <Template>Normal</Template>
  <Words>1421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ПК</dc:creator>
  <cp:lastModifiedBy>ПК</cp:lastModifiedBy>
  <cp:revision>7</cp:revision>
  <dcterms:created xsi:type="dcterms:W3CDTF">2024-11-19T08:45:00Z</dcterms:created>
  <dcterms:modified xsi:type="dcterms:W3CDTF">2024-11-20T06:58:00Z</dcterms:modified>
  <cp:version>917504</cp:version>
</cp:coreProperties>
</file>