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6" w:type="dxa"/>
        <w:tblInd w:w="-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8"/>
        <w:gridCol w:w="4678"/>
      </w:tblGrid>
      <w:tr>
        <w:tblPrEx/>
        <w:trPr/>
        <w:tc>
          <w:tcPr>
            <w:tcW w:w="4788" w:type="dxa"/>
            <w:textDirection w:val="lrTb"/>
            <w:noWrap w:val="false"/>
          </w:tcPr>
          <w:p>
            <w:pPr>
              <w:pStyle w:val="629"/>
              <w:spacing w:line="240" w:lineRule="exact"/>
              <w:rPr>
                <w:color w:val="ffffff"/>
                <w:szCs w:val="28"/>
              </w:rPr>
            </w:pPr>
            <w:r>
              <w:rPr>
                <w:color w:val="ffffff"/>
                <w:szCs w:val="28"/>
              </w:rPr>
            </w:r>
            <w:r>
              <w:rPr>
                <w:color w:val="ffffff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629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4788" w:type="dxa"/>
            <w:textDirection w:val="lrTb"/>
            <w:noWrap w:val="false"/>
          </w:tcPr>
          <w:p>
            <w:pPr>
              <w:pStyle w:val="629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629"/>
              <w:jc w:val="center"/>
              <w:spacing w:before="5" w:after="0" w:line="240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муниципального округа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4788" w:type="dxa"/>
            <w:textDirection w:val="lrTb"/>
            <w:noWrap w:val="false"/>
          </w:tcPr>
          <w:p>
            <w:pPr>
              <w:pStyle w:val="629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629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25 июня 2024 г. № 1091</w:t>
            </w:r>
            <w:r>
              <w:rPr>
                <w:szCs w:val="28"/>
              </w:rPr>
            </w:r>
          </w:p>
        </w:tc>
      </w:tr>
    </w:tbl>
    <w:p>
      <w:pPr>
        <w:pStyle w:val="629"/>
        <w:spacing w:line="240" w:lineRule="exact"/>
      </w:pPr>
      <w:r/>
      <w:r/>
    </w:p>
    <w:p>
      <w:pPr>
        <w:pStyle w:val="629"/>
        <w:spacing w:line="240" w:lineRule="exact"/>
      </w:pPr>
      <w:r/>
      <w:r/>
    </w:p>
    <w:p>
      <w:pPr>
        <w:pStyle w:val="629"/>
        <w:jc w:val="center"/>
        <w:spacing w:line="240" w:lineRule="exact"/>
      </w:pPr>
      <w:r>
        <w:t xml:space="preserve">П Л А Н</w:t>
      </w:r>
      <w:r/>
    </w:p>
    <w:p>
      <w:pPr>
        <w:pStyle w:val="629"/>
        <w:jc w:val="center"/>
        <w:spacing w:line="240" w:lineRule="exact"/>
      </w:pPr>
      <w:r>
        <w:t xml:space="preserve">работы администрации Петровского муниципального округа </w:t>
      </w:r>
      <w:r/>
    </w:p>
    <w:p>
      <w:pPr>
        <w:pStyle w:val="629"/>
        <w:jc w:val="center"/>
        <w:spacing w:line="240" w:lineRule="exact"/>
      </w:pPr>
      <w:r>
        <w:t xml:space="preserve">Ставропольского края на </w:t>
      </w:r>
      <w:r>
        <w:rPr>
          <w:lang w:val="en-US"/>
        </w:rPr>
        <w:t xml:space="preserve">III</w:t>
      </w:r>
      <w:r>
        <w:t xml:space="preserve"> квартал 2024 года</w:t>
      </w:r>
      <w:r/>
    </w:p>
    <w:p>
      <w:pPr>
        <w:pStyle w:val="62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ind w:left="192"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</w:pPr>
            <w:r>
              <w:rPr>
                <w:szCs w:val="28"/>
              </w:rPr>
              <w:t xml:space="preserve">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за выполнение</w:t>
            </w:r>
            <w:r>
              <w:rPr>
                <w:szCs w:val="28"/>
              </w:rPr>
            </w:r>
          </w:p>
        </w:tc>
      </w:tr>
    </w:tbl>
    <w:p>
      <w:pPr>
        <w:pStyle w:val="62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55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ind w:left="1692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Первоочередные задачи</w:t>
            </w:r>
            <w:r>
              <w:rPr>
                <w:b/>
                <w:bCs/>
              </w:rPr>
            </w:r>
          </w:p>
          <w:p>
            <w:pPr>
              <w:pStyle w:val="62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ind w:left="-14"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Указов Президента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Ковтун В.Б.,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ind w:left="-14"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молодежной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социальной политики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</w:pPr>
            <w:r>
              <w:rPr>
                <w:szCs w:val="28"/>
              </w:rPr>
              <w:t xml:space="preserve">Ганжа А.В.,</w:t>
            </w:r>
            <w:r/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Бут М.А., 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Казанцев А.А.,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Туртупиди Н.И.,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Ковалева А.П.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Реализация мероприятий по подготовке и проведению выборов Губернатора Ставропольского края</w:t>
            </w:r>
            <w:r/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Ковтун В.Б.,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государственной политики в сфере защиты прав детей-сирот и детей, оставшихся без попечения родителей, граждан, признанных недееспособными в судебном порядке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</w:pPr>
            <w:r>
              <w:rPr>
                <w:szCs w:val="28"/>
              </w:rPr>
              <w:t xml:space="preserve">Ковалева А.П.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53"/>
              <w:jc w:val="both"/>
            </w:pPr>
            <w:r>
              <w:t xml:space="preserve">Реализация государственной политики в области поддержки социально ориентированных некоммерческих организаций, участников добровольческих (волонтерской)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</w:t>
            </w:r>
            <w:r>
              <w:t xml:space="preserve"> </w:t>
            </w:r>
            <w:r>
              <w:rPr>
                <w:szCs w:val="28"/>
              </w:rPr>
              <w:t xml:space="preserve">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rPr>
                <w:szCs w:val="28"/>
              </w:rPr>
              <w:t xml:space="preserve">июль -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М.А.,</w:t>
            </w:r>
            <w:r>
              <w:rPr>
                <w:szCs w:val="28"/>
              </w:rPr>
            </w:r>
          </w:p>
          <w:p>
            <w:pPr>
              <w:pStyle w:val="629"/>
            </w:pPr>
            <w:r>
              <w:rPr>
                <w:szCs w:val="28"/>
              </w:rPr>
              <w:t xml:space="preserve">Ковалева А.П.</w:t>
            </w:r>
            <w:r/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</w:rPr>
              <w:t xml:space="preserve">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за реализацией Федерального закона от 27 июля 2010 года № 210-ФЗ «Об организации предоставления государственных и муниципальных услуг» 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Реализация мероприятий государственной программы развития сел</w:t>
            </w:r>
            <w:r>
              <w:rPr>
                <w:szCs w:val="28"/>
              </w:rPr>
              <w:t xml:space="preserve">ьского хозяйства и регулирования рынков сельскохозяйственной продукции, сырья и продовольствия и мероприятий государственной программы Ставропольского края «Развитие сельского хозяйства», государственной программы «Комплексное развитие сельских территорий»</w:t>
            </w:r>
            <w:r/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своевременным поступлением налоговых и неналоговых доходов в бюджет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контроля за целевым и эффективным расходованием бюджетных средств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Меркулова Е.С..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мероприятий в рамках муниципально</w:t>
            </w:r>
            <w:r>
              <w:rPr>
                <w:szCs w:val="28"/>
              </w:rPr>
              <w:t xml:space="preserve">й программы Петровского муниципального округа Ставропольского края «Формирование современной городской среды», проектов развития территорий муниципальных образований Ставропольского края, основанных на местных инициативах, в Петровском муниципальном округе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</w:pPr>
            <w:r>
              <w:rPr>
                <w:szCs w:val="28"/>
              </w:rPr>
              <w:t xml:space="preserve">Пунев Е.И.,</w:t>
            </w:r>
            <w:r/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Брянцев А.А.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правоохранительных и контролирующих органах </w:t>
            </w:r>
            <w:r/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rPr>
                <w:szCs w:val="28"/>
              </w:rPr>
              <w:t xml:space="preserve">июль -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регистрации (учету) избирателей, участников референдума на территории Петровского района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Петрич Ю.В.,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социально-экономического развития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инвестиционной деятельности в Петровском муниципальном округе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Обеспечение санитарно-эпидемиологического благополучия населения и санитарной охраны территории Петровского муниципального округа Ставропольского края</w:t>
            </w:r>
            <w:r/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Укрепление межнационального согласия на территории Петровского муниципального округа, создание атмосферы неприязни к идеям терроризма и экстремизма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и осуществление мероприятий по защите населения и территории муниципального округа от чрезвычайных ситуаций природного и техногенного характера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условий для реализации конституционного права граждан на занятия физической культуры и спортом, приобщение населения Петровского муниципального округа к регулярным занятиям физической культурой и спортом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Проведение профилактических мероприятий в рамках муниципального жилищного контроля и муниципального земельного контроля</w:t>
            </w:r>
            <w:r/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мероприятий по выявлению ранее учтенных объектов недвижимости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Реализация мероприятий по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округа</w:t>
            </w:r>
            <w:r/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Бабыкин А.И.,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в Петровском муниципальном округе отдельных государственных полномочий Ставропольского края по созданию и организации деятельности комиссии по делам несовершеннолетних и защите их прав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летнего отдыха детей, их оздоровления и занятости в Петровском муниципальном округе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июль-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подготовки образовательных организаций к новому учебному году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июль-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Рассмотреть на заседании администрации Петровского муниципального округа Ставропольского края:</w:t>
            </w:r>
            <w:r>
              <w:rPr>
                <w:b/>
                <w:bCs/>
              </w:rPr>
            </w:r>
          </w:p>
          <w:p>
            <w:pPr>
              <w:pStyle w:val="653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отчета об исполнении бюджета Петровского муниципального округа Ставропольского края за первое полугодие 2024 года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рассмотрении сводного отчета о реализации программы «Использование и охрана земель на территории Петровского городского округа Ставропольского края на 2023 - 2025 годы»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реализации в Петровском муниципальном округе государственных полномочий Ставропольского края по организации и осуществлению деятельности по опеке и попечительству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Ковалева А.П.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Отчет отдела физической культуры и спорта администрации Петровского муниципального округа Ставропольского края о проделанной работе за 2023 год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Казанцев А.А.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Отчет управления по делам территорий администрации Петровского муниципального округа Ставропольского края о проделанной работе за 2023 год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Пунев Е.И.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реализации молодежной политики на территории Петровского муниципального округа Ставропольского края в 2023 году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итогах летней оздоровительной кампании в Петровском муниципальном округе Ставропольского края в 2024 году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организации и осуществлении мероприятий по защит</w:t>
            </w:r>
            <w:r>
              <w:rPr>
                <w:szCs w:val="28"/>
              </w:rPr>
              <w:t xml:space="preserve">е населения и территории Петровского муниципального округа Ставропольского края от чрезвычайных ситуаций природного и техногенного характера и обеспечение первичных мер пожарной безопасности в границах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плане работы администрации Петровского муниципального округа Ставропольского края на </w:t>
            </w:r>
            <w:r>
              <w:rPr>
                <w:szCs w:val="28"/>
                <w:lang w:val="en-US"/>
              </w:rPr>
              <w:t xml:space="preserve">IV</w:t>
            </w:r>
            <w:r>
              <w:rPr>
                <w:szCs w:val="28"/>
              </w:rPr>
              <w:t xml:space="preserve"> квартал 2024 года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Петрич Ю.В.</w:t>
            </w:r>
            <w:r>
              <w:rPr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3. Заседания комиссий</w:t>
            </w:r>
            <w:r>
              <w:rPr>
                <w:b/>
                <w:bCs/>
                <w:szCs w:val="28"/>
              </w:rPr>
            </w:r>
          </w:p>
          <w:p>
            <w:pPr>
              <w:pStyle w:val="629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подведению итогов соревнования по организованному проведению уборки урожая зерновых и зернобобовых культур в 2024 году в Петровском муниципальном округе Ставропольского края 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июль, 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рассмотрению заявлений по вопросу включения </w:t>
            </w:r>
            <w:r>
              <w:rPr>
                <w:szCs w:val="28"/>
              </w:rPr>
              <w:t xml:space="preserve">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 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общественной комиссии по жилищным вопросам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администрации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основании социального контракта</w:t>
            </w:r>
            <w:r/>
          </w:p>
          <w:p>
            <w:pPr>
              <w:pStyle w:val="629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административной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t xml:space="preserve">Заседание комиссии по соблюдению требований к служебному поведению муници</w:t>
            </w:r>
            <w:r>
              <w:t xml:space="preserve">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  <w:r/>
          </w:p>
          <w:p>
            <w:pPr>
              <w:pStyle w:val="629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осуществлению закупок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Маринкевич А.А.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комиссии по обследованию жилых помещений инвал</w:t>
            </w:r>
            <w:r>
              <w:rPr>
                <w:szCs w:val="28"/>
              </w:rPr>
              <w:t xml:space="preserve">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Заседание комиссии по подготовке и проведению аукционов на право заключения договоров на размещение нестационарных торговых объектов (объектов по предоставлению услуг) на территории </w:t>
            </w:r>
            <w:r>
              <w:t xml:space="preserve">Петровского городского округа Ставропольского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июль-сентябрь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общественной комиссии по жилищным вопросам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szCs w:val="28"/>
              </w:rPr>
      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Лохвицкая Н.В.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антинаркотической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муниципального координационного совета по проектной деятельности Петровского муниципального округа Ставропольского края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комиссии по профилактике правонарушений на территории Петровского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Берко А.С.</w:t>
            </w:r>
            <w:r>
              <w:rPr>
                <w:szCs w:val="28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Заседание комиссии по обеспечению безопасности дорожного движения на территории Петровского муниципального округа Ставропольского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t xml:space="preserve">Брянцев А.А.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</w:t>
            </w:r>
            <w:r>
              <w:rPr>
                <w:szCs w:val="28"/>
              </w:rPr>
              <w:t xml:space="preserve">йствительными ненормативных правовых актов, незаконными 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Нехаенко О.А.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Ставропольского края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Заседание координационного совета по делам инвалидов Петровского муниципального округа Ставропольского края 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Заседание координационного совета по обеспечению экономической стабильн</w:t>
            </w:r>
            <w:r>
              <w:rPr>
                <w:szCs w:val="28"/>
              </w:rPr>
              <w:t xml:space="preserve">ости в Петровском городском округе Ставропольского края, экономической и социальной поддержке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  <w:r/>
          </w:p>
          <w:p>
            <w:pPr>
              <w:pStyle w:val="6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трехсторонней комиссии по урегулированию социально-трудовых отношений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</w:t>
            </w:r>
            <w:r>
              <w:rPr>
                <w:rFonts w:eastAsia="Calibri"/>
                <w:szCs w:val="28"/>
                <w:lang w:eastAsia="en-US"/>
              </w:rPr>
              <w:t xml:space="preserve">рабочей группы по координации работы по проведению регистрации (учету) избирателей, участников референдума, проживающих на территории Петровского района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</w:pPr>
            <w:r>
              <w:t xml:space="preserve">Петрич Ю.В.,</w:t>
            </w:r>
            <w:r/>
          </w:p>
          <w:p>
            <w:pPr>
              <w:pStyle w:val="629"/>
              <w:rPr>
                <w:szCs w:val="28"/>
              </w:rPr>
            </w:pPr>
            <w: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 по улучшению инвестиционного климата в Петровском муниципальном округе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Кириленко Л.В.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межведомственной санитарно-противоэпидемической комиссии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Сергеева Е.И.,</w:t>
            </w:r>
            <w:r>
              <w:rPr>
                <w:szCs w:val="28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реализации молодежной политики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муниципальном округе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этнического совета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молодежного этнического совета при администрации Петровского муниципального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совета</w:t>
            </w:r>
            <w:r>
              <w:t xml:space="preserve"> </w:t>
            </w:r>
            <w:r>
              <w:rPr>
                <w:szCs w:val="28"/>
              </w:rPr>
              <w:t xml:space="preserve">Петровского муниципального округа Ставропольского края по делам казачества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Конкурсной комиссии по отбору казачьих обществ и иных объединений казаков для предоставления субсидии на реализацию деятельности по военно-патриотическому, духовно-</w:t>
            </w:r>
            <w:r>
              <w:rPr>
                <w:szCs w:val="28"/>
              </w:rPr>
              <w:t xml:space="preserve">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Заседание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Ганжа А.В.</w:t>
            </w:r>
            <w:r>
              <w:rPr>
                <w:szCs w:val="28"/>
              </w:rPr>
            </w:r>
          </w:p>
        </w:tc>
      </w:tr>
      <w:tr>
        <w:tblPrEx/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Заседание межведомственной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</w:t>
            </w:r>
            <w:r/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Заседание общественного совета Петровского муниципального округа Ставропольского края </w:t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Кулькина С.Н.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4. Районные мероприятия</w:t>
            </w:r>
            <w:r>
              <w:rPr>
                <w:b/>
                <w:bCs/>
                <w:szCs w:val="28"/>
              </w:rPr>
            </w:r>
          </w:p>
          <w:p>
            <w:pPr>
              <w:pStyle w:val="629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для детей и подростков в летний период «Лето в центре»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июль,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краевого смотра-конкурса среди дошкольных образовательных организаций по безопасности дорожного движения «Зеленый огонек-2024»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rPr>
                <w:szCs w:val="28"/>
              </w:rPr>
              <w:t xml:space="preserve">июль,</w:t>
            </w:r>
            <w:r/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Акция «Осторожно, мошенники!»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Поздравления юбиляров-долгожителей Петровского муниципального округа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- сентябрь</w:t>
            </w:r>
            <w:r>
              <w:rPr>
                <w:szCs w:val="28"/>
              </w:rPr>
            </w:r>
          </w:p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Сергеева Е.И.,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Краевая акция «Займись делом»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</w:pPr>
            <w:r>
              <w:rPr>
                <w:szCs w:val="28"/>
              </w:rPr>
              <w:t xml:space="preserve">август,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краевого конкурса «Детский сад года-2024»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Турнир по спортивной рыбалке на открытой воде «День рыбака», посвященный памяти Ю.М. Калашникова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Казанцев А.А.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семьи, любви и верности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Парад семей «Под семейным зонтиком»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охраны труда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Туртупиди Н.И.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участия делегации Петровского муниципального округа в молодежном форуме «Машук» в 2024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Окружной конкурс «Леди на велосипеде»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Государственного флага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Всероссийская акция «Ночь кино-2024»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Массовые физкультурно-спортивные мероприятия, посвященные Дню физкультурника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Казанцев А.А.,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знаний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Шевченко Н.А.,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4.18.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Бут М.А.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</w:pPr>
            <w:r>
              <w:rPr>
                <w:szCs w:val="28"/>
              </w:rPr>
              <w:t xml:space="preserve">Мероприятия, посвященные Дню солидарности в борьбе с терроризмом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Казанцев А.А.,</w:t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629"/>
              <w:jc w:val="both"/>
            </w:pPr>
            <w:r>
              <w:rPr>
                <w:rFonts w:eastAsia="Calibri"/>
                <w:szCs w:val="28"/>
                <w:lang w:eastAsia="en-US"/>
              </w:rPr>
              <w:t xml:space="preserve">Бут М.А.,</w:t>
            </w:r>
            <w:r/>
          </w:p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4.20.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Физкультурные и спортивные мероприятия, посвященные Дню Ставропольского края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Казанцев А.А.</w:t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Выставка-ярмарка под девизом «Покупай ставропольское!»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Черскова Л.П.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легкоатлетический кросс «Золотая осень»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4.23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spacing w:before="0" w:after="12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Туристический слёт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spacing w:before="0" w:after="12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Очный тур краевого конкурса профессионального мастерства «Лучший специалист в сфере государственной молодежной политики в Ставропольском крае»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spacing w:before="0" w:after="12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Ганжа А.В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  <w:p>
            <w:pPr>
              <w:pStyle w:val="62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5. Семинары, совещания, конференции</w:t>
            </w:r>
            <w:r>
              <w:rPr>
                <w:b/>
                <w:bCs/>
                <w:szCs w:val="28"/>
              </w:rPr>
            </w:r>
          </w:p>
          <w:p>
            <w:pPr>
              <w:pStyle w:val="629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Семинар для работников учреждений культуры Петровского муниципального округа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август, сентябрь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по подведению итогов соревнования по организованному проведению уборки урожая зерновых и зернобобовых культур в 2024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Ковтун В.Б.</w:t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 руководителей учреждений культуры, дополнительного образования сферы культуры Петровского муниципального округа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Бут М.А.</w:t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руководителей образовательных организаций Петровского муниципального округа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Августовская конференция педагогических работников образовательных организаций Петровского муниципального округа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5.6.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Заседания муниципальных методических объединений заместителей директоров, учителей – предметников, педагогических работников образовательных организаций Петровского муниципального округа</w:t>
            </w:r>
            <w:r>
              <w:rPr>
                <w:szCs w:val="28"/>
              </w:rPr>
            </w:r>
          </w:p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Шевченко Н.А.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5.9.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по вопросам подготовки и планирования бюджета Петровского муниципального округа на 2025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Меркулова Е.С.</w:t>
            </w:r>
            <w:r>
              <w:rPr>
                <w:szCs w:val="28"/>
              </w:rPr>
            </w:r>
          </w:p>
        </w:tc>
      </w:tr>
    </w:tbl>
    <w:p>
      <w:pPr>
        <w:pStyle w:val="629"/>
        <w:spacing w:line="276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pStyle w:val="629"/>
        <w:spacing w:line="276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pStyle w:val="629"/>
        <w:spacing w:line="240" w:lineRule="exact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  <w:r>
        <w:rPr>
          <w:szCs w:val="28"/>
        </w:rPr>
      </w:r>
    </w:p>
    <w:p>
      <w:pPr>
        <w:pStyle w:val="629"/>
        <w:spacing w:line="240" w:lineRule="exact"/>
        <w:rPr>
          <w:szCs w:val="28"/>
        </w:rPr>
      </w:pPr>
      <w:r>
        <w:rPr>
          <w:szCs w:val="28"/>
        </w:rPr>
        <w:t xml:space="preserve">Петровского муниципального округа</w:t>
      </w:r>
      <w:r>
        <w:rPr>
          <w:szCs w:val="28"/>
        </w:rPr>
      </w:r>
    </w:p>
    <w:p>
      <w:pPr>
        <w:pStyle w:val="629"/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       Ю.В.Петрич</w:t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567" w:bottom="1134" w:left="1985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47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2"/>
    <w:uiPriority w:val="99"/>
  </w:style>
  <w:style w:type="character" w:styleId="45">
    <w:name w:val="Footer Char"/>
    <w:basedOn w:val="11"/>
    <w:link w:val="651"/>
    <w:uiPriority w:val="99"/>
  </w:style>
  <w:style w:type="character" w:styleId="47">
    <w:name w:val="Caption Char"/>
    <w:basedOn w:val="645"/>
    <w:link w:val="65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630">
    <w:name w:val="Heading 1"/>
    <w:basedOn w:val="629"/>
    <w:next w:val="629"/>
    <w:qFormat/>
    <w:pPr>
      <w:numPr>
        <w:ilvl w:val="0"/>
        <w:numId w:val="1"/>
      </w:numPr>
      <w:jc w:val="both"/>
      <w:keepNext/>
      <w:outlineLvl w:val="0"/>
    </w:pPr>
  </w:style>
  <w:style w:type="character" w:styleId="631">
    <w:name w:val="Основной шрифт абзаца"/>
    <w:qFormat/>
  </w:style>
  <w:style w:type="character" w:styleId="632">
    <w:name w:val="Заголовок 1 Знак"/>
    <w:qFormat/>
    <w:rPr>
      <w:sz w:val="28"/>
      <w:szCs w:val="24"/>
      <w:lang w:val="ru-RU" w:bidi="ar-SA"/>
    </w:rPr>
  </w:style>
  <w:style w:type="character" w:styleId="633">
    <w:name w:val="Основной текст Знак"/>
    <w:qFormat/>
    <w:rPr>
      <w:sz w:val="28"/>
    </w:rPr>
  </w:style>
  <w:style w:type="character" w:styleId="634">
    <w:name w:val="Название Знак"/>
    <w:qFormat/>
    <w:rPr>
      <w:sz w:val="28"/>
    </w:rPr>
  </w:style>
  <w:style w:type="character" w:styleId="635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styleId="636">
    <w:name w:val="Font Style36"/>
    <w:qFormat/>
    <w:rPr>
      <w:rFonts w:ascii="Times New Roman" w:hAnsi="Times New Roman" w:cs="Times New Roman"/>
      <w:sz w:val="26"/>
      <w:szCs w:val="26"/>
    </w:rPr>
  </w:style>
  <w:style w:type="character" w:styleId="63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38">
    <w:name w:val="Нижний колонтитул Знак"/>
    <w:qFormat/>
    <w:rPr>
      <w:sz w:val="28"/>
      <w:szCs w:val="24"/>
    </w:rPr>
  </w:style>
  <w:style w:type="character" w:styleId="639">
    <w:name w:val="Page Number"/>
  </w:style>
  <w:style w:type="character" w:styleId="640">
    <w:name w:val="Верхний колонтитул Знак"/>
    <w:qFormat/>
    <w:rPr>
      <w:sz w:val="28"/>
      <w:szCs w:val="24"/>
    </w:rPr>
  </w:style>
  <w:style w:type="character" w:styleId="641">
    <w:name w:val="Без интервала Знак"/>
    <w:qFormat/>
    <w:rPr>
      <w:sz w:val="28"/>
      <w:szCs w:val="24"/>
      <w:lang w:bidi="ar-SA"/>
    </w:rPr>
  </w:style>
  <w:style w:type="paragraph" w:styleId="642">
    <w:name w:val="Заголовок"/>
    <w:basedOn w:val="629"/>
    <w:next w:val="643"/>
    <w:qFormat/>
    <w:pPr>
      <w:jc w:val="center"/>
    </w:pPr>
    <w:rPr>
      <w:szCs w:val="20"/>
      <w:lang w:val="ru-RU"/>
    </w:rPr>
  </w:style>
  <w:style w:type="paragraph" w:styleId="643">
    <w:name w:val="Body Text"/>
    <w:basedOn w:val="629"/>
    <w:pPr>
      <w:jc w:val="both"/>
      <w:tabs>
        <w:tab w:val="left" w:pos="0" w:leader="none"/>
        <w:tab w:val="clear" w:pos="708" w:leader="none"/>
      </w:tabs>
    </w:pPr>
    <w:rPr>
      <w:szCs w:val="20"/>
      <w:lang w:val="ru-RU"/>
    </w:rPr>
  </w:style>
  <w:style w:type="paragraph" w:styleId="644">
    <w:name w:val="List"/>
    <w:basedOn w:val="643"/>
    <w:rPr>
      <w:rFonts w:cs="Droid Sans Devanagari"/>
    </w:rPr>
  </w:style>
  <w:style w:type="paragraph" w:styleId="645">
    <w:name w:val="Caption"/>
    <w:basedOn w:val="62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Указатель"/>
    <w:basedOn w:val="629"/>
    <w:qFormat/>
    <w:pPr>
      <w:suppressLineNumbers/>
    </w:pPr>
    <w:rPr>
      <w:rFonts w:cs="Droid Sans Devanagari"/>
    </w:rPr>
  </w:style>
  <w:style w:type="paragraph" w:styleId="647">
    <w:name w:val="Subtitle"/>
    <w:basedOn w:val="629"/>
    <w:next w:val="643"/>
    <w:qFormat/>
    <w:pPr>
      <w:jc w:val="center"/>
    </w:pPr>
    <w:rPr>
      <w:sz w:val="24"/>
      <w:szCs w:val="20"/>
    </w:rPr>
  </w:style>
  <w:style w:type="paragraph" w:styleId="648">
    <w:name w:val="ConsNonformat"/>
    <w:qFormat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9">
    <w:name w:val="Текст выноски"/>
    <w:basedOn w:val="629"/>
    <w:qFormat/>
    <w:rPr>
      <w:rFonts w:ascii="Segoe UI" w:hAnsi="Segoe UI" w:cs="Segoe UI"/>
      <w:sz w:val="18"/>
      <w:szCs w:val="18"/>
      <w:lang w:val="ru-RU"/>
    </w:rPr>
  </w:style>
  <w:style w:type="paragraph" w:styleId="650">
    <w:name w:val="Колонтитул"/>
    <w:basedOn w:val="6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1">
    <w:name w:val="Footer"/>
    <w:basedOn w:val="629"/>
    <w:pPr>
      <w:tabs>
        <w:tab w:val="clear" w:pos="708" w:leader="none"/>
        <w:tab w:val="center" w:pos="4677" w:leader="none"/>
        <w:tab w:val="right" w:pos="9355" w:leader="none"/>
      </w:tabs>
    </w:pPr>
    <w:rPr>
      <w:lang w:val="ru-RU"/>
    </w:rPr>
  </w:style>
  <w:style w:type="paragraph" w:styleId="652">
    <w:name w:val="Header"/>
    <w:basedOn w:val="629"/>
    <w:pPr>
      <w:tabs>
        <w:tab w:val="clear" w:pos="708" w:leader="none"/>
        <w:tab w:val="center" w:pos="4677" w:leader="none"/>
        <w:tab w:val="right" w:pos="9355" w:leader="none"/>
      </w:tabs>
    </w:pPr>
    <w:rPr>
      <w:lang w:val="ru-RU"/>
    </w:rPr>
  </w:style>
  <w:style w:type="paragraph" w:styleId="65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654">
    <w:name w:val="Содержимое таблицы"/>
    <w:basedOn w:val="629"/>
    <w:qFormat/>
    <w:pPr>
      <w:widowControl w:val="off"/>
      <w:suppressLineNumbers/>
    </w:pPr>
  </w:style>
  <w:style w:type="paragraph" w:styleId="655">
    <w:name w:val="Заголовок таблицы"/>
    <w:basedOn w:val="654"/>
    <w:qFormat/>
    <w:pPr>
      <w:jc w:val="center"/>
      <w:suppressLineNumbers/>
    </w:pPr>
    <w:rPr>
      <w:b/>
      <w:bCs/>
    </w:rPr>
  </w:style>
  <w:style w:type="character" w:styleId="6032" w:default="1">
    <w:name w:val="Default Paragraph Font"/>
    <w:uiPriority w:val="1"/>
    <w:semiHidden/>
    <w:unhideWhenUsed/>
  </w:style>
  <w:style w:type="numbering" w:styleId="6033" w:default="1">
    <w:name w:val="No List"/>
    <w:uiPriority w:val="99"/>
    <w:semiHidden/>
    <w:unhideWhenUsed/>
  </w:style>
  <w:style w:type="table" w:styleId="6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с</dc:creator>
  <cp:keywords/>
  <dc:description/>
  <dc:language>ru-RU</dc:language>
  <cp:revision>73</cp:revision>
  <dcterms:created xsi:type="dcterms:W3CDTF">2022-03-15T09:29:00Z</dcterms:created>
  <dcterms:modified xsi:type="dcterms:W3CDTF">2024-09-09T06:22:42Z</dcterms:modified>
</cp:coreProperties>
</file>